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Endpoint Integration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Endpoint Integration (Government / GCC High)</w:t>
      </w:r>
    </w:p>
    <w:p>
      <w:pPr>
        <w:pStyle w:val="Heading2"/>
      </w:pPr>
      <w:r>
        <w:t>The problem</w:t>
      </w:r>
    </w:p>
    <w:p>
      <w:r>
        <w:t xml:space="preserve">Microsoft Defender for Endpoint (MDE) in </w:t>
      </w:r>
      <w:r>
        <w:rPr>
          <w:b/>
        </w:rPr>
        <w:t>GCC High</w:t>
      </w:r>
      <w:r>
        <w:t xml:space="preserve"> is </w:t>
      </w:r>
      <w:r>
        <w:rPr>
          <w:b/>
        </w:rPr>
        <w:t>not</w:t>
      </w:r>
      <w:r>
        <w:t xml:space="preserve"> the Commercial product behind a different sign-in. The sovereign-cloud admin portals differ (every one is a </w:t>
      </w:r>
      <w:r>
        <w:rPr>
          <w:rFonts w:ascii="Consolas" w:hAnsi="Consolas"/>
          <w:sz w:val="19"/>
        </w:rPr>
        <w:t>.us</w:t>
      </w:r>
      <w:r>
        <w:t xml:space="preserve"> host), the device onboarding and telemetry endpoints differ, the automation environment differs (US Gov Microsoft Graph), and </w:t>
      </w:r>
      <w:r>
        <w:rPr>
          <w:b/>
        </w:rPr>
        <w:t>some capabilities lag, are limited, or are absent</w:t>
      </w:r>
      <w:r>
        <w:t xml:space="preserve"> versus Commercial. Teams that follow Commercial guidance on a GCC High tenant get sent to portals that show the wrong tenant and lean on features that silently aren't there — producing gaps that only surface during an incident or an audit.</w:t>
      </w:r>
    </w:p>
    <w:p>
      <w:pPr>
        <w:pStyle w:val="Heading2"/>
      </w:pPr>
      <w:r>
        <w:t>What this solution does</w:t>
      </w:r>
    </w:p>
    <w:p>
      <w:r>
        <w:t xml:space="preserve">This is the </w:t>
      </w:r>
      <w:r>
        <w:rPr>
          <w:b/>
        </w:rPr>
        <w:t>Government (GCC High) edition</w:t>
      </w:r>
      <w:r>
        <w:t xml:space="preserve"> of the MDE Integration solution. It takes a novice administrator, click by click, through wiring </w:t>
      </w:r>
      <w:r>
        <w:rPr>
          <w:b/>
        </w:rPr>
        <w:t>Defender for Endpoint</w:t>
      </w:r>
      <w:r>
        <w:t xml:space="preserve"> to </w:t>
      </w:r>
      <w:r>
        <w:rPr>
          <w:b/>
        </w:rPr>
        <w:t>Microsoft Intune</w:t>
      </w:r>
      <w:r>
        <w:t xml:space="preserve"> on a </w:t>
      </w:r>
      <w:r>
        <w:rPr>
          <w:b/>
        </w:rPr>
        <w:t>US sovereign-cloud</w:t>
      </w:r>
      <w:r>
        <w:t xml:space="preserve"> tenant so that </w:t>
      </w:r>
      <w:r>
        <w:rPr>
          <w:b/>
        </w:rPr>
        <w:t>device risk drives compliance and access</w:t>
      </w:r>
      <w:r>
        <w:t>:</w:t>
      </w:r>
    </w:p>
    <w:p>
      <w:pPr>
        <w:pStyle w:val="ListBullet"/>
      </w:pPr>
      <w:r>
        <w:t xml:space="preserve">Enable the </w:t>
      </w:r>
      <w:r>
        <w:rPr>
          <w:b/>
        </w:rPr>
        <w:t>Intune ↔ MDE connector</w:t>
      </w:r>
      <w:r>
        <w:t xml:space="preserve"> in the </w:t>
      </w:r>
      <w:r>
        <w:rPr>
          <w:b/>
        </w:rPr>
        <w:t>GCC High Defender portal</w:t>
      </w:r>
      <w:r>
        <w:t xml:space="preserve"> (</w:t>
      </w:r>
      <w:r>
        <w:rPr>
          <w:rFonts w:ascii="Consolas" w:hAnsi="Consolas"/>
          <w:sz w:val="19"/>
        </w:rPr>
        <w:t>security.microsoft.us</w:t>
      </w:r>
      <w:r>
        <w:t>).</w:t>
      </w:r>
    </w:p>
    <w:p>
      <w:pPr>
        <w:pStyle w:val="ListBullet"/>
      </w:pPr>
      <w:r>
        <w:t xml:space="preserve">Onboard devices via an Intune </w:t>
      </w:r>
      <w:r>
        <w:rPr>
          <w:b/>
        </w:rPr>
        <w:t>EDR policy</w:t>
      </w:r>
      <w:r>
        <w:t xml:space="preserve"> using </w:t>
      </w:r>
      <w:r>
        <w:rPr>
          <w:b/>
        </w:rPr>
        <w:t>Auto from connector</w:t>
      </w:r>
      <w:r>
        <w:t>, so the sensor registers</w:t>
      </w:r>
    </w:p>
    <w:p>
      <w:r>
        <w:t xml:space="preserve">  to the </w:t>
      </w:r>
      <w:r>
        <w:rPr>
          <w:b/>
        </w:rPr>
        <w:t>US Government</w:t>
      </w:r>
      <w:r>
        <w:t xml:space="preserve"> environment.</w:t>
      </w:r>
    </w:p>
    <w:p>
      <w:pPr>
        <w:pStyle w:val="ListBullet"/>
      </w:pPr>
      <w:r>
        <w:t xml:space="preserve">Wire the </w:t>
      </w:r>
      <w:r>
        <w:rPr>
          <w:b/>
        </w:rPr>
        <w:t>machine risk score</w:t>
      </w:r>
      <w:r>
        <w:t xml:space="preserve"> into a device </w:t>
      </w:r>
      <w:r>
        <w:rPr>
          <w:b/>
        </w:rPr>
        <w:t>compliance policy</w:t>
      </w:r>
      <w:r>
        <w:t>, and optionally enforce with</w:t>
      </w:r>
    </w:p>
    <w:p>
      <w:r>
        <w:t xml:space="preserve">  </w:t>
      </w:r>
      <w:r>
        <w:rPr>
          <w:b/>
        </w:rPr>
        <w:t>Conditional Access</w:t>
      </w:r>
      <w:r>
        <w:t xml:space="preserve"> (require a compliant device).</w:t>
      </w:r>
    </w:p>
    <w:p>
      <w:pPr>
        <w:pStyle w:val="ListBullet"/>
      </w:pPr>
      <w:r>
        <w:rPr>
          <w:b/>
        </w:rPr>
        <w:t>Pilot → validate → expand</w:t>
      </w:r>
      <w:r>
        <w:t xml:space="preserve"> in waves, with a gate at each boundary.</w:t>
      </w:r>
    </w:p>
    <w:p>
      <w:r>
        <w:t xml:space="preserve">Throughout, it uses the correct </w:t>
      </w:r>
      <w:r>
        <w:rPr>
          <w:b/>
        </w:rPr>
        <w:t>`.us` portals</w:t>
      </w:r>
      <w:r>
        <w:t xml:space="preserve">, the </w:t>
      </w:r>
      <w:r>
        <w:rPr>
          <w:b/>
        </w:rPr>
        <w:t>US Gov MDE API</w:t>
      </w:r>
      <w:r>
        <w:t xml:space="preserve"> base URIs, the </w:t>
      </w:r>
      <w:r>
        <w:rPr>
          <w:b/>
        </w:rPr>
        <w:t>Gov/GCC/DoD connectivity URL lists</w:t>
      </w:r>
      <w:r>
        <w:t xml:space="preserve">, and </w:t>
      </w:r>
      <w:r>
        <w:rPr>
          <w:b/>
        </w:rPr>
        <w:t>US Gov Graph</w:t>
      </w:r>
      <w:r>
        <w:t xml:space="preserve"> (</w:t>
      </w:r>
      <w:r>
        <w:rPr>
          <w:rFonts w:ascii="Consolas" w:hAnsi="Consolas"/>
          <w:sz w:val="19"/>
        </w:rPr>
        <w:t>-Environment USGov</w:t>
      </w:r>
      <w:r>
        <w:t xml:space="preserve">) — and it calls out the </w:t>
      </w:r>
      <w:r>
        <w:rPr>
          <w:b/>
        </w:rPr>
        <w:t>Commercial-vs-GCC High/DoD parity gaps</w:t>
      </w:r>
      <w:r>
        <w:t xml:space="preserve"> (with citations) so you configure to what your tenant actually has.</w:t>
      </w:r>
    </w:p>
    <w:p>
      <w:pPr>
        <w:pStyle w:val="Heading2"/>
      </w:pPr>
      <w:r>
        <w:t>What's included</w:t>
      </w:r>
    </w:p>
    <w:p>
      <w:pPr>
        <w:pStyle w:val="ListBullet"/>
      </w:pPr>
      <w:r>
        <w:t>Nine documents: overview (with a Commercial-vs-GCC High section), requirements, ordered</w:t>
      </w:r>
    </w:p>
    <w:p>
      <w:r>
        <w:t xml:space="preserve">  implementation, testing gates, troubleshooting, best practices, a </w:t>
      </w:r>
      <w:r>
        <w:rPr>
          <w:b/>
        </w:rPr>
        <w:t>cited parity reference</w:t>
      </w:r>
      <w:r>
        <w:t>, this   summary, and the shared category requirements.</w:t>
      </w:r>
    </w:p>
    <w:p>
      <w:pPr>
        <w:pStyle w:val="ListBullet"/>
      </w:pPr>
      <w:r>
        <w:rPr>
          <w:b/>
        </w:rPr>
        <w:t>Five PowerShell scripts</w:t>
      </w:r>
      <w:r>
        <w:t xml:space="preserve"> (discovery, validation, reporting, safe remediation, scope targeting),</w:t>
      </w:r>
    </w:p>
    <w:p>
      <w:r>
        <w:t xml:space="preserve">  all connecting to </w:t>
      </w:r>
      <w:r>
        <w:rPr>
          <w:b/>
        </w:rPr>
        <w:t>US Gov Graph</w:t>
      </w:r>
      <w:r>
        <w:t xml:space="preserve">; read-only tools are read-only, change tools default to   </w:t>
      </w:r>
      <w:r>
        <w:rPr>
          <w:rFonts w:ascii="Consolas" w:hAnsi="Consolas"/>
          <w:sz w:val="19"/>
        </w:rPr>
        <w:t>-WhatIf</w:t>
      </w:r>
      <w:r>
        <w:t>.</w:t>
      </w:r>
    </w:p>
    <w:p>
      <w:pPr>
        <w:pStyle w:val="Heading2"/>
      </w:pPr>
      <w:r>
        <w:t>Why it matters</w:t>
      </w:r>
    </w:p>
    <w:p>
      <w:pPr>
        <w:pStyle w:val="ListBullet"/>
      </w:pPr>
      <w:r>
        <w:rPr>
          <w:b/>
        </w:rPr>
        <w:t>Correct by construction:</w:t>
      </w:r>
      <w:r>
        <w:t xml:space="preserve"> sovereign portals and Gov endpoints, so nothing silently talks to the</w:t>
      </w:r>
    </w:p>
    <w:p>
      <w:r>
        <w:t xml:space="preserve">  Commercial cloud.</w:t>
      </w:r>
    </w:p>
    <w:p>
      <w:pPr>
        <w:pStyle w:val="ListBullet"/>
      </w:pPr>
      <w:r>
        <w:rPr>
          <w:b/>
        </w:rPr>
        <w:t>Parity handled:</w:t>
      </w:r>
      <w:r>
        <w:t xml:space="preserve"> you know which features are present in GCC High/DoD and where to write a manual</w:t>
      </w:r>
    </w:p>
    <w:p>
      <w:r>
        <w:t xml:space="preserve">  playbook — no surprises mid-incident.</w:t>
      </w:r>
    </w:p>
    <w:p>
      <w:pPr>
        <w:pStyle w:val="ListBullet"/>
      </w:pPr>
      <w:r>
        <w:rPr>
          <w:b/>
        </w:rPr>
        <w:t>Proven before you scale:</w:t>
      </w:r>
      <w:r>
        <w:t xml:space="preserve"> every capability is validated on a pilot with explicit pass/fail gates</w:t>
      </w:r>
    </w:p>
    <w:p>
      <w:r>
        <w:t xml:space="preserve">  before fleet rollout, and each wave leaves an evidence record for audit (useful for CMMC/DoD   programs).</w:t>
      </w:r>
    </w:p>
    <w:p>
      <w:pPr>
        <w:pStyle w:val="Heading2"/>
      </w:pPr>
      <w:r>
        <w:t>Bottom line</w:t>
      </w:r>
    </w:p>
    <w:p>
      <w:r>
        <w:t xml:space="preserve">Microsoft Defender for Endpoint deployed </w:t>
      </w:r>
      <w:r>
        <w:rPr>
          <w:b/>
        </w:rPr>
        <w:t>correctly on GCC High</w:t>
      </w:r>
      <w:r>
        <w:t xml:space="preserve"> — right portals, right endpoints, parity gaps handled — and </w:t>
      </w:r>
      <w:r>
        <w:rPr>
          <w:b/>
        </w:rPr>
        <w:t>proven on a pilot before you scale</w:t>
      </w:r>
      <w:r>
        <w:t>. Self-guided, tested, at a fraction of consulting cost.</w:t>
      </w:r>
    </w:p>
    <w:p>
      <w:r>
        <w:t>*Sources: Microsoft Learn — "Microsoft Defender for Endpoint for US Government customers"; Intune ↔ Defender integration guidance. Verify GCC High / DoD specifics in your tenant.*</w:t>
      </w:r>
    </w:p>
    <w:p>
      <w:pPr>
        <w:pStyle w:val="Heading1"/>
      </w:pPr>
      <w:r>
        <w:t>1. Solution Overview — Microsoft Defender for Endpoint Integration (Government / GCC High)</w:t>
      </w:r>
    </w:p>
    <w:p>
      <w:r>
        <w:t xml:space="preserve">This is the </w:t>
      </w:r>
      <w:r>
        <w:rPr>
          <w:b/>
        </w:rPr>
        <w:t>Government (GCC High) edition</w:t>
      </w:r>
      <w:r>
        <w:t xml:space="preserve"> of the Microsoft Defender for Endpoint (MDE) Integration solution. It walks a novice administrator through wiring </w:t>
      </w:r>
      <w:r>
        <w:rPr>
          <w:b/>
        </w:rPr>
        <w:t>Microsoft Defender for Endpoint</w:t>
      </w:r>
      <w:r>
        <w:t xml:space="preserve"> to </w:t>
      </w:r>
      <w:r>
        <w:rPr>
          <w:b/>
        </w:rPr>
        <w:t>Microsoft Intune</w:t>
      </w:r>
      <w:r>
        <w:t xml:space="preserve"> on a </w:t>
      </w:r>
      <w:r>
        <w:rPr>
          <w:b/>
        </w:rPr>
        <w:t>US sovereign-cloud (GCC High)</w:t>
      </w:r>
      <w:r>
        <w:t xml:space="preserve"> tenant, so device risk signals drive compliance and access — using the </w:t>
      </w:r>
      <w:r>
        <w:rPr>
          <w:b/>
        </w:rPr>
        <w:t>`.us` admin portals</w:t>
      </w:r>
      <w:r>
        <w:t xml:space="preserve">, </w:t>
      </w:r>
      <w:r>
        <w:rPr>
          <w:b/>
        </w:rPr>
        <w:t>US Gov service endpoints</w:t>
      </w:r>
      <w:r>
        <w:t xml:space="preserve">, and </w:t>
      </w:r>
      <w:r>
        <w:rPr>
          <w:b/>
        </w:rPr>
        <w:t>US Gov Microsoft Graph</w:t>
      </w:r>
      <w:r>
        <w:t xml:space="preserve">, with the </w:t>
      </w:r>
      <w:r>
        <w:rPr>
          <w:b/>
        </w:rPr>
        <w:t>Commercial-vs-GCC High parity gaps</w:t>
      </w:r>
      <w:r>
        <w:t xml:space="preserve"> called out where they change what you can do.</w:t>
      </w:r>
    </w:p>
    <w:p>
      <w:pPr>
        <w:ind w:left="432"/>
      </w:pPr>
      <w:r>
        <w:rPr>
          <w:i/>
          <w:color w:val="2E86C1"/>
        </w:rPr>
        <w:t>Why a separate Government edition? GCC High is not the Commercial portal behind a different sign-in. The admin URLs differ, the device onboarding endpoints differ, the Graph environment differs, and some MDE capabilities lag, are limited, or are absent versus Commercial. Following Commercial steps on a GCC High tenant leads you to portals that don't exist there and to features that silently aren't present. This edition gives you the sovereign-correct path.</w:t>
      </w:r>
    </w:p>
    <w:p>
      <w:pPr>
        <w:pStyle w:val="Heading2"/>
      </w:pPr>
      <w:r>
        <w:t>What this solution delivers</w:t>
      </w:r>
    </w:p>
    <w:p>
      <w:r>
        <w:t xml:space="preserve">The Intune ↔ MDE integration lets Defender assess </w:t>
      </w:r>
      <w:r>
        <w:rPr>
          <w:b/>
        </w:rPr>
        <w:t>device risk in real time</w:t>
      </w:r>
      <w:r>
        <w:t xml:space="preserve"> and lets Intune </w:t>
      </w:r>
      <w:r>
        <w:rPr>
          <w:b/>
        </w:rPr>
        <w:t>automatically mark a compromised device noncompliant</w:t>
      </w:r>
      <w:r>
        <w:t>, so Conditional Access can block it from corporate resources until it is remediated. In this edition you will:</w:t>
      </w:r>
    </w:p>
    <w:p>
      <w:pPr>
        <w:pStyle w:val="ListNumber"/>
      </w:pPr>
      <w:r>
        <w:rPr>
          <w:b/>
        </w:rPr>
        <w:t>Establish the service-to-service connection</w:t>
      </w:r>
      <w:r>
        <w:t xml:space="preserve"> between Intune (GCC High) and MDE (GCC High).</w:t>
      </w:r>
    </w:p>
    <w:p>
      <w:pPr>
        <w:pStyle w:val="ListNumber"/>
      </w:pPr>
      <w:r>
        <w:rPr>
          <w:b/>
        </w:rPr>
        <w:t>Onboard devices</w:t>
      </w:r>
      <w:r>
        <w:t xml:space="preserve"> to MDE using an Intune </w:t>
      </w:r>
      <w:r>
        <w:rPr>
          <w:b/>
        </w:rPr>
        <w:t>Endpoint detection and response (EDR)</w:t>
      </w:r>
      <w:r>
        <w:t xml:space="preserve"> policy.</w:t>
      </w:r>
    </w:p>
    <w:p>
      <w:pPr>
        <w:pStyle w:val="ListNumber"/>
      </w:pPr>
      <w:r>
        <w:rPr>
          <w:b/>
        </w:rPr>
        <w:t>Wire the MDE machine risk score into a device compliance policy.</w:t>
      </w:r>
    </w:p>
    <w:p>
      <w:pPr>
        <w:pStyle w:val="ListNumber"/>
      </w:pPr>
      <w:r>
        <w:rPr>
          <w:b/>
        </w:rPr>
        <w:t>(Recommended) Enforce with Conditional Access</w:t>
      </w:r>
      <w:r>
        <w:t xml:space="preserve"> — require a compliant device.</w:t>
      </w:r>
    </w:p>
    <w:p>
      <w:pPr>
        <w:pStyle w:val="ListNumber"/>
      </w:pPr>
      <w:r>
        <w:rPr>
          <w:b/>
        </w:rPr>
        <w:t>Validate on a pilot</w:t>
      </w:r>
      <w:r>
        <w:t xml:space="preserve">, then </w:t>
      </w:r>
      <w:r>
        <w:rPr>
          <w:b/>
        </w:rPr>
        <w:t>expand</w:t>
      </w:r>
      <w:r>
        <w:t xml:space="preserve"> in waves.</w:t>
      </w:r>
    </w:p>
    <w:p>
      <w:pPr>
        <w:pStyle w:val="Heading2"/>
      </w:pPr>
      <w:r>
        <w:t>The portals you will use (GCC High — memorize these)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 URL</w:t>
            </w:r>
          </w:p>
        </w:tc>
        <w:tc>
          <w:tcPr>
            <w:tcW w:type="dxa" w:w="2880"/>
          </w:tcPr>
          <w:p>
            <w:r>
              <w:rPr>
                <w:b/>
              </w:rPr>
              <w:t>GCC High URL (use this)</w:t>
            </w:r>
          </w:p>
        </w:tc>
      </w:tr>
      <w:tr>
        <w:tc>
          <w:tcPr>
            <w:tcW w:type="dxa" w:w="2880"/>
          </w:tcPr>
          <w:p>
            <w:r>
              <w:t>Sign-in / authentication</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Entra admin center</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Microsoft 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Microsoft Defender portal (MDE)</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Microsoft Purview / compliance</w:t>
            </w:r>
          </w:p>
        </w:tc>
        <w:tc>
          <w:tcPr>
            <w:tcW w:type="dxa" w:w="2880"/>
          </w:tcPr>
          <w:p>
            <w:r>
              <w:rPr>
                <w:rFonts w:ascii="Consolas" w:hAnsi="Consolas"/>
                <w:sz w:val="19"/>
              </w:rPr>
              <w:t>compliance.microsoft.com</w:t>
            </w:r>
          </w:p>
        </w:tc>
        <w:tc>
          <w:tcPr>
            <w:tcW w:type="dxa" w:w="2880"/>
          </w:tcPr>
          <w:p>
            <w:r>
              <w:rPr>
                <w:rFonts w:ascii="Consolas" w:hAnsi="Consolas"/>
                <w:sz w:val="19"/>
              </w:rPr>
              <w:t>compliance.microsoft.us</w:t>
            </w:r>
          </w:p>
        </w:tc>
      </w:tr>
      <w:tr>
        <w:tc>
          <w:tcPr>
            <w:tcW w:type="dxa" w:w="2880"/>
          </w:tcPr>
          <w:p>
            <w:r>
              <w:t>Microsoft 365 admin center</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bl>
    <w:p>
      <w:pPr>
        <w:ind w:left="432"/>
      </w:pPr>
      <w:r>
        <w:rPr>
          <w:i/>
          <w:color w:val="2E86C1"/>
        </w:rPr>
        <w:t>The Defender portal URL differs again for DoD (security.apps.mil) and GCC (security.microsoft.com). This solution targets GCC High → security.microsoft.us. If your tenant is GCC or DoD, substitute the matching portal from the table in gcc-high-parity-notes.md. Cited: Microsoft, *"Microsoft Defender for Endpoint for US Government customers"* — Portal URLs.</w:t>
      </w:r>
    </w:p>
    <w:p>
      <w:pPr>
        <w:pStyle w:val="Heading2"/>
      </w:pPr>
      <w:r>
        <w:t>Commercial vs GCC High — what's different</w:t>
      </w:r>
    </w:p>
    <w:p>
      <w:r>
        <w:t>Read this before you start. These are the differences that actually change the steps:</w:t>
      </w:r>
    </w:p>
    <w:p>
      <w:pPr>
        <w:pStyle w:val="ListBullet"/>
      </w:pPr>
      <w:r>
        <w:rPr>
          <w:b/>
        </w:rPr>
        <w:t>Different admin portals.</w:t>
      </w:r>
      <w:r>
        <w:t xml:space="preserve"> Every portal is a </w:t>
      </w:r>
      <w:r>
        <w:rPr>
          <w:rFonts w:ascii="Consolas" w:hAnsi="Consolas"/>
          <w:sz w:val="19"/>
        </w:rPr>
        <w:t>.us</w:t>
      </w:r>
      <w:r>
        <w:t xml:space="preserve"> (or </w:t>
      </w:r>
      <w:r>
        <w:rPr>
          <w:rFonts w:ascii="Consolas" w:hAnsi="Consolas"/>
          <w:sz w:val="19"/>
        </w:rPr>
        <w:t>portal.office365.us</w:t>
      </w:r>
      <w:r>
        <w:t xml:space="preserve">) host, not </w:t>
      </w:r>
      <w:r>
        <w:rPr>
          <w:rFonts w:ascii="Consolas" w:hAnsi="Consolas"/>
          <w:sz w:val="19"/>
        </w:rPr>
        <w:t>.com</w:t>
      </w:r>
      <w:r>
        <w:t>.</w:t>
      </w:r>
    </w:p>
    <w:p>
      <w:r>
        <w:t xml:space="preserve">  A bookmark or a doc that sends you to </w:t>
      </w:r>
      <w:r>
        <w:rPr>
          <w:rFonts w:ascii="Consolas" w:hAnsi="Consolas"/>
          <w:sz w:val="19"/>
        </w:rPr>
        <w:t>security.microsoft.com</w:t>
      </w:r>
      <w:r>
        <w:t xml:space="preserve"> is Commercial and will show you the   wrong (or an empty) tenant.</w:t>
      </w:r>
    </w:p>
    <w:p>
      <w:pPr>
        <w:pStyle w:val="ListBullet"/>
      </w:pPr>
      <w:r>
        <w:rPr>
          <w:b/>
        </w:rPr>
        <w:t>Different sign-in authority.</w:t>
      </w:r>
      <w:r>
        <w:t xml:space="preserve"> Authentication is </w:t>
      </w:r>
      <w:r>
        <w:rPr>
          <w:rFonts w:ascii="Consolas" w:hAnsi="Consolas"/>
          <w:sz w:val="19"/>
        </w:rPr>
        <w:t>login.microsoftonline.us</w:t>
      </w:r>
      <w:r>
        <w:t>. Scripts and API</w:t>
      </w:r>
    </w:p>
    <w:p>
      <w:r>
        <w:t xml:space="preserve">  clients must target the </w:t>
      </w:r>
      <w:r>
        <w:rPr>
          <w:b/>
        </w:rPr>
        <w:t>US Gov</w:t>
      </w:r>
      <w:r>
        <w:t xml:space="preserve"> authority, not the Commercial one.</w:t>
      </w:r>
    </w:p>
    <w:p>
      <w:pPr>
        <w:pStyle w:val="ListBullet"/>
      </w:pPr>
      <w:r>
        <w:rPr>
          <w:b/>
        </w:rPr>
        <w:t>Different Microsoft Graph environment.</w:t>
      </w:r>
      <w:r>
        <w:t xml:space="preserve"> Automation connects with</w:t>
      </w:r>
    </w:p>
    <w:p>
      <w:r>
        <w:t xml:space="preserve">  </w:t>
      </w:r>
      <w:r>
        <w:rPr>
          <w:rFonts w:ascii="Consolas" w:hAnsi="Consolas"/>
          <w:sz w:val="19"/>
        </w:rPr>
        <w:t>Connect-MgGraph -Environment USGov</w:t>
      </w:r>
      <w:r>
        <w:t xml:space="preserve"> (US Gov L4 Graph, </w:t>
      </w:r>
      <w:r>
        <w:rPr>
          <w:rFonts w:ascii="Consolas" w:hAnsi="Consolas"/>
          <w:sz w:val="19"/>
        </w:rPr>
        <w:t>graph.microsoft.us</w:t>
      </w:r>
      <w:r>
        <w:t xml:space="preserve">). A script that   omits </w:t>
      </w:r>
      <w:r>
        <w:rPr>
          <w:rFonts w:ascii="Consolas" w:hAnsi="Consolas"/>
          <w:sz w:val="19"/>
        </w:rPr>
        <w:t>-Environment USGov</w:t>
      </w:r>
      <w:r>
        <w:t xml:space="preserve"> silently talks to the Commercial cloud and returns nothing for your   tenant.</w:t>
      </w:r>
    </w:p>
    <w:p>
      <w:pPr>
        <w:pStyle w:val="ListBullet"/>
      </w:pPr>
      <w:r>
        <w:rPr>
          <w:b/>
        </w:rPr>
        <w:t>Different MDE API base URIs.</w:t>
      </w:r>
      <w:r>
        <w:t xml:space="preserve"> The Defender for Endpoint API is</w:t>
      </w:r>
    </w:p>
    <w:p>
      <w:r>
        <w:t xml:space="preserve">  </w:t>
      </w:r>
      <w:r>
        <w:rPr>
          <w:rFonts w:ascii="Consolas" w:hAnsi="Consolas"/>
          <w:sz w:val="19"/>
        </w:rPr>
        <w:t>https://api-gov.securitycenter.microsoft.us</w:t>
      </w:r>
      <w:r>
        <w:t xml:space="preserve"> for </w:t>
      </w:r>
      <w:r>
        <w:rPr>
          <w:b/>
        </w:rPr>
        <w:t>GCC High &amp; DoD</w:t>
      </w:r>
      <w:r>
        <w:t xml:space="preserve"> (and   </w:t>
      </w:r>
      <w:r>
        <w:rPr>
          <w:rFonts w:ascii="Consolas" w:hAnsi="Consolas"/>
          <w:sz w:val="19"/>
        </w:rPr>
        <w:t>https://api-gcc.securitycenter.microsoft.us</w:t>
      </w:r>
      <w:r>
        <w:t xml:space="preserve"> for GCC) — </w:t>
      </w:r>
      <w:r>
        <w:rPr>
          <w:b/>
        </w:rPr>
        <w:t>not</w:t>
      </w:r>
      <w:r>
        <w:t xml:space="preserve"> the public   </w:t>
      </w:r>
      <w:r>
        <w:rPr>
          <w:rFonts w:ascii="Consolas" w:hAnsi="Consolas"/>
          <w:sz w:val="19"/>
        </w:rPr>
        <w:t>api.securitycenter.microsoft.com</w:t>
      </w:r>
      <w:r>
        <w:t>. Cited: Microsoft, *"…for US Government customers"* — API.</w:t>
      </w:r>
    </w:p>
    <w:p>
      <w:pPr>
        <w:pStyle w:val="ListBullet"/>
      </w:pPr>
      <w:r>
        <w:rPr>
          <w:b/>
        </w:rPr>
        <w:t>Different device onboarding/telemetry endpoints.</w:t>
      </w:r>
      <w:r>
        <w:t xml:space="preserve"> Devices must reach the **US Gov service</w:t>
      </w:r>
    </w:p>
    <w:p>
      <w:r>
        <w:t xml:space="preserve">  URLs</w:t>
      </w:r>
      <w:r>
        <w:rPr>
          <w:b/>
        </w:rPr>
        <w:t xml:space="preserve"> (the "Gov/GCC/DoD" connectivity URL lists), not the Commercial MDE endpoints. Use the   </w:t>
      </w:r>
      <w:r>
        <w:t>streamlined** Gov URL list where supported to reduce the allow-list. Cited: Microsoft — Required   connectivity settings (Gov/GCC/DoD).</w:t>
      </w:r>
    </w:p>
    <w:p>
      <w:pPr>
        <w:pStyle w:val="ListBullet"/>
      </w:pPr>
      <w:r>
        <w:rPr>
          <w:b/>
        </w:rPr>
        <w:t>Feature parity gaps.</w:t>
      </w:r>
      <w:r>
        <w:t xml:space="preserve"> Some capabilities are </w:t>
      </w:r>
      <w:r>
        <w:rPr>
          <w:b/>
        </w:rPr>
        <w:t>not available</w:t>
      </w:r>
      <w:r>
        <w:t xml:space="preserve"> in GCC High/DoD (for example</w:t>
      </w:r>
    </w:p>
    <w:p>
      <w:r>
        <w:t xml:space="preserve">  </w:t>
      </w:r>
      <w:r>
        <w:rPr>
          <w:b/>
        </w:rPr>
        <w:t>Microsoft Threat Experts</w:t>
      </w:r>
      <w:r>
        <w:t xml:space="preserve"> and </w:t>
      </w:r>
      <w:r>
        <w:rPr>
          <w:b/>
        </w:rPr>
        <w:t>enterprise IoT security</w:t>
      </w:r>
      <w:r>
        <w:t xml:space="preserve">), and </w:t>
      </w:r>
      <w:r>
        <w:rPr>
          <w:b/>
        </w:rPr>
        <w:t>Microsoft Secure Score</w:t>
      </w:r>
      <w:r>
        <w:t xml:space="preserve"> is   present but omits some recommendations. Automated investigation &amp; response and other analytics/   reporting/integration surfaces have historically lagged Commercial — </w:t>
      </w:r>
      <w:r>
        <w:rPr>
          <w:b/>
        </w:rPr>
        <w:t>verify what is present in   your tenant today.</w:t>
      </w:r>
      <w:r>
        <w:t xml:space="preserve"> The full, cited map is in </w:t>
      </w:r>
      <w:r>
        <w:rPr>
          <w:rFonts w:ascii="Consolas" w:hAnsi="Consolas"/>
          <w:sz w:val="19"/>
        </w:rPr>
        <w:t>gcc-high-parity-notes.md</w:t>
      </w:r>
      <w:r>
        <w:t>.</w:t>
      </w:r>
    </w:p>
    <w:p>
      <w:pPr>
        <w:ind w:left="432"/>
      </w:pPr>
      <w:r>
        <w:rPr>
          <w:i/>
          <w:color w:val="2E86C1"/>
        </w:rPr>
        <w:t>Everything else — the *shape* of the integration (connector → EDR onboarding → risk into compliance → Conditional Access) — is the same as Commercial. The prevention, detection, investigation, and remediation engine is the same underlying technology, built in the Azure US Government environment. Cited: Microsoft, *"…for US Government customers"* — overview.</w:t>
      </w:r>
    </w:p>
    <w:p>
      <w:pPr>
        <w:pStyle w:val="Heading2"/>
      </w:pPr>
      <w:r>
        <w:t>Objects this solution creates (named, and reused across the docs)</w:t>
      </w:r>
    </w:p>
    <w:p>
      <w:r>
        <w:t xml:space="preserve">You will create and </w:t>
      </w:r>
      <w:r>
        <w:rPr>
          <w:b/>
        </w:rPr>
        <w:t>reuse</w:t>
      </w:r>
      <w:r>
        <w:t xml:space="preserve"> these exact objects throughout the guide: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Where</w:t>
            </w:r>
          </w:p>
        </w:tc>
      </w:tr>
      <w:tr>
        <w:tc>
          <w:tcPr>
            <w:tcW w:type="dxa" w:w="2880"/>
          </w:tcPr>
          <w:p>
            <w:r>
              <w:t>Pilot security group</w:t>
            </w:r>
          </w:p>
        </w:tc>
        <w:tc>
          <w:tcPr>
            <w:tcW w:type="dxa" w:w="2880"/>
          </w:tcPr>
          <w:p>
            <w:r>
              <w:rPr>
                <w:rFonts w:ascii="Consolas" w:hAnsi="Consolas"/>
                <w:sz w:val="19"/>
              </w:rPr>
              <w:t>SG-MDE-Pilot</w:t>
            </w:r>
          </w:p>
        </w:tc>
        <w:tc>
          <w:tcPr>
            <w:tcW w:type="dxa" w:w="2880"/>
          </w:tcPr>
          <w:p>
            <w:r>
              <w:t>Entra (</w:t>
            </w:r>
            <w:r>
              <w:rPr>
                <w:rFonts w:ascii="Consolas" w:hAnsi="Consolas"/>
                <w:sz w:val="19"/>
              </w:rPr>
              <w:t>entra.microsoft.us</w:t>
            </w:r>
            <w:r>
              <w:t>) → Groups</w:t>
            </w:r>
          </w:p>
        </w:tc>
      </w:tr>
      <w:tr>
        <w:tc>
          <w:tcPr>
            <w:tcW w:type="dxa" w:w="2880"/>
          </w:tcPr>
          <w:p>
            <w:r>
              <w:t>Production wave group</w:t>
            </w:r>
          </w:p>
        </w:tc>
        <w:tc>
          <w:tcPr>
            <w:tcW w:type="dxa" w:w="2880"/>
          </w:tcPr>
          <w:p>
            <w:r>
              <w:rPr>
                <w:rFonts w:ascii="Consolas" w:hAnsi="Consolas"/>
                <w:sz w:val="19"/>
              </w:rPr>
              <w:t>SG-MDE-Prod-Wave1</w:t>
            </w:r>
          </w:p>
        </w:tc>
        <w:tc>
          <w:tcPr>
            <w:tcW w:type="dxa" w:w="2880"/>
          </w:tcPr>
          <w:p>
            <w:r>
              <w:t>Entra → Groups</w:t>
            </w:r>
          </w:p>
        </w:tc>
      </w:tr>
      <w:tr>
        <w:tc>
          <w:tcPr>
            <w:tcW w:type="dxa" w:w="2880"/>
          </w:tcPr>
          <w:p>
            <w:r>
              <w:t>EDR onboarding policy</w:t>
            </w:r>
          </w:p>
        </w:tc>
        <w:tc>
          <w:tcPr>
            <w:tcW w:type="dxa" w:w="2880"/>
          </w:tcPr>
          <w:p>
            <w:r>
              <w:rPr>
                <w:rFonts w:ascii="Consolas" w:hAnsi="Consolas"/>
                <w:sz w:val="19"/>
              </w:rPr>
              <w:t>MDE - EDR Onboarding - Pilot</w:t>
            </w:r>
          </w:p>
        </w:tc>
        <w:tc>
          <w:tcPr>
            <w:tcW w:type="dxa" w:w="2880"/>
          </w:tcPr>
          <w:p>
            <w:r>
              <w:t>Intune → Endpoint security</w:t>
            </w:r>
          </w:p>
        </w:tc>
      </w:tr>
      <w:tr>
        <w:tc>
          <w:tcPr>
            <w:tcW w:type="dxa" w:w="2880"/>
          </w:tcPr>
          <w:p>
            <w:r>
              <w:t>Windows compliance policy (risk-wired)</w:t>
            </w:r>
          </w:p>
        </w:tc>
        <w:tc>
          <w:tcPr>
            <w:tcW w:type="dxa" w:w="2880"/>
          </w:tcPr>
          <w:p>
            <w:r>
              <w:rPr>
                <w:rFonts w:ascii="Consolas" w:hAnsi="Consolas"/>
                <w:sz w:val="19"/>
              </w:rPr>
              <w:t>CP-Windows-MDE-Risk</w:t>
            </w:r>
          </w:p>
        </w:tc>
        <w:tc>
          <w:tcPr>
            <w:tcW w:type="dxa" w:w="2880"/>
          </w:tcPr>
          <w:p>
            <w:r>
              <w:t>Intune → Devices → Compliance</w:t>
            </w:r>
          </w:p>
        </w:tc>
      </w:tr>
      <w:tr>
        <w:tc>
          <w:tcPr>
            <w:tcW w:type="dxa" w:w="2880"/>
          </w:tcPr>
          <w:p>
            <w:r>
              <w:t>Conditional Access policy (optional)</w:t>
            </w:r>
          </w:p>
        </w:tc>
        <w:tc>
          <w:tcPr>
            <w:tcW w:type="dxa" w:w="2880"/>
          </w:tcPr>
          <w:p>
            <w:r>
              <w:rPr>
                <w:rFonts w:ascii="Consolas" w:hAnsi="Consolas"/>
                <w:sz w:val="19"/>
              </w:rPr>
              <w:t>CA-Require-Compliant-MDE</w:t>
            </w:r>
          </w:p>
        </w:tc>
        <w:tc>
          <w:tcPr>
            <w:tcW w:type="dxa" w:w="2880"/>
          </w:tcPr>
          <w:p>
            <w:r>
              <w:t>Entra → Conditional Access</w:t>
            </w:r>
          </w:p>
        </w:tc>
      </w:tr>
    </w:tbl>
    <w:p>
      <w:pPr>
        <w:pStyle w:val="Heading2"/>
      </w:pPr>
      <w:r>
        <w:t>The standard deployment model</w:t>
      </w:r>
    </w:p>
    <w:p>
      <w:r>
        <w:t xml:space="preserve">Like every solution in this library, you follow </w:t>
      </w:r>
      <w:r>
        <w:rPr>
          <w:b/>
        </w:rPr>
        <w:t>Assess → Configure → Pilot → Validate → Expand</w:t>
      </w:r>
      <w:r>
        <w:t xml:space="preserve">, with a </w:t>
      </w:r>
      <w:r>
        <w:rPr>
          <w:b/>
        </w:rPr>
        <w:t>gate</w:t>
      </w:r>
      <w:r>
        <w:t xml:space="preserve"> at each boundary (do not proceed until the gate passes):</w:t>
      </w:r>
    </w:p>
    <w:p>
      <w:pPr>
        <w:pStyle w:val="ListNumber"/>
      </w:pPr>
      <w:r>
        <w:rPr>
          <w:b/>
        </w:rPr>
        <w:t>Assess</w:t>
      </w:r>
      <w:r>
        <w:t xml:space="preserve"> — confirm GCC High tenant, US Gov licensing, roles, portal access, and endpoint</w:t>
      </w:r>
    </w:p>
    <w:p>
      <w:r>
        <w:t xml:space="preserve">   reachability (</w:t>
      </w:r>
      <w:r>
        <w:rPr>
          <w:rFonts w:ascii="Consolas" w:hAnsi="Consolas"/>
          <w:sz w:val="19"/>
        </w:rPr>
        <w:t>02-requirements.md</w:t>
      </w:r>
      <w:r>
        <w:t>).</w:t>
      </w:r>
    </w:p>
    <w:p>
      <w:pPr>
        <w:pStyle w:val="ListNumber"/>
      </w:pPr>
      <w:r>
        <w:rPr>
          <w:b/>
        </w:rPr>
        <w:t>Configure</w:t>
      </w:r>
      <w:r>
        <w:t xml:space="preserve"> — enable the connector, create the EDR onboarding policy, wire risk into compliance</w:t>
      </w:r>
    </w:p>
    <w:p>
      <w:r>
        <w:t xml:space="preserve">   (</w:t>
      </w:r>
      <w:r>
        <w:rPr>
          <w:rFonts w:ascii="Consolas" w:hAnsi="Consolas"/>
          <w:sz w:val="19"/>
        </w:rPr>
        <w:t>03-implementation.md</w:t>
      </w:r>
      <w:r>
        <w:t>).</w:t>
      </w:r>
    </w:p>
    <w:p>
      <w:pPr>
        <w:pStyle w:val="ListNumber"/>
      </w:pPr>
      <w:r>
        <w:rPr>
          <w:b/>
        </w:rPr>
        <w:t>Pilot</w:t>
      </w:r>
      <w:r>
        <w:t xml:space="preserve"> — assign to </w:t>
      </w:r>
      <w:r>
        <w:rPr>
          <w:rFonts w:ascii="Consolas" w:hAnsi="Consolas"/>
          <w:sz w:val="19"/>
        </w:rPr>
        <w:t>SG-MDE-Pilot</w:t>
      </w:r>
      <w:r>
        <w:t xml:space="preserve"> only.</w:t>
      </w:r>
    </w:p>
    <w:p>
      <w:pPr>
        <w:pStyle w:val="ListNumber"/>
      </w:pPr>
      <w:r>
        <w:rPr>
          <w:b/>
        </w:rPr>
        <w:t>Validate</w:t>
      </w:r>
      <w:r>
        <w:t xml:space="preserve"> — run the included scripts and the Testing Guide (</w:t>
      </w:r>
      <w:r>
        <w:rPr>
          <w:rFonts w:ascii="Consolas" w:hAnsi="Consolas"/>
          <w:sz w:val="19"/>
        </w:rPr>
        <w:t>05-testing.md</w:t>
      </w:r>
      <w:r>
        <w:t>); confirm devices</w:t>
      </w:r>
    </w:p>
    <w:p>
      <w:r>
        <w:t xml:space="preserve">   onboarded, sensor healthy, risk score flowing, compliance reacting.</w:t>
      </w:r>
    </w:p>
    <w:p>
      <w:pPr>
        <w:pStyle w:val="ListNumber"/>
      </w:pPr>
      <w:r>
        <w:rPr>
          <w:b/>
        </w:rPr>
        <w:t>Expand</w:t>
      </w:r>
      <w:r>
        <w:t xml:space="preserve"> — roll out to </w:t>
      </w:r>
      <w:r>
        <w:rPr>
          <w:rFonts w:ascii="Consolas" w:hAnsi="Consolas"/>
          <w:sz w:val="19"/>
        </w:rPr>
        <w:t>SG-MDE-Prod-Wave1</w:t>
      </w:r>
      <w:r>
        <w:t xml:space="preserve"> and subsequent waves, re-validating each.</w:t>
      </w:r>
    </w:p>
    <w:p>
      <w:pPr>
        <w:pStyle w:val="Heading2"/>
      </w:pPr>
      <w:r>
        <w:t>What's inside</w:t>
      </w:r>
    </w:p>
    <w:p>
      <w:pPr>
        <w:pStyle w:val="ListBullet"/>
      </w:pPr>
      <w:r>
        <w:rPr>
          <w:rFonts w:ascii="Consolas" w:hAnsi="Consolas"/>
          <w:sz w:val="19"/>
        </w:rPr>
        <w:t>02-requirements.md</w:t>
      </w:r>
      <w:r>
        <w:t xml:space="preserve"> — every prerequisite with </w:t>
      </w:r>
      <w:r>
        <w:rPr>
          <w:b/>
        </w:rPr>
        <w:t>Verify</w:t>
      </w:r>
      <w:r>
        <w:t xml:space="preserve"> and </w:t>
      </w:r>
      <w:r>
        <w:rPr>
          <w:b/>
        </w:rPr>
        <w:t>Implement-if-missing</w:t>
      </w:r>
      <w:r>
        <w:t>, tuned</w:t>
      </w:r>
    </w:p>
    <w:p>
      <w:r>
        <w:t xml:space="preserve">  for GCC High (US Gov licensing, roles, </w:t>
      </w:r>
      <w:r>
        <w:rPr>
          <w:rFonts w:ascii="Consolas" w:hAnsi="Consolas"/>
          <w:sz w:val="19"/>
        </w:rPr>
        <w:t>.us</w:t>
      </w:r>
      <w:r>
        <w:t xml:space="preserve"> portal access, Gov connectivity URLs).</w:t>
      </w:r>
    </w:p>
    <w:p>
      <w:pPr>
        <w:pStyle w:val="ListBullet"/>
      </w:pPr>
      <w:r>
        <w:rPr>
          <w:rFonts w:ascii="Consolas" w:hAnsi="Consolas"/>
          <w:sz w:val="19"/>
        </w:rPr>
        <w:t>03-implementation.md</w:t>
      </w:r>
      <w:r>
        <w:t xml:space="preserve"> — the exact ordered click-path on the GCC High portals, with GCC-High</w:t>
      </w:r>
    </w:p>
    <w:p>
      <w:r>
        <w:t xml:space="preserve">  caveats inline at the step where they matter, including the </w:t>
      </w:r>
      <w:r>
        <w:rPr>
          <w:b/>
        </w:rPr>
        <w:t>Intune ↔ MDE connector for Gov</w:t>
      </w:r>
      <w:r>
        <w:t>.</w:t>
      </w:r>
    </w:p>
    <w:p>
      <w:pPr>
        <w:pStyle w:val="ListBullet"/>
      </w:pPr>
      <w:r>
        <w:rPr>
          <w:rFonts w:ascii="Consolas" w:hAnsi="Consolas"/>
          <w:sz w:val="19"/>
        </w:rPr>
        <w:t>05-testing.md</w:t>
      </w:r>
      <w:r>
        <w:t xml:space="preserve"> — pass/fail validation gates.</w:t>
      </w:r>
    </w:p>
    <w:p>
      <w:pPr>
        <w:pStyle w:val="ListBullet"/>
      </w:pPr>
      <w:r>
        <w:rPr>
          <w:rFonts w:ascii="Consolas" w:hAnsi="Consolas"/>
          <w:sz w:val="19"/>
        </w:rPr>
        <w:t>06-troubleshooting.md</w:t>
      </w:r>
      <w:r>
        <w:t xml:space="preserve"> — GCC-High-specific gotchas (wrong-cloud symptoms, endpoint blocks).</w:t>
      </w:r>
    </w:p>
    <w:p>
      <w:pPr>
        <w:pStyle w:val="ListBullet"/>
      </w:pPr>
      <w:r>
        <w:rPr>
          <w:rFonts w:ascii="Consolas" w:hAnsi="Consolas"/>
          <w:sz w:val="19"/>
        </w:rPr>
        <w:t>07-best-practices.md</w:t>
      </w:r>
      <w:r>
        <w:t xml:space="preserve"> — operating guidance for a sovereign tenant.</w:t>
      </w:r>
    </w:p>
    <w:p>
      <w:pPr>
        <w:pStyle w:val="ListBullet"/>
      </w:pPr>
      <w:r>
        <w:rPr>
          <w:rFonts w:ascii="Consolas" w:hAnsi="Consolas"/>
          <w:sz w:val="19"/>
        </w:rPr>
        <w:t>gcc-high-parity-notes.md</w:t>
      </w:r>
      <w:r>
        <w:t xml:space="preserve"> — the cited Commercial-vs-GCC High/DoD parity reference.</w:t>
      </w:r>
    </w:p>
    <w:p>
      <w:pPr>
        <w:pStyle w:val="ListBullet"/>
      </w:pPr>
      <w:r>
        <w:rPr>
          <w:b/>
        </w:rPr>
        <w:t>5 PowerShell scripts</w:t>
      </w:r>
      <w:r>
        <w:t xml:space="preserve"> — discovery, validation, reporting, safe remediation, and scope-group</w:t>
      </w:r>
    </w:p>
    <w:p>
      <w:r>
        <w:t xml:space="preserve">  targeting, all connecting to </w:t>
      </w:r>
      <w:r>
        <w:rPr>
          <w:b/>
        </w:rPr>
        <w:t>US Gov Graph</w:t>
      </w:r>
      <w:r>
        <w:t xml:space="preserve"> (</w:t>
      </w:r>
      <w:r>
        <w:rPr>
          <w:rFonts w:ascii="Consolas" w:hAnsi="Consolas"/>
          <w:sz w:val="19"/>
        </w:rPr>
        <w:t>-Environment USGov</w:t>
      </w:r>
      <w:r>
        <w:t>).</w:t>
      </w:r>
    </w:p>
    <w:p>
      <w:r>
        <w:t>__________________________________________________</w:t>
      </w:r>
    </w:p>
    <w:p>
      <w:r>
        <w:t>*Sources: Microsoft Learn, "Microsoft Defender for Endpoint for US Government customers" (learn.microsoft.com/defender-endpoint/gov); "Integrate Microsoft Defender for Endpoint with Intune for Device Compliance" (learn.microsoft.com/intune). Verify all GCC High / DoD specifics against your tenant, as US Gov availability changes over time.*</w:t>
      </w:r>
    </w:p>
    <w:p>
      <w:pPr>
        <w:pStyle w:val="Heading1"/>
      </w:pPr>
      <w:r>
        <w:t>2. Requirements Guide — Microsoft Defender for Endpoint Integration (Government / GCC High)</w:t>
      </w:r>
    </w:p>
    <w:p>
      <w:r>
        <w:t xml:space="preserve">Confirm every requirement below </w:t>
      </w:r>
      <w:r>
        <w:rPr>
          <w:b/>
        </w:rPr>
        <w:t>before</w:t>
      </w:r>
      <w:r>
        <w:t xml:space="preserve"> you configure anything. The </w:t>
      </w:r>
      <w:r>
        <w:rPr>
          <w:b/>
        </w:rPr>
        <w:t>category-level global requirements</w:t>
      </w:r>
      <w:r>
        <w:t xml:space="preserve"> (Entra tenant, Intune subscription, admin roles, enrollment, pilot group, supported Windows, network access) are covered in </w:t>
      </w:r>
      <w:r>
        <w:rPr>
          <w:rFonts w:ascii="Consolas" w:hAnsi="Consolas"/>
          <w:sz w:val="19"/>
        </w:rPr>
        <w:t>global-requirements-intune-solutions.md</w:t>
      </w:r>
      <w:r>
        <w:t xml:space="preserve"> — but note that </w:t>
      </w:r>
      <w:r>
        <w:rPr>
          <w:b/>
        </w:rPr>
        <w:t>on GCC High each of those is verified against the `.us` portals</w:t>
      </w:r>
      <w:r>
        <w:t xml:space="preserve">, not the Commercial </w:t>
      </w:r>
      <w:r>
        <w:rPr>
          <w:rFonts w:ascii="Consolas" w:hAnsi="Consolas"/>
          <w:sz w:val="19"/>
        </w:rPr>
        <w:t>.com</w:t>
      </w:r>
      <w:r>
        <w:t xml:space="preserve"> portals. The requirements here are the </w:t>
      </w:r>
      <w:r>
        <w:rPr>
          <w:b/>
        </w:rPr>
        <w:t>MDE-integration-specific</w:t>
      </w:r>
      <w:r>
        <w:t xml:space="preserve"> and </w:t>
      </w:r>
      <w:r>
        <w:rPr>
          <w:b/>
        </w:rPr>
        <w:t>GCC-High-specific</w:t>
      </w:r>
      <w:r>
        <w:t xml:space="preserve"> ones.</w:t>
      </w:r>
    </w:p>
    <w:p>
      <w:r>
        <w:t xml:space="preserve">Each entry follows: </w:t>
      </w:r>
      <w:r>
        <w:rPr>
          <w:b/>
        </w:rPr>
        <w:t>Description · Why · Verify · Implement-if-missing.</w:t>
      </w:r>
    </w:p>
    <w:p>
      <w:pPr>
        <w:ind w:left="432"/>
      </w:pPr>
      <w:r>
        <w:rPr>
          <w:i/>
          <w:color w:val="2E86C1"/>
        </w:rPr>
        <w:t>Sovereign-cloud reminder: everywhere the global requirements say entra.microsoft.com, intune.microsoft.com, or login.microsoftonline.com, use entra.microsoft.us, intune.microsoft.us, and login.microsoftonline.us on GCC High.</w:t>
      </w:r>
    </w:p>
    <w:p>
      <w:r>
        <w:t>__________________________________________________</w:t>
      </w:r>
    </w:p>
    <w:p>
      <w:pPr>
        <w:pStyle w:val="Heading2"/>
      </w:pPr>
      <w:r>
        <w:t>R1. GCC High tenant (US sovereign cloud)</w:t>
      </w:r>
    </w:p>
    <w:p>
      <w:r>
        <w:rPr>
          <w:b/>
        </w:rPr>
        <w:t>Description:</w:t>
      </w:r>
      <w:r>
        <w:t xml:space="preserve"> The tenant is a genuine </w:t>
      </w:r>
      <w:r>
        <w:rPr>
          <w:b/>
        </w:rPr>
        <w:t>GCC High</w:t>
      </w:r>
      <w:r>
        <w:t xml:space="preserve"> tenant in the Azure US Government environment. </w:t>
      </w:r>
      <w:r>
        <w:rPr>
          <w:b/>
        </w:rPr>
        <w:t>Why:</w:t>
      </w:r>
      <w:r>
        <w:t xml:space="preserve"> MDE for US Government is built in Azure US Government; the connector, endpoints, and portals only exist in the sovereign cloud. Commercial steps do not apply. </w:t>
      </w:r>
      <w:r>
        <w:rPr>
          <w:b/>
        </w:rPr>
        <w:t>Verify:</w:t>
      </w:r>
      <w:r>
        <w:t xml:space="preserve"> You can sign in at </w:t>
      </w:r>
      <w:r>
        <w:rPr>
          <w:rFonts w:ascii="Consolas" w:hAnsi="Consolas"/>
          <w:sz w:val="19"/>
        </w:rPr>
        <w:t>https://intune.microsoft.us</w:t>
      </w:r>
      <w:r>
        <w:t xml:space="preserve"> and </w:t>
      </w:r>
      <w:r>
        <w:rPr>
          <w:rFonts w:ascii="Consolas" w:hAnsi="Consolas"/>
          <w:sz w:val="19"/>
        </w:rPr>
        <w:t>https://security.microsoft.us</w:t>
      </w:r>
      <w:r>
        <w:t xml:space="preserve"> and see *your* tenant. Signing in at the </w:t>
      </w:r>
      <w:r>
        <w:rPr>
          <w:rFonts w:ascii="Consolas" w:hAnsi="Consolas"/>
          <w:sz w:val="19"/>
        </w:rPr>
        <w:t>.com</w:t>
      </w:r>
      <w:r>
        <w:t xml:space="preserve"> equivalents shows a different (or empty) tenant. </w:t>
      </w:r>
      <w:r>
        <w:rPr>
          <w:b/>
        </w:rPr>
        <w:t>Implement:</w:t>
      </w:r>
      <w:r>
        <w:t xml:space="preserve"> This is a tenant-provisioning decision made with your Microsoft Government licensing partner; it cannot be changed after the fact. If </w:t>
      </w:r>
      <w:r>
        <w:rPr>
          <w:rFonts w:ascii="Consolas" w:hAnsi="Consolas"/>
          <w:sz w:val="19"/>
        </w:rPr>
        <w:t>security.microsoft.us</w:t>
      </w:r>
      <w:r>
        <w:t xml:space="preserve"> does not resolve to your tenant, confirm with your licensing partner whether you are GCC, GCC High, or DoD and use the matching portal (see </w:t>
      </w:r>
      <w:r>
        <w:rPr>
          <w:rFonts w:ascii="Consolas" w:hAnsi="Consolas"/>
          <w:sz w:val="19"/>
        </w:rPr>
        <w:t>gcc-high-parity-notes.md</w:t>
      </w:r>
      <w:r>
        <w:t>).</w:t>
      </w:r>
    </w:p>
    <w:p>
      <w:pPr>
        <w:pStyle w:val="Heading2"/>
      </w:pPr>
      <w:r>
        <w:t>R2. US Government MDE licensing (GCC High SKUs)</w:t>
      </w:r>
    </w:p>
    <w:p>
      <w:r>
        <w:rPr>
          <w:b/>
        </w:rPr>
        <w:t>Description:</w:t>
      </w:r>
      <w:r>
        <w:t xml:space="preserve"> Each protected desktop/user is covered by a </w:t>
      </w:r>
      <w:r>
        <w:rPr>
          <w:b/>
        </w:rPr>
        <w:t>US Gov</w:t>
      </w:r>
      <w:r>
        <w:t xml:space="preserve"> MDE-bearing license, and each protected server by a </w:t>
      </w:r>
      <w:r>
        <w:rPr>
          <w:b/>
        </w:rPr>
        <w:t>US Gov</w:t>
      </w:r>
      <w:r>
        <w:t xml:space="preserve"> server license — </w:t>
      </w:r>
      <w:r>
        <w:rPr>
          <w:b/>
        </w:rPr>
        <w:t>not</w:t>
      </w:r>
      <w:r>
        <w:t xml:space="preserve"> the Commercial SKUs. </w:t>
      </w:r>
      <w:r>
        <w:rPr>
          <w:b/>
        </w:rPr>
        <w:t>Why:</w:t>
      </w:r>
      <w:r>
        <w:t xml:space="preserve"> MDE for US Government requires a US-Gov volume-licensing offer; Commercial MDE licenses do not entitle the GCC High service. </w:t>
      </w:r>
      <w:r>
        <w:rPr>
          <w:b/>
        </w:rPr>
        <w:t>Verify:</w:t>
      </w:r>
      <w:r>
        <w:t xml:space="preserve"> In </w:t>
      </w:r>
      <w:r>
        <w:rPr>
          <w:rFonts w:ascii="Consolas" w:hAnsi="Consolas"/>
          <w:sz w:val="19"/>
        </w:rPr>
        <w:t>portal.office365.us</w:t>
      </w:r>
      <w:r>
        <w:t xml:space="preserve"> → </w:t>
      </w:r>
      <w:r>
        <w:rPr>
          <w:b/>
        </w:rPr>
        <w:t>Billing → Licenses</w:t>
      </w:r>
      <w:r>
        <w:t xml:space="preserve">, confirm one of the GCC High desktop offers per user, e.g. </w:t>
      </w:r>
      <w:r>
        <w:rPr>
          <w:b/>
        </w:rPr>
        <w:t>Microsoft 365 E5 for GCC High</w:t>
      </w:r>
      <w:r>
        <w:t xml:space="preserve">, </w:t>
      </w:r>
      <w:r>
        <w:rPr>
          <w:b/>
        </w:rPr>
        <w:t>Microsoft 365 G5 Security for GCC High</w:t>
      </w:r>
      <w:r>
        <w:t xml:space="preserve">, </w:t>
      </w:r>
      <w:r>
        <w:rPr>
          <w:b/>
        </w:rPr>
        <w:t>Microsoft Defender for Endpoint for GCC High</w:t>
      </w:r>
      <w:r>
        <w:t xml:space="preserve">, or </w:t>
      </w:r>
      <w:r>
        <w:rPr>
          <w:b/>
        </w:rPr>
        <w:t>Windows 10 Enterprise E5 for GCC High</w:t>
      </w:r>
      <w:r>
        <w:t>. (</w:t>
      </w:r>
      <w:r>
        <w:rPr>
          <w:b/>
        </w:rPr>
        <w:t>G3</w:t>
      </w:r>
      <w:r>
        <w:t xml:space="preserve"> includes </w:t>
      </w:r>
      <w:r>
        <w:rPr>
          <w:b/>
        </w:rPr>
        <w:t>Defender for Endpoint Plan 1</w:t>
      </w:r>
      <w:r>
        <w:t xml:space="preserve">.) For servers, confirm </w:t>
      </w:r>
      <w:r>
        <w:rPr>
          <w:b/>
        </w:rPr>
        <w:t>Microsoft Defender for Endpoint Server for GCC High</w:t>
      </w:r>
      <w:r>
        <w:t xml:space="preserve"> or </w:t>
      </w:r>
      <w:r>
        <w:rPr>
          <w:b/>
        </w:rPr>
        <w:t>Microsoft Defender for servers – Government</w:t>
      </w:r>
      <w:r>
        <w:t xml:space="preserve">. </w:t>
      </w:r>
      <w:r>
        <w:rPr>
          <w:b/>
        </w:rPr>
        <w:t>Implement:</w:t>
      </w:r>
      <w:r>
        <w:t xml:space="preserve"> Purchase/assign the correct </w:t>
      </w:r>
      <w:r>
        <w:rPr>
          <w:b/>
        </w:rPr>
        <w:t>GCC High</w:t>
      </w:r>
      <w:r>
        <w:t xml:space="preserve"> SKUs through your Government licensing channel. Cited: Microsoft — *"…for US Government customers,"* Licensing requirements.</w:t>
      </w:r>
    </w:p>
    <w:p>
      <w:pPr>
        <w:ind w:left="432"/>
      </w:pPr>
      <w:r>
        <w:rPr>
          <w:i/>
          <w:color w:val="2E86C1"/>
        </w:rPr>
        <w:t>DoD tenants: substitute the …for DOD SKUs (e.g. Microsoft 365 G5 for DOD). Cited: same source.</w:t>
      </w:r>
    </w:p>
    <w:p>
      <w:pPr>
        <w:pStyle w:val="Heading2"/>
      </w:pPr>
      <w:r>
        <w:t>R3. Administrative roles for the integration</w:t>
      </w:r>
    </w:p>
    <w:p>
      <w:r>
        <w:rPr>
          <w:b/>
        </w:rPr>
        <w:t>Description:</w:t>
      </w:r>
      <w:r>
        <w:t xml:space="preserve"> The operator holds the Intune RBAC permissions needed to build the connection, onboard devices, and set risk-based compliance — plus an Entra role for Conditional Access. </w:t>
      </w:r>
      <w:r>
        <w:rPr>
          <w:b/>
        </w:rPr>
        <w:t>Why:</w:t>
      </w:r>
      <w:r>
        <w:t xml:space="preserve"> Each stage of the integration is gated by a distinct permission. </w:t>
      </w:r>
      <w:r>
        <w:rPr>
          <w:b/>
        </w:rPr>
        <w:t>Verify:</w:t>
      </w:r>
      <w:r>
        <w:t xml:space="preserve"> In </w:t>
      </w:r>
      <w:r>
        <w:rPr>
          <w:rFonts w:ascii="Consolas" w:hAnsi="Consolas"/>
          <w:sz w:val="19"/>
        </w:rPr>
        <w:t>intune.microsoft.us</w:t>
      </w:r>
      <w:r>
        <w:t xml:space="preserve"> → </w:t>
      </w:r>
      <w:r>
        <w:rPr>
          <w:b/>
        </w:rPr>
        <w:t>Tenant administration → Roles</w:t>
      </w:r>
      <w:r>
        <w:t>, confirm your account has (or is assigned a role that includes) all of:</w:t>
      </w:r>
    </w:p>
    <w:p>
      <w:pPr>
        <w:pStyle w:val="ListBullet"/>
      </w:pPr>
      <w:r>
        <w:rPr>
          <w:b/>
        </w:rPr>
        <w:t>Mobile Threat Defense</w:t>
      </w:r>
      <w:r>
        <w:t>: *Modify* + *Read* — to establish the Intune↔Defender connection.</w:t>
      </w:r>
    </w:p>
    <w:p>
      <w:pPr>
        <w:pStyle w:val="ListBullet"/>
      </w:pPr>
      <w:r>
        <w:rPr>
          <w:b/>
        </w:rPr>
        <w:t>Endpoint Detection and Response</w:t>
      </w:r>
      <w:r>
        <w:t>: *Assign*, *Create*, *Read*, *Update* — to onboard via EDR policy.</w:t>
      </w:r>
    </w:p>
    <w:p>
      <w:pPr>
        <w:pStyle w:val="ListBullet"/>
      </w:pPr>
      <w:r>
        <w:rPr>
          <w:b/>
        </w:rPr>
        <w:t>Device compliance policies</w:t>
      </w:r>
      <w:r>
        <w:t>: *Assign*, *Create*, *Read*, *Update* — to set risk-level compliance.</w:t>
      </w:r>
    </w:p>
    <w:p>
      <w:r>
        <w:t xml:space="preserve">The built-in </w:t>
      </w:r>
      <w:r>
        <w:rPr>
          <w:b/>
        </w:rPr>
        <w:t>Endpoint Security Manager</w:t>
      </w:r>
      <w:r>
        <w:t xml:space="preserve"> Intune role is the least-privileged role that includes all of these. For Conditional Access you additionally need the Entra </w:t>
      </w:r>
      <w:r>
        <w:rPr>
          <w:b/>
        </w:rPr>
        <w:t>Conditional Access Administrator</w:t>
      </w:r>
      <w:r>
        <w:t xml:space="preserve"> role (assigned in </w:t>
      </w:r>
      <w:r>
        <w:rPr>
          <w:rFonts w:ascii="Consolas" w:hAnsi="Consolas"/>
          <w:sz w:val="19"/>
        </w:rPr>
        <w:t>entra.microsoft.us</w:t>
      </w:r>
      <w:r>
        <w:t xml:space="preserve">). </w:t>
      </w:r>
      <w:r>
        <w:rPr>
          <w:b/>
        </w:rPr>
        <w:t>Implement:</w:t>
      </w:r>
      <w:r>
        <w:t xml:space="preserve"> Assign </w:t>
      </w:r>
      <w:r>
        <w:rPr>
          <w:b/>
        </w:rPr>
        <w:t>Endpoint Security Manager</w:t>
      </w:r>
      <w:r>
        <w:t xml:space="preserve"> (or a custom Intune role with the permissions above) in </w:t>
      </w:r>
      <w:r>
        <w:rPr>
          <w:rFonts w:ascii="Consolas" w:hAnsi="Consolas"/>
          <w:sz w:val="19"/>
        </w:rPr>
        <w:t>intune.microsoft.us</w:t>
      </w:r>
      <w:r>
        <w:t xml:space="preserve">; assign </w:t>
      </w:r>
      <w:r>
        <w:rPr>
          <w:b/>
        </w:rPr>
        <w:t>Conditional Access Administrator</w:t>
      </w:r>
      <w:r>
        <w:t xml:space="preserve"> in </w:t>
      </w:r>
      <w:r>
        <w:rPr>
          <w:rFonts w:ascii="Consolas" w:hAnsi="Consolas"/>
          <w:sz w:val="19"/>
        </w:rPr>
        <w:t>entra.microsoft.us</w:t>
      </w:r>
      <w:r>
        <w:t>. Reserve Global Administrator for tenant-wide changes only. Cited: Microsoft — Intune/Defender integration, RBAC.</w:t>
      </w:r>
    </w:p>
    <w:p>
      <w:pPr>
        <w:pStyle w:val="Heading2"/>
      </w:pPr>
      <w:r>
        <w:t>R4. Access to the GCC High Defender portal</w:t>
      </w:r>
    </w:p>
    <w:p>
      <w:r>
        <w:rPr>
          <w:b/>
        </w:rPr>
        <w:t>Description:</w:t>
      </w:r>
      <w:r>
        <w:t xml:space="preserve"> You can reach and administer </w:t>
      </w:r>
      <w:r>
        <w:rPr>
          <w:rFonts w:ascii="Consolas" w:hAnsi="Consolas"/>
          <w:sz w:val="19"/>
        </w:rPr>
        <w:t>https://security.microsoft.us</w:t>
      </w:r>
      <w:r>
        <w:t xml:space="preserve"> (the GCC High Defender portal). </w:t>
      </w:r>
      <w:r>
        <w:rPr>
          <w:b/>
        </w:rPr>
        <w:t>Why:</w:t>
      </w:r>
      <w:r>
        <w:t xml:space="preserve"> You enable the Intune connection and monitor onboarding/risk here; it is where the service-to-service toggle lives. </w:t>
      </w:r>
      <w:r>
        <w:rPr>
          <w:b/>
        </w:rPr>
        <w:t>Verify:</w:t>
      </w:r>
      <w:r>
        <w:t xml:space="preserve"> </w:t>
      </w:r>
      <w:r>
        <w:rPr>
          <w:rFonts w:ascii="Consolas" w:hAnsi="Consolas"/>
          <w:sz w:val="19"/>
        </w:rPr>
        <w:t>security.microsoft.us</w:t>
      </w:r>
      <w:r>
        <w:t xml:space="preserve"> loads, shows your tenant, and </w:t>
      </w:r>
      <w:r>
        <w:rPr>
          <w:b/>
        </w:rPr>
        <w:t>Settings → Endpoints</w:t>
      </w:r>
      <w:r>
        <w:t xml:space="preserve"> is available. </w:t>
      </w:r>
      <w:r>
        <w:rPr>
          <w:b/>
        </w:rPr>
        <w:t>Implement:</w:t>
      </w:r>
      <w:r>
        <w:t xml:space="preserve"> Ensure your account has a Defender/Security role in the GCC High tenant (e.g. Security Administrator) and that </w:t>
      </w:r>
      <w:r>
        <w:rPr>
          <w:rFonts w:ascii="Consolas" w:hAnsi="Consolas"/>
          <w:sz w:val="19"/>
        </w:rPr>
        <w:t>*.microsoft.us</w:t>
      </w:r>
      <w:r>
        <w:t xml:space="preserve"> is reachable through your proxy/filtering (see R6).</w:t>
      </w:r>
    </w:p>
    <w:p>
      <w:pPr>
        <w:pStyle w:val="Heading2"/>
      </w:pPr>
      <w:r>
        <w:t>R5. Devices enrolled in Intune (GCC High) and MDE-eligible</w:t>
      </w:r>
    </w:p>
    <w:p>
      <w:r>
        <w:rPr>
          <w:b/>
        </w:rPr>
        <w:t>Description:</w:t>
      </w:r>
      <w:r>
        <w:t xml:space="preserve"> Target Windows devices are enrolled in the </w:t>
      </w:r>
      <w:r>
        <w:rPr>
          <w:b/>
        </w:rPr>
        <w:t>GCC High</w:t>
      </w:r>
      <w:r>
        <w:t xml:space="preserve"> Intune tenant and are </w:t>
      </w:r>
      <w:r>
        <w:rPr>
          <w:b/>
        </w:rPr>
        <w:t>Entra ID joined or Entra hybrid joined</w:t>
      </w:r>
      <w:r>
        <w:t xml:space="preserve"> (required for the Windows MDE compliance integration). </w:t>
      </w:r>
      <w:r>
        <w:rPr>
          <w:b/>
        </w:rPr>
        <w:t>Why:</w:t>
      </w:r>
      <w:r>
        <w:t xml:space="preserve"> Policies only reach enrolled devices; the Windows integration requires Entra (hybrid) join. </w:t>
      </w:r>
      <w:r>
        <w:rPr>
          <w:b/>
        </w:rPr>
        <w:t>Verify:</w:t>
      </w:r>
      <w:r>
        <w:t xml:space="preserve"> </w:t>
      </w:r>
      <w:r>
        <w:rPr>
          <w:rFonts w:ascii="Consolas" w:hAnsi="Consolas"/>
          <w:sz w:val="19"/>
        </w:rPr>
        <w:t>intune.microsoft.us</w:t>
      </w:r>
      <w:r>
        <w:t xml:space="preserve"> → </w:t>
      </w:r>
      <w:r>
        <w:rPr>
          <w:b/>
        </w:rPr>
        <w:t>Devices → All devices</w:t>
      </w:r>
      <w:r>
        <w:t xml:space="preserve"> shows the device as managed; its </w:t>
      </w:r>
      <w:r>
        <w:rPr>
          <w:b/>
        </w:rPr>
        <w:t>Join type</w:t>
      </w:r>
      <w:r>
        <w:t xml:space="preserve"> is *Microsoft Entra joined* or *Microsoft Entra hybrid joined*. </w:t>
      </w:r>
      <w:r>
        <w:rPr>
          <w:b/>
        </w:rPr>
        <w:t>Implement:</w:t>
      </w:r>
      <w:r>
        <w:t xml:space="preserve"> Enroll via automatic enrollment/Entra join in the GCC High tenant. Cited: Microsoft — Intune/Defender integration, supported platforms.</w:t>
      </w:r>
    </w:p>
    <w:p>
      <w:pPr>
        <w:pStyle w:val="Heading2"/>
      </w:pPr>
      <w:r>
        <w:t>R6. Network reachability to US Gov MDE service endpoints</w:t>
      </w:r>
    </w:p>
    <w:p>
      <w:r>
        <w:rPr>
          <w:b/>
        </w:rPr>
        <w:t>Description:</w:t>
      </w:r>
      <w:r>
        <w:t xml:space="preserve"> Devices can reach the </w:t>
      </w:r>
      <w:r>
        <w:rPr>
          <w:b/>
        </w:rPr>
        <w:t>US Government</w:t>
      </w:r>
      <w:r>
        <w:t xml:space="preserve"> MDE onboarding/telemetry service URLs, and admins/scripts can reach the </w:t>
      </w:r>
      <w:r>
        <w:rPr>
          <w:b/>
        </w:rPr>
        <w:t>US Gov</w:t>
      </w:r>
      <w:r>
        <w:t xml:space="preserve"> sign-in, Graph, and MDE API hosts. </w:t>
      </w:r>
      <w:r>
        <w:rPr>
          <w:b/>
        </w:rPr>
        <w:t>Why:</w:t>
      </w:r>
      <w:r>
        <w:t xml:space="preserve"> If a proxy/firewall allows only specific domains, the </w:t>
      </w:r>
      <w:r>
        <w:rPr>
          <w:b/>
        </w:rPr>
        <w:t>Gov/GCC/DoD</w:t>
      </w:r>
      <w:r>
        <w:t xml:space="preserve"> MDE URLs must be on the allow-list or onboarding and sensor health fail — often *silently* (the sensor never checks in). </w:t>
      </w:r>
      <w:r>
        <w:rPr>
          <w:b/>
        </w:rPr>
        <w:t>Verify (devices):</w:t>
      </w:r>
      <w:r>
        <w:t xml:space="preserve"> From a pilot device, confirm outbound HTTPS reaches the Microsoft-published </w:t>
      </w:r>
      <w:r>
        <w:rPr>
          <w:b/>
        </w:rPr>
        <w:t>Gov/GCC/DoD</w:t>
      </w:r>
      <w:r>
        <w:t xml:space="preserve"> MDE endpoints. Microsoft publishes two lists:</w:t>
      </w:r>
    </w:p>
    <w:p>
      <w:pPr>
        <w:pStyle w:val="ListBullet"/>
      </w:pPr>
      <w:r>
        <w:rPr>
          <w:b/>
        </w:rPr>
        <w:t>Streamlined Connectivity URL list for Gov/GCC/DoD</w:t>
      </w:r>
      <w:r>
        <w:t xml:space="preserve"> (a reduced URL set or static IP ranges — a</w:t>
      </w:r>
    </w:p>
    <w:p>
      <w:r>
        <w:t xml:space="preserve">  dedicated endpoint group supports streamlined connectivity in Government), and</w:t>
      </w:r>
    </w:p>
    <w:p>
      <w:pPr>
        <w:pStyle w:val="ListBullet"/>
      </w:pPr>
      <w:r>
        <w:rPr>
          <w:b/>
        </w:rPr>
        <w:t>Standard Connectivity URL list for Gov/GCC/DoD</w:t>
      </w:r>
      <w:r>
        <w:t xml:space="preserve"> (the full per-service DNS records).</w:t>
      </w:r>
    </w:p>
    <w:p>
      <w:r>
        <w:rPr>
          <w:b/>
        </w:rPr>
        <w:t>Verify (admin/scripts):</w:t>
      </w:r>
      <w:r>
        <w:t xml:space="preserve"> </w:t>
      </w:r>
      <w:r>
        <w:rPr>
          <w:rFonts w:ascii="Consolas" w:hAnsi="Consolas"/>
          <w:sz w:val="19"/>
        </w:rPr>
        <w:t>login.microsoftonline.us</w:t>
      </w:r>
      <w:r>
        <w:t xml:space="preserve">, </w:t>
      </w:r>
      <w:r>
        <w:rPr>
          <w:rFonts w:ascii="Consolas" w:hAnsi="Consolas"/>
          <w:sz w:val="19"/>
        </w:rPr>
        <w:t>graph.microsoft.us</w:t>
      </w:r>
      <w:r>
        <w:t xml:space="preserve">, and the MDE API </w:t>
      </w:r>
      <w:r>
        <w:rPr>
          <w:rFonts w:ascii="Consolas" w:hAnsi="Consolas"/>
          <w:sz w:val="19"/>
        </w:rPr>
        <w:t>api-gov.securitycenter.microsoft.us</w:t>
      </w:r>
      <w:r>
        <w:t xml:space="preserve"> (GCC High/DoD) / </w:t>
      </w:r>
      <w:r>
        <w:rPr>
          <w:rFonts w:ascii="Consolas" w:hAnsi="Consolas"/>
          <w:sz w:val="19"/>
        </w:rPr>
        <w:t>api-gcc.securitycenter.microsoft.us</w:t>
      </w:r>
      <w:r>
        <w:t xml:space="preserve"> (GCC) are reachable. </w:t>
      </w:r>
      <w:r>
        <w:rPr>
          <w:b/>
        </w:rPr>
        <w:t>Implement:</w:t>
      </w:r>
      <w:r>
        <w:t xml:space="preserve"> Add the Microsoft-published </w:t>
      </w:r>
      <w:r>
        <w:rPr>
          <w:b/>
        </w:rPr>
        <w:t>Gov/GCC/DoD</w:t>
      </w:r>
      <w:r>
        <w:t xml:space="preserve"> URL/IP ranges to the proxy/firewall allow-list (prefer the </w:t>
      </w:r>
      <w:r>
        <w:rPr>
          <w:b/>
        </w:rPr>
        <w:t>streamlined</w:t>
      </w:r>
      <w:r>
        <w:t xml:space="preserve"> Gov list where supported). Cited: Microsoft — Required connectivity settings (Gov/GCC/DoD); API. </w:t>
      </w:r>
      <w:r>
        <w:rPr>
          <w:b/>
        </w:rPr>
        <w:t>Do not</w:t>
      </w:r>
      <w:r>
        <w:t xml:space="preserve"> use the Commercial MDE URL list on GCC High.</w:t>
      </w:r>
    </w:p>
    <w:p>
      <w:pPr>
        <w:ind w:left="432"/>
      </w:pPr>
      <w:r>
        <w:rPr>
          <w:i/>
          <w:color w:val="2E86C1"/>
        </w:rPr>
        <w:t>Downlevel/MMA note: if you onboard a downlevel Windows Server via the Microsoft Monitoring Agent, you must select Azure US Government as the Azure Cloud (or set OPINSIGHTS_WORKSPACE_AZURE_CLOUD_TYPE=1); otherwise the agent points at the Commercial cloud. Cited: Microsoft — Endpoint versions, note.</w:t>
      </w:r>
    </w:p>
    <w:p>
      <w:pPr>
        <w:pStyle w:val="Heading2"/>
      </w:pPr>
      <w:r>
        <w:t>R7. Supported OS build for the MDE sensor (GCC High)</w:t>
      </w:r>
    </w:p>
    <w:p>
      <w:r>
        <w:rPr>
          <w:b/>
        </w:rPr>
        <w:t>Description:</w:t>
      </w:r>
      <w:r>
        <w:t xml:space="preserve"> Target OS is a supported build for the US Government MDE service. </w:t>
      </w:r>
      <w:r>
        <w:rPr>
          <w:b/>
        </w:rPr>
        <w:t>Why:</w:t>
      </w:r>
      <w:r>
        <w:t xml:space="preserve"> The sensor and the correct-environment onboarding depend on a supported, current build; some downlevel builds require a specific KB </w:t>
      </w:r>
      <w:r>
        <w:rPr>
          <w:b/>
        </w:rPr>
        <w:t>before</w:t>
      </w:r>
      <w:r>
        <w:t xml:space="preserve"> onboarding to point them at the Gov environment. </w:t>
      </w:r>
      <w:r>
        <w:rPr>
          <w:b/>
        </w:rPr>
        <w:t>Verify:</w:t>
      </w:r>
      <w:r>
        <w:t xml:space="preserve"> </w:t>
      </w:r>
      <w:r>
        <w:rPr>
          <w:rFonts w:ascii="Consolas" w:hAnsi="Consolas"/>
          <w:sz w:val="19"/>
        </w:rPr>
        <w:t>winver</w:t>
      </w:r>
      <w:r>
        <w:t xml:space="preserve"> on Windows (Windows 11, or Windows 10 21H1+ recommended; older builds are deprecated — upgrade). For servers, use the </w:t>
      </w:r>
      <w:r>
        <w:rPr>
          <w:b/>
        </w:rPr>
        <w:t>unified/modern</w:t>
      </w:r>
      <w:r>
        <w:t xml:space="preserve"> solution (Server 2016 / 2012 R2 modern). </w:t>
      </w:r>
      <w:r>
        <w:rPr>
          <w:b/>
        </w:rPr>
        <w:t>Implement:</w:t>
      </w:r>
      <w:r>
        <w:t xml:space="preserve"> Bring devices to a current, supported build; for downlevel Windows 10 that still requires it, deploy the required KB </w:t>
      </w:r>
      <w:r>
        <w:rPr>
          <w:b/>
        </w:rPr>
        <w:t>before</w:t>
      </w:r>
      <w:r>
        <w:t xml:space="preserve"> onboarding so the sensor registers to the </w:t>
      </w:r>
      <w:r>
        <w:rPr>
          <w:b/>
        </w:rPr>
        <w:t>Gov</w:t>
      </w:r>
      <w:r>
        <w:t xml:space="preserve"> environment. Cited: Microsoft — Endpoint versions (the patch must be deployed *before* onboarding to configure MDE to the correct environment).</w:t>
      </w:r>
    </w:p>
    <w:p>
      <w:r>
        <w:t>__________________________________________________</w:t>
      </w:r>
    </w:p>
    <w:p>
      <w:pPr>
        <w:pStyle w:val="Heading3"/>
      </w:pPr>
      <w:r>
        <w:t>Requirements gate (must pass before Configure)</w:t>
      </w:r>
    </w:p>
    <w:p>
      <w:pPr>
        <w:pStyle w:val="ListBullet"/>
      </w:pPr>
      <w:r>
        <w:t xml:space="preserve">R1 GCC High tenant confirmed at </w:t>
      </w:r>
      <w:r>
        <w:rPr>
          <w:rFonts w:ascii="Consolas" w:hAnsi="Consolas"/>
          <w:sz w:val="19"/>
        </w:rPr>
        <w:t>security.microsoft.us</w:t>
      </w:r>
      <w:r>
        <w:t xml:space="preserve"> </w:t>
      </w:r>
      <w:r>
        <w:rPr>
          <w:b/>
        </w:rPr>
        <w:t>and</w:t>
      </w:r>
      <w:r>
        <w:t xml:space="preserve"> </w:t>
      </w:r>
      <w:r>
        <w:rPr>
          <w:rFonts w:ascii="Consolas" w:hAnsi="Consolas"/>
          <w:sz w:val="19"/>
        </w:rPr>
        <w:t>intune.microsoft.us</w:t>
      </w:r>
      <w:r>
        <w:t>.</w:t>
      </w:r>
    </w:p>
    <w:p>
      <w:pPr>
        <w:pStyle w:val="ListBullet"/>
      </w:pPr>
      <w:r>
        <w:t>R2 US Gov MDE licensing assigned (desktop + server as applicable).</w:t>
      </w:r>
    </w:p>
    <w:p>
      <w:pPr>
        <w:pStyle w:val="ListBullet"/>
      </w:pPr>
      <w:r>
        <w:t>R3 Endpoint Security Manager (or equivalent) + Conditional Access Administrator held.</w:t>
      </w:r>
    </w:p>
    <w:p>
      <w:pPr>
        <w:pStyle w:val="ListBullet"/>
      </w:pPr>
      <w:r>
        <w:t xml:space="preserve">R4 GCC High Defender portal reachable; </w:t>
      </w:r>
      <w:r>
        <w:rPr>
          <w:b/>
        </w:rPr>
        <w:t>Settings → Endpoints</w:t>
      </w:r>
      <w:r>
        <w:t xml:space="preserve"> available.</w:t>
      </w:r>
    </w:p>
    <w:p>
      <w:pPr>
        <w:pStyle w:val="ListBullet"/>
      </w:pPr>
      <w:r>
        <w:t>R5 Pilot devices enrolled and Entra (hybrid) joined in the GCC High tenant.</w:t>
      </w:r>
    </w:p>
    <w:p>
      <w:pPr>
        <w:pStyle w:val="ListBullet"/>
      </w:pPr>
      <w:r>
        <w:t>R6 Gov/GCC/DoD MDE endpoints + US Gov sign-in/Graph/API reachable through filtering.</w:t>
      </w:r>
    </w:p>
    <w:p>
      <w:pPr>
        <w:pStyle w:val="ListBullet"/>
      </w:pPr>
      <w:r>
        <w:t>R7 Supported OS build; required pre-onboarding KB deployed on downlevel devices.</w:t>
      </w:r>
    </w:p>
    <w:p>
      <w:r>
        <w:t>*Sources: Microsoft Learn — "Microsoft Defender for Endpoint for US Government customers" (licensing, portal URLs, endpoint versions, connectivity, API); "Integrate Microsoft Defender for Endpoint with Intune for Device Compliance" (RBAC, prerequisites, supported platforms). Verify all GCC High / DoD specifics against your tenant.*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Microsoft Defender for Endpoint Integration (Government / GCC High)</w:t>
      </w:r>
    </w:p>
    <w:p>
      <w:r>
        <w:t xml:space="preserve">Follow these steps </w:t>
      </w:r>
      <w:r>
        <w:rPr>
          <w:b/>
        </w:rPr>
        <w:t>in order</w:t>
      </w:r>
      <w:r>
        <w:t xml:space="preserve">. You use both the </w:t>
      </w:r>
      <w:r>
        <w:rPr>
          <w:b/>
        </w:rPr>
        <w:t>GCC High Defender portal</w:t>
      </w:r>
      <w:r>
        <w:t xml:space="preserve"> (</w:t>
      </w:r>
      <w:r>
        <w:rPr>
          <w:rFonts w:ascii="Consolas" w:hAnsi="Consolas"/>
          <w:sz w:val="19"/>
        </w:rPr>
        <w:t>security.microsoft.us</w:t>
      </w:r>
      <w:r>
        <w:t xml:space="preserve">) and the </w:t>
      </w:r>
      <w:r>
        <w:rPr>
          <w:b/>
        </w:rPr>
        <w:t>GCC High Intune admin center</w:t>
      </w:r>
      <w:r>
        <w:t xml:space="preserve"> (</w:t>
      </w:r>
      <w:r>
        <w:rPr>
          <w:rFonts w:ascii="Consolas" w:hAnsi="Consolas"/>
          <w:sz w:val="19"/>
        </w:rPr>
        <w:t>intune.microsoft.us</w:t>
      </w:r>
      <w:r>
        <w:t xml:space="preserve">). Group and Conditional Access work happens in the </w:t>
      </w:r>
      <w:r>
        <w:rPr>
          <w:b/>
        </w:rPr>
        <w:t>GCC High Entra admin center</w:t>
      </w:r>
      <w:r>
        <w:t xml:space="preserve"> (</w:t>
      </w:r>
      <w:r>
        <w:rPr>
          <w:rFonts w:ascii="Consolas" w:hAnsi="Consolas"/>
          <w:sz w:val="19"/>
        </w:rPr>
        <w:t>entra.microsoft.us</w:t>
      </w:r>
      <w:r>
        <w:t xml:space="preserve">). </w:t>
      </w:r>
      <w:r>
        <w:rPr>
          <w:b/>
        </w:rPr>
        <w:t>Do not</w:t>
      </w:r>
      <w:r>
        <w:t xml:space="preserve"> use the </w:t>
      </w:r>
      <w:r>
        <w:rPr>
          <w:rFonts w:ascii="Consolas" w:hAnsi="Consolas"/>
          <w:sz w:val="19"/>
        </w:rPr>
        <w:t>.com</w:t>
      </w:r>
      <w:r>
        <w:t xml:space="preserve"> portals — they are Commercial.</w:t>
      </w:r>
    </w:p>
    <w:p>
      <w:pPr>
        <w:ind w:left="432"/>
      </w:pPr>
      <w:r>
        <w:rPr>
          <w:i/>
          <w:color w:val="2E86C1"/>
        </w:rPr>
        <w:t>Model: Enable the connector → EDR onboarding policy → assign to pilot → wire risk into compliance → (optional) require compliant device with Conditional Access → validate → expand.</w:t>
      </w:r>
    </w:p>
    <w:p>
      <w:pPr>
        <w:ind w:left="432"/>
      </w:pPr>
      <w:r>
        <w:rPr>
          <w:i/>
          <w:color w:val="2E86C1"/>
        </w:rPr>
        <w:t>GCC High caveat (read first): every screen below is the *same* as Commercial in layout, but lives at a .us host and acts on your sovereign tenant. If a step sends you to a portal that shows a different tenant, you are on the wrong cloud — check the URL ends in .us.</w:t>
      </w:r>
    </w:p>
    <w:p>
      <w:r>
        <w:t>__________________________________________________</w:t>
      </w:r>
    </w:p>
    <w:p>
      <w:pPr>
        <w:pStyle w:val="Heading2"/>
      </w:pPr>
      <w:r>
        <w:t>Step 1 — Turn on the Intune connection (GCC High Defender portal)</w:t>
      </w:r>
    </w:p>
    <w:p>
      <w:pPr>
        <w:pStyle w:val="ListNumber"/>
      </w:pPr>
      <w:r>
        <w:t xml:space="preserve">Open </w:t>
      </w:r>
      <w:r>
        <w:rPr>
          <w:rFonts w:ascii="Consolas" w:hAnsi="Consolas"/>
          <w:sz w:val="19"/>
        </w:rPr>
        <w:t>https://security.microsoft.us</w:t>
      </w:r>
      <w:r>
        <w:t xml:space="preserve"> and sign in (authority </w:t>
      </w:r>
      <w:r>
        <w:rPr>
          <w:rFonts w:ascii="Consolas" w:hAnsi="Consolas"/>
          <w:sz w:val="19"/>
        </w:rPr>
        <w:t>login.microsoftonline.us</w:t>
      </w:r>
      <w:r>
        <w:t>).</w:t>
      </w:r>
    </w:p>
    <w:p>
      <w:pPr>
        <w:pStyle w:val="ListNumber"/>
      </w:pPr>
      <w:r>
        <w:t xml:space="preserve">Go to </w:t>
      </w:r>
      <w:r>
        <w:rPr>
          <w:b/>
        </w:rPr>
        <w:t>Settings → Endpoints → Advanced features</w:t>
      </w:r>
      <w:r>
        <w:t>.</w:t>
      </w:r>
    </w:p>
    <w:p>
      <w:pPr>
        <w:pStyle w:val="ListNumber"/>
      </w:pPr>
      <w:r>
        <w:t xml:space="preserve">Set </w:t>
      </w:r>
      <w:r>
        <w:rPr>
          <w:b/>
        </w:rPr>
        <w:t>Microsoft Intune connection</w:t>
      </w:r>
      <w:r>
        <w:t xml:space="preserve"> to </w:t>
      </w:r>
      <w:r>
        <w:rPr>
          <w:b/>
        </w:rPr>
        <w:t>On</w:t>
      </w:r>
      <w:r>
        <w:t>.</w:t>
      </w:r>
    </w:p>
    <w:p>
      <w:pPr>
        <w:pStyle w:val="ListNumber"/>
      </w:pPr>
      <w:r>
        <w:t xml:space="preserve">Select </w:t>
      </w:r>
      <w:r>
        <w:rPr>
          <w:b/>
        </w:rPr>
        <w:t>Save preferences</w:t>
      </w:r>
      <w:r>
        <w:t>.</w:t>
      </w:r>
    </w:p>
    <w:p>
      <w:pPr>
        <w:ind w:left="432"/>
      </w:pPr>
      <w:r>
        <w:rPr>
          <w:i/>
          <w:color w:val="2E86C1"/>
        </w:rPr>
        <w:t>GCC High note: this is the sovereign Defender portal. The toggle name is identical to Commercial, but it establishes the service-to-service link *within* the US Gov environment. Cited: Microsoft — Portal URLs (GCC High = security.microsoft.us); Intune/Defender integration (enable the connection).</w:t>
      </w:r>
    </w:p>
    <w:p>
      <w:pPr>
        <w:pStyle w:val="Heading2"/>
      </w:pPr>
      <w:r>
        <w:t>Step 2 — Confirm the connector in Intune (GCC High)</w:t>
      </w:r>
    </w:p>
    <w:p>
      <w:pPr>
        <w:pStyle w:val="ListNumber"/>
      </w:pPr>
      <w:r>
        <w:t xml:space="preserve">Open </w:t>
      </w:r>
      <w:r>
        <w:rPr>
          <w:rFonts w:ascii="Consolas" w:hAnsi="Consolas"/>
          <w:sz w:val="19"/>
        </w:rPr>
        <w:t>https://intune.microsoft.us</w:t>
      </w:r>
      <w:r>
        <w:t>.</w:t>
      </w:r>
    </w:p>
    <w:p>
      <w:pPr>
        <w:pStyle w:val="ListNumber"/>
      </w:pPr>
      <w:r>
        <w:t xml:space="preserve">Go to </w:t>
      </w:r>
      <w:r>
        <w:rPr>
          <w:b/>
        </w:rPr>
        <w:t>Endpoint security → Microsoft Defender for Endpoint</w:t>
      </w:r>
      <w:r>
        <w:t>.</w:t>
      </w:r>
    </w:p>
    <w:p>
      <w:pPr>
        <w:pStyle w:val="ListNumber"/>
      </w:pPr>
      <w:r>
        <w:t xml:space="preserve">Confirm </w:t>
      </w:r>
      <w:r>
        <w:rPr>
          <w:b/>
        </w:rPr>
        <w:t>Connection status: Available / Active</w:t>
      </w:r>
      <w:r>
        <w:t>. If it still shows *Unavailable*, wait a few</w:t>
      </w:r>
    </w:p>
    <w:p>
      <w:r>
        <w:t xml:space="preserve">   minutes and select </w:t>
      </w:r>
      <w:r>
        <w:rPr>
          <w:b/>
        </w:rPr>
        <w:t>Refresh</w:t>
      </w:r>
      <w:r>
        <w:t xml:space="preserve"> — the service-to-service handshake can take a short time.</w:t>
      </w:r>
    </w:p>
    <w:p>
      <w:pPr>
        <w:pStyle w:val="ListNumber"/>
      </w:pPr>
      <w:r>
        <w:t>If you plan to manage security configuration from Intune, set **Allow Microsoft Defender for</w:t>
      </w:r>
    </w:p>
    <w:p>
      <w:r>
        <w:t xml:space="preserve">   Endpoint to enforce Endpoint Security Configurations</w:t>
      </w:r>
      <w:r>
        <w:rPr>
          <w:b/>
        </w:rPr>
        <w:t xml:space="preserve"> to </w:t>
      </w:r>
      <w:r>
        <w:t>On**.</w:t>
      </w:r>
    </w:p>
    <w:p>
      <w:pPr>
        <w:ind w:left="432"/>
      </w:pPr>
      <w:r>
        <w:rPr>
          <w:i/>
          <w:color w:val="2E86C1"/>
        </w:rPr>
        <w:t>GCC High caveat: the connector is Gov-to-Gov. If status never becomes *Active*, the most common causes are (a) you toggled the connection in the Commercial Defender portal by mistake, or (b) the *.microsoft.us endpoints are blocked by filtering (see 02-requirements.md R6). Validate with MDEG-Validation.ps1 (connector check).</w:t>
      </w:r>
    </w:p>
    <w:p>
      <w:pPr>
        <w:pStyle w:val="Heading2"/>
      </w:pPr>
      <w:r>
        <w:t>Step 3 — Create the pilot group (GCC High Entra)</w:t>
      </w:r>
    </w:p>
    <w:p>
      <w:pPr>
        <w:pStyle w:val="ListNumber"/>
      </w:pPr>
      <w:r>
        <w:t xml:space="preserve">Open </w:t>
      </w:r>
      <w:r>
        <w:rPr>
          <w:rFonts w:ascii="Consolas" w:hAnsi="Consolas"/>
          <w:sz w:val="19"/>
        </w:rPr>
        <w:t>https://entra.microsoft.us</w:t>
      </w:r>
      <w:r>
        <w:t xml:space="preserve"> → </w:t>
      </w:r>
      <w:r>
        <w:rPr>
          <w:b/>
        </w:rPr>
        <w:t>Groups → New group</w:t>
      </w:r>
      <w:r>
        <w:t>.</w:t>
      </w:r>
    </w:p>
    <w:p>
      <w:pPr>
        <w:pStyle w:val="ListNumber"/>
      </w:pPr>
      <w:r>
        <w:rPr>
          <w:b/>
        </w:rPr>
        <w:t>Group type:</w:t>
      </w:r>
      <w:r>
        <w:t xml:space="preserve"> Security. </w:t>
      </w:r>
      <w:r>
        <w:rPr>
          <w:b/>
        </w:rPr>
        <w:t>Group name:</w:t>
      </w:r>
      <w:r>
        <w:t xml:space="preserve"> </w:t>
      </w:r>
      <w:r>
        <w:rPr>
          <w:rFonts w:ascii="Consolas" w:hAnsi="Consolas"/>
          <w:sz w:val="19"/>
        </w:rPr>
        <w:t>SG-MDE-Pilot</w:t>
      </w:r>
      <w:r>
        <w:t>.</w:t>
      </w:r>
    </w:p>
    <w:p>
      <w:pPr>
        <w:pStyle w:val="ListNumber"/>
      </w:pPr>
      <w:r>
        <w:t xml:space="preserve">Add your pilot devices (or pilot users) as members. Select </w:t>
      </w:r>
      <w:r>
        <w:rPr>
          <w:b/>
        </w:rPr>
        <w:t>Create</w:t>
      </w:r>
      <w:r>
        <w:t>.</w:t>
      </w:r>
    </w:p>
    <w:p>
      <w:pPr>
        <w:ind w:left="432"/>
      </w:pPr>
      <w:r>
        <w:rPr>
          <w:i/>
          <w:color w:val="2E86C1"/>
        </w:rPr>
        <w:t>Reuse this exact group name in the assignment steps. Build the production wave group SG-MDE-Prod-Wave1 the same way now or at expansion time.</w:t>
      </w:r>
    </w:p>
    <w:p>
      <w:pPr>
        <w:pStyle w:val="Heading2"/>
      </w:pPr>
      <w:r>
        <w:t>Step 4 — Create the EDR onboarding policy (GCC High Intune)</w:t>
      </w:r>
    </w:p>
    <w:p>
      <w:pPr>
        <w:pStyle w:val="ListNumber"/>
      </w:pPr>
      <w:r>
        <w:t xml:space="preserve">In </w:t>
      </w:r>
      <w:r>
        <w:rPr>
          <w:rFonts w:ascii="Consolas" w:hAnsi="Consolas"/>
          <w:sz w:val="19"/>
        </w:rPr>
        <w:t>intune.microsoft.us</w:t>
      </w:r>
      <w:r>
        <w:t xml:space="preserve"> → **Endpoint security → Endpoint detection and response → Create</w:t>
      </w:r>
    </w:p>
    <w:p>
      <w:r>
        <w:t xml:space="preserve">   Policy**.</w:t>
      </w:r>
    </w:p>
    <w:p>
      <w:pPr>
        <w:pStyle w:val="ListNumber"/>
      </w:pPr>
      <w:r>
        <w:rPr>
          <w:b/>
        </w:rPr>
        <w:t>Platform:</w:t>
      </w:r>
      <w:r>
        <w:t xml:space="preserve"> </w:t>
      </w:r>
      <w:r>
        <w:rPr>
          <w:b/>
        </w:rPr>
        <w:t>Windows</w:t>
      </w:r>
      <w:r>
        <w:t xml:space="preserve">. </w:t>
      </w:r>
      <w:r>
        <w:rPr>
          <w:b/>
        </w:rPr>
        <w:t>Profile:</w:t>
      </w:r>
      <w:r>
        <w:t xml:space="preserve"> </w:t>
      </w:r>
      <w:r>
        <w:rPr>
          <w:b/>
        </w:rPr>
        <w:t>Endpoint detection and response</w:t>
      </w:r>
      <w:r>
        <w:t xml:space="preserve">. Select </w:t>
      </w:r>
      <w:r>
        <w:rPr>
          <w:b/>
        </w:rPr>
        <w:t>Create</w:t>
      </w:r>
      <w:r>
        <w:t>.</w:t>
      </w:r>
    </w:p>
    <w:p>
      <w:pPr>
        <w:pStyle w:val="ListNumber"/>
      </w:pPr>
      <w:r>
        <w:rPr>
          <w:b/>
        </w:rPr>
        <w:t>Name:</w:t>
      </w:r>
      <w:r>
        <w:t xml:space="preserve"> </w:t>
      </w:r>
      <w:r>
        <w:rPr>
          <w:rFonts w:ascii="Consolas" w:hAnsi="Consolas"/>
          <w:sz w:val="19"/>
        </w:rPr>
        <w:t>MDE - EDR Onboarding - Pilot</w:t>
      </w:r>
      <w:r>
        <w:t xml:space="preserve">. Select </w:t>
      </w:r>
      <w:r>
        <w:rPr>
          <w:b/>
        </w:rPr>
        <w:t>Next</w:t>
      </w:r>
      <w:r>
        <w:t>.</w:t>
      </w:r>
    </w:p>
    <w:p>
      <w:pPr>
        <w:pStyle w:val="ListNumber"/>
      </w:pPr>
      <w:r>
        <w:t xml:space="preserve">On </w:t>
      </w:r>
      <w:r>
        <w:rPr>
          <w:b/>
        </w:rPr>
        <w:t>Configuration settings</w:t>
      </w:r>
      <w:r>
        <w:t>:</w:t>
      </w:r>
    </w:p>
    <w:p>
      <w:pPr>
        <w:pStyle w:val="ListBullet"/>
      </w:pPr>
      <w:r>
        <w:rPr>
          <w:b/>
        </w:rPr>
        <w:t>Microsoft Defender for Endpoint client configuration package type:</w:t>
      </w:r>
      <w:r>
        <w:t xml:space="preserve"> </w:t>
      </w:r>
      <w:r>
        <w:rPr>
          <w:b/>
        </w:rPr>
        <w:t>Auto from connector</w:t>
      </w:r>
    </w:p>
    <w:p>
      <w:r>
        <w:t xml:space="preserve">     — the onboarding blob is supplied by the *GCC High* connection you enabled in Step 1, so the      sensor registers to the </w:t>
      </w:r>
      <w:r>
        <w:rPr>
          <w:b/>
        </w:rPr>
        <w:t>US Government</w:t>
      </w:r>
      <w:r>
        <w:t xml:space="preserve"> environment automatically. </w:t>
      </w:r>
      <w:r>
        <w:rPr>
          <w:b/>
        </w:rPr>
        <w:t>Do not</w:t>
      </w:r>
      <w:r>
        <w:t xml:space="preserve"> paste a manually      downloaded Commercial onboarding package.</w:t>
      </w:r>
    </w:p>
    <w:p>
      <w:pPr>
        <w:pStyle w:val="ListBullet"/>
      </w:pPr>
      <w:r>
        <w:rPr>
          <w:b/>
        </w:rPr>
        <w:t>Sample sharing</w:t>
      </w:r>
      <w:r>
        <w:t xml:space="preserve"> and telemetry options: set per your organization's data-handling policy.</w:t>
      </w:r>
    </w:p>
    <w:p>
      <w:r>
        <w:t xml:space="preserve">   Select </w:t>
      </w:r>
      <w:r>
        <w:rPr>
          <w:b/>
        </w:rPr>
        <w:t>Next</w:t>
      </w:r>
      <w:r>
        <w:t>.</w:t>
      </w:r>
    </w:p>
    <w:p>
      <w:pPr>
        <w:pStyle w:val="ListNumber"/>
      </w:pPr>
      <w:r>
        <w:rPr>
          <w:b/>
        </w:rPr>
        <w:t>Scope tags:</w:t>
      </w:r>
      <w:r>
        <w:t xml:space="preserve"> apply if you use RBAC scoping (see </w:t>
      </w:r>
      <w:r>
        <w:rPr>
          <w:rFonts w:ascii="Consolas" w:hAnsi="Consolas"/>
          <w:sz w:val="19"/>
        </w:rPr>
        <w:t>MDEG-Set-ScopeTargeting.ps1</w:t>
      </w:r>
      <w:r>
        <w:t xml:space="preserve">). Select </w:t>
      </w:r>
      <w:r>
        <w:rPr>
          <w:b/>
        </w:rPr>
        <w:t>Next</w:t>
      </w:r>
      <w:r>
        <w:t>.</w:t>
      </w:r>
    </w:p>
    <w:p>
      <w:pPr>
        <w:ind w:left="432"/>
      </w:pPr>
      <w:r>
        <w:rPr>
          <w:i/>
          <w:color w:val="2E86C1"/>
        </w:rPr>
        <w:t>GCC High caveat: because the package is Auto from connector, the correct Gov onboarding endpoints are baked in — this is the safest way to guarantee devices point at *.microsoft.us service URLs and not the Commercial endpoints. Cited: Microsoft — onboarding via Intune; Endpoint versions (correct-environment onboarding).</w:t>
      </w:r>
    </w:p>
    <w:p>
      <w:pPr>
        <w:pStyle w:val="Heading2"/>
      </w:pPr>
      <w:r>
        <w:t>Step 5 — Assign the onboarding policy to the pilot</w:t>
      </w:r>
    </w:p>
    <w:p>
      <w:pPr>
        <w:pStyle w:val="ListNumber"/>
      </w:pPr>
      <w:r>
        <w:t xml:space="preserve">On </w:t>
      </w:r>
      <w:r>
        <w:rPr>
          <w:b/>
        </w:rPr>
        <w:t>Assignments</w:t>
      </w:r>
      <w:r>
        <w:t xml:space="preserve">, select </w:t>
      </w:r>
      <w:r>
        <w:rPr>
          <w:b/>
        </w:rPr>
        <w:t>Add groups</w:t>
      </w:r>
      <w:r>
        <w:t xml:space="preserve"> and add </w:t>
      </w:r>
      <w:r>
        <w:rPr>
          <w:rFonts w:ascii="Consolas" w:hAnsi="Consolas"/>
          <w:sz w:val="19"/>
        </w:rPr>
        <w:t>SG-MDE-Pilot</w:t>
      </w:r>
      <w:r>
        <w:t xml:space="preserve">. Select </w:t>
      </w:r>
      <w:r>
        <w:rPr>
          <w:b/>
        </w:rPr>
        <w:t>Next</w:t>
      </w:r>
      <w:r>
        <w:t>.</w:t>
      </w:r>
    </w:p>
    <w:p>
      <w:pPr>
        <w:pStyle w:val="ListNumber"/>
      </w:pPr>
      <w:r>
        <w:t xml:space="preserve">Review and select </w:t>
      </w:r>
      <w:r>
        <w:rPr>
          <w:b/>
        </w:rPr>
        <w:t>Create</w:t>
      </w:r>
      <w:r>
        <w:t>.</w:t>
      </w:r>
    </w:p>
    <w:p>
      <w:pPr>
        <w:ind w:left="432"/>
      </w:pPr>
      <w:r>
        <w:rPr>
          <w:i/>
          <w:color w:val="2E86C1"/>
        </w:rPr>
        <w:t>Gate — Pilot: assign to SG-MDE-Pilot only. Do not add production groups yet.</w:t>
      </w:r>
    </w:p>
    <w:p>
      <w:pPr>
        <w:pStyle w:val="Heading2"/>
      </w:pPr>
      <w:r>
        <w:t>Step 6 — Wire the machine risk score into device compliance (GCC High Intune)</w:t>
      </w:r>
    </w:p>
    <w:p>
      <w:pPr>
        <w:pStyle w:val="ListNumber"/>
      </w:pPr>
      <w:r>
        <w:t xml:space="preserve">In </w:t>
      </w:r>
      <w:r>
        <w:rPr>
          <w:rFonts w:ascii="Consolas" w:hAnsi="Consolas"/>
          <w:sz w:val="19"/>
        </w:rPr>
        <w:t>intune.microsoft.us</w:t>
      </w:r>
      <w:r>
        <w:t xml:space="preserve"> → </w:t>
      </w:r>
      <w:r>
        <w:rPr>
          <w:b/>
        </w:rPr>
        <w:t>Devices → Compliance</w:t>
      </w:r>
      <w:r>
        <w:t>.</w:t>
      </w:r>
    </w:p>
    <w:p>
      <w:pPr>
        <w:pStyle w:val="ListNumber"/>
      </w:pPr>
      <w:r>
        <w:t xml:space="preserve">Edit your Windows compliance policy, or create </w:t>
      </w:r>
      <w:r>
        <w:rPr>
          <w:rFonts w:ascii="Consolas" w:hAnsi="Consolas"/>
          <w:sz w:val="19"/>
        </w:rPr>
        <w:t>CP-Windows-MDE-Risk</w:t>
      </w:r>
      <w:r>
        <w:t xml:space="preserve"> (**Create policy →</w:t>
      </w:r>
    </w:p>
    <w:p>
      <w:r>
        <w:t xml:space="preserve">   Platform: Windows 10 and later**).</w:t>
      </w:r>
    </w:p>
    <w:p>
      <w:pPr>
        <w:pStyle w:val="ListNumber"/>
      </w:pPr>
      <w:r>
        <w:t xml:space="preserve">Under </w:t>
      </w:r>
      <w:r>
        <w:rPr>
          <w:b/>
        </w:rPr>
        <w:t>Microsoft Defender for Endpoint</w:t>
      </w:r>
      <w:r>
        <w:t>, set **Require the device to be at or under the machine</w:t>
      </w:r>
    </w:p>
    <w:p>
      <w:r>
        <w:t xml:space="preserve">   risk score</w:t>
      </w:r>
      <w:r>
        <w:rPr>
          <w:b/>
        </w:rPr>
        <w:t xml:space="preserve"> to </w:t>
      </w:r>
      <w:r>
        <w:t>Medium</w:t>
      </w:r>
      <w:r>
        <w:rPr>
          <w:b/>
        </w:rPr>
        <w:t xml:space="preserve"> (use </w:t>
      </w:r>
      <w:r>
        <w:t>Low</w:t>
      </w:r>
      <w:r>
        <w:rPr>
          <w:b/>
        </w:rPr>
        <w:t xml:space="preserve"> for stricter scopes; </w:t>
      </w:r>
      <w:r>
        <w:t>High** is the most permissive).</w:t>
      </w:r>
    </w:p>
    <w:p>
      <w:pPr>
        <w:pStyle w:val="ListNumber"/>
      </w:pPr>
      <w:r>
        <w:t xml:space="preserve">On </w:t>
      </w:r>
      <w:r>
        <w:rPr>
          <w:b/>
        </w:rPr>
        <w:t>Actions for noncompliance</w:t>
      </w:r>
      <w:r>
        <w:t>, keep the default *Mark device noncompliant* (tune grace period</w:t>
      </w:r>
    </w:p>
    <w:p>
      <w:r>
        <w:t xml:space="preserve">   to your policy). Select </w:t>
      </w:r>
      <w:r>
        <w:rPr>
          <w:b/>
        </w:rPr>
        <w:t>Save</w:t>
      </w:r>
      <w:r>
        <w:t>.</w:t>
      </w:r>
    </w:p>
    <w:p>
      <w:pPr>
        <w:pStyle w:val="ListNumber"/>
      </w:pPr>
      <w:r>
        <w:t xml:space="preserve">On </w:t>
      </w:r>
      <w:r>
        <w:rPr>
          <w:b/>
        </w:rPr>
        <w:t>Assignments</w:t>
      </w:r>
      <w:r>
        <w:t xml:space="preserve">, assign to </w:t>
      </w:r>
      <w:r>
        <w:rPr>
          <w:rFonts w:ascii="Consolas" w:hAnsi="Consolas"/>
          <w:sz w:val="19"/>
        </w:rPr>
        <w:t>SG-MDE-Pilot</w:t>
      </w:r>
      <w:r>
        <w:t xml:space="preserve"> (same population as onboarding). Select </w:t>
      </w:r>
      <w:r>
        <w:rPr>
          <w:b/>
        </w:rPr>
        <w:t>Save</w:t>
      </w:r>
      <w:r>
        <w:t>.</w:t>
      </w:r>
    </w:p>
    <w:p>
      <w:pPr>
        <w:ind w:left="432"/>
      </w:pPr>
      <w:r>
        <w:rPr>
          <w:i/>
          <w:color w:val="2E86C1"/>
        </w:rPr>
        <w:t>This is the step that turns an MDE risk signal into an Intune compliance state. Cited: Microsoft — Intune/Defender integration (create a compliance policy to set the device risk level).</w:t>
      </w:r>
    </w:p>
    <w:p>
      <w:pPr>
        <w:pStyle w:val="Heading2"/>
      </w:pPr>
      <w:r>
        <w:t>Step 7 — (Recommended) Enforce with Conditional Access (GCC High Entra)</w:t>
      </w:r>
    </w:p>
    <w:p>
      <w:pPr>
        <w:pStyle w:val="ListNumber"/>
      </w:pPr>
      <w:r>
        <w:t xml:space="preserve">Open </w:t>
      </w:r>
      <w:r>
        <w:rPr>
          <w:rFonts w:ascii="Consolas" w:hAnsi="Consolas"/>
          <w:sz w:val="19"/>
        </w:rPr>
        <w:t>https://entra.microsoft.us</w:t>
      </w:r>
      <w:r>
        <w:t xml:space="preserve"> → </w:t>
      </w:r>
      <w:r>
        <w:rPr>
          <w:b/>
        </w:rPr>
        <w:t>Protection → Conditional Access → New policy</w:t>
      </w:r>
      <w:r>
        <w:t>.</w:t>
      </w:r>
    </w:p>
    <w:p>
      <w:pPr>
        <w:pStyle w:val="ListNumber"/>
      </w:pPr>
      <w:r>
        <w:rPr>
          <w:b/>
        </w:rPr>
        <w:t>Name:</w:t>
      </w:r>
      <w:r>
        <w:t xml:space="preserve"> </w:t>
      </w:r>
      <w:r>
        <w:rPr>
          <w:rFonts w:ascii="Consolas" w:hAnsi="Consolas"/>
          <w:sz w:val="19"/>
        </w:rPr>
        <w:t>CA-Require-Compliant-MDE</w:t>
      </w:r>
      <w:r>
        <w:t>.</w:t>
      </w:r>
    </w:p>
    <w:p>
      <w:pPr>
        <w:pStyle w:val="ListNumber"/>
      </w:pPr>
      <w:r>
        <w:rPr>
          <w:b/>
        </w:rPr>
        <w:t>Users:</w:t>
      </w:r>
      <w:r>
        <w:t xml:space="preserve"> your pilot users. </w:t>
      </w:r>
      <w:r>
        <w:rPr>
          <w:b/>
        </w:rPr>
        <w:t>Target resources:</w:t>
      </w:r>
      <w:r>
        <w:t xml:space="preserve"> the apps you want to protect.</w:t>
      </w:r>
    </w:p>
    <w:p>
      <w:pPr>
        <w:pStyle w:val="ListNumber"/>
      </w:pPr>
      <w:r>
        <w:rPr>
          <w:b/>
        </w:rPr>
        <w:t>Grant:</w:t>
      </w:r>
      <w:r>
        <w:t xml:space="preserve"> </w:t>
      </w:r>
      <w:r>
        <w:rPr>
          <w:b/>
        </w:rPr>
        <w:t>Require device to be marked as compliant</w:t>
      </w:r>
      <w:r>
        <w:t>. Enable the policy (start in *Report-only*</w:t>
      </w:r>
    </w:p>
    <w:p>
      <w:r>
        <w:t xml:space="preserve">   if you want to observe first).</w:t>
      </w:r>
    </w:p>
    <w:p>
      <w:pPr>
        <w:ind w:left="432"/>
      </w:pPr>
      <w:r>
        <w:rPr>
          <w:i/>
          <w:color w:val="2E86C1"/>
        </w:rPr>
        <w:t>A device whose MDE risk exceeds your threshold (Step 6) becomes Not compliant, and this policy then blocks its access until it is remediated. Conditional Access lives in Entra and needs the Conditional Access Administrator role. Cited: Microsoft — configure Conditional Access to block noncompliant devices.</w:t>
      </w:r>
    </w:p>
    <w:p>
      <w:pPr>
        <w:pStyle w:val="Heading2"/>
      </w:pPr>
      <w:r>
        <w:t>Step 8 — Validate the pilot</w:t>
      </w:r>
    </w:p>
    <w:p>
      <w:pPr>
        <w:pStyle w:val="ListNumber"/>
      </w:pPr>
      <w:r>
        <w:t xml:space="preserve">On a pilot device, run </w:t>
      </w:r>
      <w:r>
        <w:rPr>
          <w:rFonts w:ascii="Consolas" w:hAnsi="Consolas"/>
          <w:sz w:val="19"/>
        </w:rPr>
        <w:t>MDEG-Discovery.ps1</w:t>
      </w:r>
      <w:r>
        <w:t xml:space="preserve"> then </w:t>
      </w:r>
      <w:r>
        <w:rPr>
          <w:rFonts w:ascii="Consolas" w:hAnsi="Consolas"/>
          <w:sz w:val="19"/>
        </w:rPr>
        <w:t>MDEG-Validation.ps1</w:t>
      </w:r>
      <w:r>
        <w:t xml:space="preserve"> — confirm the</w:t>
      </w:r>
    </w:p>
    <w:p>
      <w:r>
        <w:t xml:space="preserve">   device is onboarded to the </w:t>
      </w:r>
      <w:r>
        <w:rPr>
          <w:b/>
        </w:rPr>
        <w:t>US Gov</w:t>
      </w:r>
      <w:r>
        <w:t xml:space="preserve"> MDE service and the sensor is healthy.</w:t>
      </w:r>
    </w:p>
    <w:p>
      <w:pPr>
        <w:pStyle w:val="ListNumber"/>
      </w:pPr>
      <w:r>
        <w:t xml:space="preserve">Run </w:t>
      </w:r>
      <w:r>
        <w:rPr>
          <w:rFonts w:ascii="Consolas" w:hAnsi="Consolas"/>
          <w:sz w:val="19"/>
        </w:rPr>
        <w:t>MDEG-Validation.ps1</w:t>
      </w:r>
      <w:r>
        <w:t xml:space="preserve"> connector check — confirms the Intune ↔ MDE connector is </w:t>
      </w:r>
      <w:r>
        <w:rPr>
          <w:b/>
        </w:rPr>
        <w:t>Active</w:t>
      </w:r>
      <w:r>
        <w:t>.</w:t>
      </w:r>
    </w:p>
    <w:p>
      <w:pPr>
        <w:pStyle w:val="ListNumber"/>
      </w:pPr>
      <w:r>
        <w:t xml:space="preserve">Run </w:t>
      </w:r>
      <w:r>
        <w:rPr>
          <w:rFonts w:ascii="Consolas" w:hAnsi="Consolas"/>
          <w:sz w:val="19"/>
        </w:rPr>
        <w:t>MDEG-Report.ps1</w:t>
      </w:r>
      <w:r>
        <w:t xml:space="preserve"> — confirms devices appear onboarded and a </w:t>
      </w:r>
      <w:r>
        <w:rPr>
          <w:b/>
        </w:rPr>
        <w:t>risk score</w:t>
      </w:r>
      <w:r>
        <w:t xml:space="preserve"> is flowing into</w:t>
      </w:r>
    </w:p>
    <w:p>
      <w:r>
        <w:t xml:space="preserve">   Intune compliance.</w:t>
      </w:r>
    </w:p>
    <w:p>
      <w:pPr>
        <w:pStyle w:val="ListNumber"/>
      </w:pPr>
      <w:r>
        <w:t xml:space="preserve">Complete the </w:t>
      </w:r>
      <w:r>
        <w:rPr>
          <w:b/>
        </w:rPr>
        <w:t>Testing Guide</w:t>
      </w:r>
      <w:r>
        <w:t xml:space="preserve"> (</w:t>
      </w:r>
      <w:r>
        <w:rPr>
          <w:rFonts w:ascii="Consolas" w:hAnsi="Consolas"/>
          <w:sz w:val="19"/>
        </w:rPr>
        <w:t>05-testing.md</w:t>
      </w:r>
      <w:r>
        <w:t>) and pass every gate.</w:t>
      </w:r>
    </w:p>
    <w:p>
      <w:pPr>
        <w:ind w:left="432"/>
      </w:pPr>
      <w:r>
        <w:rPr>
          <w:i/>
          <w:color w:val="2E86C1"/>
        </w:rPr>
        <w:t>Gate — Validate: do not expand until onboarding, sensor health, connector status, risk flow, and compliance reaction all pass on the pilot.</w:t>
      </w:r>
    </w:p>
    <w:p>
      <w:pPr>
        <w:pStyle w:val="Heading2"/>
      </w:pPr>
      <w:r>
        <w:t>Step 9 — Expand to production (in waves)</w:t>
      </w:r>
    </w:p>
    <w:p>
      <w:pPr>
        <w:pStyle w:val="ListNumber"/>
      </w:pPr>
      <w:r>
        <w:t xml:space="preserve">Create </w:t>
      </w:r>
      <w:r>
        <w:rPr>
          <w:rFonts w:ascii="Consolas" w:hAnsi="Consolas"/>
          <w:sz w:val="19"/>
        </w:rPr>
        <w:t>SG-MDE-Prod-Wave1</w:t>
      </w:r>
      <w:r>
        <w:t xml:space="preserve"> (if not already) in </w:t>
      </w:r>
      <w:r>
        <w:rPr>
          <w:rFonts w:ascii="Consolas" w:hAnsi="Consolas"/>
          <w:sz w:val="19"/>
        </w:rPr>
        <w:t>entra.microsoft.us</w:t>
      </w:r>
      <w:r>
        <w:t>.</w:t>
      </w:r>
    </w:p>
    <w:p>
      <w:pPr>
        <w:pStyle w:val="ListNumber"/>
      </w:pPr>
      <w:r>
        <w:t xml:space="preserve">Add </w:t>
      </w:r>
      <w:r>
        <w:rPr>
          <w:rFonts w:ascii="Consolas" w:hAnsi="Consolas"/>
          <w:sz w:val="19"/>
        </w:rPr>
        <w:t>SG-MDE-Prod-Wave1</w:t>
      </w:r>
      <w:r>
        <w:t xml:space="preserve"> to the </w:t>
      </w:r>
      <w:r>
        <w:rPr>
          <w:b/>
        </w:rPr>
        <w:t>Assignments</w:t>
      </w:r>
      <w:r>
        <w:t xml:space="preserve"> of both </w:t>
      </w:r>
      <w:r>
        <w:rPr>
          <w:rFonts w:ascii="Consolas" w:hAnsi="Consolas"/>
          <w:sz w:val="19"/>
        </w:rPr>
        <w:t>MDE - EDR Onboarding - Pilot</w:t>
      </w:r>
    </w:p>
    <w:p>
      <w:r>
        <w:t xml:space="preserve">   (onboarding) and </w:t>
      </w:r>
      <w:r>
        <w:rPr>
          <w:rFonts w:ascii="Consolas" w:hAnsi="Consolas"/>
          <w:sz w:val="19"/>
        </w:rPr>
        <w:t>CP-Windows-MDE-Risk</w:t>
      </w:r>
      <w:r>
        <w:t xml:space="preserve"> (compliance). Roll out one wave at a time.</w:t>
      </w:r>
    </w:p>
    <w:p>
      <w:pPr>
        <w:pStyle w:val="ListNumber"/>
      </w:pPr>
      <w:r>
        <w:t xml:space="preserve">Confirm risk-based compliance behaves as expected on the wave </w:t>
      </w:r>
      <w:r>
        <w:rPr>
          <w:b/>
        </w:rPr>
        <w:t>before</w:t>
      </w:r>
      <w:r>
        <w:t xml:space="preserve"> broadening Conditional</w:t>
      </w:r>
    </w:p>
    <w:p>
      <w:r>
        <w:t xml:space="preserve">   Access enforcement out of Report-only.</w:t>
      </w:r>
    </w:p>
    <w:p>
      <w:pPr>
        <w:pStyle w:val="ListNumber"/>
      </w:pPr>
      <w:r>
        <w:t xml:space="preserve">Re-validate each wave with </w:t>
      </w:r>
      <w:r>
        <w:rPr>
          <w:rFonts w:ascii="Consolas" w:hAnsi="Consolas"/>
          <w:sz w:val="19"/>
        </w:rPr>
        <w:t>MDEG-Validation.ps1</w:t>
      </w:r>
      <w:r>
        <w:t xml:space="preserve"> and </w:t>
      </w:r>
      <w:r>
        <w:rPr>
          <w:rFonts w:ascii="Consolas" w:hAnsi="Consolas"/>
          <w:sz w:val="19"/>
        </w:rPr>
        <w:t>MDEG-Report.ps1</w:t>
      </w:r>
      <w:r>
        <w:t>.</w:t>
      </w:r>
    </w:p>
    <w:p>
      <w:pPr>
        <w:ind w:left="432"/>
      </w:pPr>
      <w:r>
        <w:rPr>
          <w:i/>
          <w:color w:val="2E86C1"/>
        </w:rPr>
        <w:t>GCC High expansion caveat: before you lean on any analytics/reporting/response feature (e.g. automated investigation &amp; response, advanced hunting integrations), confirm it is actually present in *your* GCC High/DoD tenant — several such surfaces lag Commercial. See gcc-high-parity-notes.md and verify for GCC High/DoD in your tenant.</w:t>
      </w:r>
    </w:p>
    <w:p>
      <w:r>
        <w:t>__________________________________________________</w:t>
      </w:r>
    </w:p>
    <w:p>
      <w:pPr>
        <w:pStyle w:val="Heading3"/>
      </w:pPr>
      <w:r>
        <w:t>Order of operations</w:t>
      </w:r>
    </w:p>
    <w:p>
      <w:r>
        <w:rPr>
          <w:rFonts w:ascii="Consolas" w:hAnsi="Consolas"/>
          <w:sz w:val="19"/>
        </w:rPr>
        <w:t>Enable connector (security.microsoft.us) → Confirm in Intune (intune.microsoft.us) → Pilot group (entra.microsoft.us) → EDR onboarding policy (Auto from connector) → Assign to SG-MDE-Pilot → Risk into CP-Windows-MDE-Risk → (CA require compliant) → Validate with MDEG-* scripts → Expand in waves</w:t>
      </w:r>
    </w:p>
    <w:p>
      <w:r>
        <w:t>*Sources: Microsoft Learn — "Integrate Microsoft Defender for Endpoint with Intune for Device Compliance"; "Configure Microsoft Defender for Endpoint in Intune"; "Onboard devices to Microsoft Defender for Endpoint using Intune"; "Microsoft Defender for Endpoint for US Government customers" (portal URLs, onboarding environment, connectivity). Verify GCC High / DoD specifics in your tenant.*</w:t>
      </w:r>
    </w:p>
    <w:p>
      <w:pPr>
        <w:pStyle w:val="Heading1"/>
      </w:pPr>
      <w:r>
        <w:t>5. Testing Guide — Microsoft Defender for Endpoint Integration (Government / GCC High)</w:t>
      </w:r>
    </w:p>
    <w:p>
      <w:r>
        <w:t xml:space="preserve">Work through every test below on the </w:t>
      </w:r>
      <w:r>
        <w:rPr>
          <w:b/>
        </w:rPr>
        <w:t>pilot</w:t>
      </w:r>
      <w:r>
        <w:t xml:space="preserve"> before you expand. Each test has an explicit </w:t>
      </w:r>
      <w:r>
        <w:rPr>
          <w:b/>
        </w:rPr>
        <w:t>Pass / Fail</w:t>
      </w:r>
      <w:r>
        <w:t xml:space="preserve"> gate. All portal checks use the </w:t>
      </w:r>
      <w:r>
        <w:rPr>
          <w:rFonts w:ascii="Consolas" w:hAnsi="Consolas"/>
          <w:sz w:val="19"/>
        </w:rPr>
        <w:t>.us</w:t>
      </w:r>
      <w:r>
        <w:t xml:space="preserve"> (GCC High) portals; all script checks use the included </w:t>
      </w:r>
      <w:r>
        <w:rPr>
          <w:b/>
        </w:rPr>
        <w:t>US Gov Graph</w:t>
      </w:r>
      <w:r>
        <w:t xml:space="preserve"> scripts (</w:t>
      </w:r>
      <w:r>
        <w:rPr>
          <w:rFonts w:ascii="Consolas" w:hAnsi="Consolas"/>
          <w:sz w:val="19"/>
        </w:rPr>
        <w:t>-Environment USGov</w:t>
      </w:r>
      <w:r>
        <w:t>).</w:t>
      </w:r>
    </w:p>
    <w:p>
      <w:pPr>
        <w:ind w:left="432"/>
      </w:pPr>
      <w:r>
        <w:rPr>
          <w:i/>
          <w:color w:val="2E86C1"/>
        </w:rPr>
        <w:t>Do not expand (03-implementation.md Step 9) until every test here passes on SG-MDE-Pilot.</w:t>
      </w:r>
    </w:p>
    <w:p>
      <w:r>
        <w:t>__________________________________________________</w:t>
      </w:r>
    </w:p>
    <w:p>
      <w:pPr>
        <w:pStyle w:val="Heading2"/>
      </w:pPr>
      <w:r>
        <w:t>T1. Connector is Active (Gov-to-Gov)</w:t>
      </w:r>
    </w:p>
    <w:p>
      <w:r>
        <w:rPr>
          <w:b/>
        </w:rPr>
        <w:t>Do:</w:t>
      </w:r>
      <w:r>
        <w:t xml:space="preserve"> In </w:t>
      </w:r>
      <w:r>
        <w:rPr>
          <w:rFonts w:ascii="Consolas" w:hAnsi="Consolas"/>
          <w:sz w:val="19"/>
        </w:rPr>
        <w:t>intune.microsoft.us</w:t>
      </w:r>
      <w:r>
        <w:t xml:space="preserve"> → </w:t>
      </w:r>
      <w:r>
        <w:rPr>
          <w:b/>
        </w:rPr>
        <w:t>Endpoint security → Microsoft Defender for Endpoint</w:t>
      </w:r>
      <w:r>
        <w:t xml:space="preserve">, read </w:t>
      </w:r>
      <w:r>
        <w:rPr>
          <w:b/>
        </w:rPr>
        <w:t>Connection status</w:t>
      </w:r>
      <w:r>
        <w:t xml:space="preserve">. Then run </w:t>
      </w:r>
      <w:r>
        <w:rPr>
          <w:rFonts w:ascii="Consolas" w:hAnsi="Consolas"/>
          <w:sz w:val="19"/>
        </w:rPr>
        <w:t>MDEG-Validation.ps1</w:t>
      </w:r>
      <w:r>
        <w:t xml:space="preserve"> and read the connector line. </w:t>
      </w:r>
      <w:r>
        <w:rPr>
          <w:b/>
        </w:rPr>
        <w:t>Pass:</w:t>
      </w:r>
      <w:r>
        <w:t xml:space="preserve"> Portal shows </w:t>
      </w:r>
      <w:r>
        <w:rPr>
          <w:b/>
        </w:rPr>
        <w:t>Available / Active</w:t>
      </w:r>
      <w:r>
        <w:t xml:space="preserve">; the script reports the Intune↔MDE connector enabled. </w:t>
      </w:r>
      <w:r>
        <w:rPr>
          <w:b/>
        </w:rPr>
        <w:t>Fail:</w:t>
      </w:r>
      <w:r>
        <w:t xml:space="preserve"> *Unavailable* / disabled → re-check Step 1 was done in </w:t>
      </w:r>
      <w:r>
        <w:rPr>
          <w:rFonts w:ascii="Consolas" w:hAnsi="Consolas"/>
          <w:sz w:val="19"/>
        </w:rPr>
        <w:t>security.microsoft.us</w:t>
      </w:r>
      <w:r>
        <w:t xml:space="preserve"> (not </w:t>
      </w:r>
      <w:r>
        <w:rPr>
          <w:rFonts w:ascii="Consolas" w:hAnsi="Consolas"/>
          <w:sz w:val="19"/>
        </w:rPr>
        <w:t>.com</w:t>
      </w:r>
      <w:r>
        <w:t xml:space="preserve">), and that </w:t>
      </w:r>
      <w:r>
        <w:rPr>
          <w:rFonts w:ascii="Consolas" w:hAnsi="Consolas"/>
          <w:sz w:val="19"/>
        </w:rPr>
        <w:t>*.microsoft.us</w:t>
      </w:r>
      <w:r>
        <w:t xml:space="preserve"> is not blocked (</w:t>
      </w:r>
      <w:r>
        <w:rPr>
          <w:rFonts w:ascii="Consolas" w:hAnsi="Consolas"/>
          <w:sz w:val="19"/>
        </w:rPr>
        <w:t>02-requirements.md</w:t>
      </w:r>
      <w:r>
        <w:t xml:space="preserve"> R6).</w:t>
      </w:r>
    </w:p>
    <w:p>
      <w:pPr>
        <w:pStyle w:val="Heading2"/>
      </w:pPr>
      <w:r>
        <w:t>T2. Pilot device is onboarded to the US Gov MDE service</w:t>
      </w:r>
    </w:p>
    <w:p>
      <w:r>
        <w:rPr>
          <w:b/>
        </w:rPr>
        <w:t>Do:</w:t>
      </w:r>
      <w:r>
        <w:t xml:space="preserve"> On a pilot device run </w:t>
      </w:r>
      <w:r>
        <w:rPr>
          <w:rFonts w:ascii="Consolas" w:hAnsi="Consolas"/>
          <w:sz w:val="19"/>
        </w:rPr>
        <w:t>MDEG-Discovery.ps1</w:t>
      </w:r>
      <w:r>
        <w:t xml:space="preserve">, then </w:t>
      </w:r>
      <w:r>
        <w:rPr>
          <w:rFonts w:ascii="Consolas" w:hAnsi="Consolas"/>
          <w:sz w:val="19"/>
        </w:rPr>
        <w:t>MDEG-Validation.ps1</w:t>
      </w:r>
      <w:r>
        <w:t xml:space="preserve">. </w:t>
      </w:r>
      <w:r>
        <w:rPr>
          <w:b/>
        </w:rPr>
        <w:t>Pass:</w:t>
      </w:r>
      <w:r>
        <w:t xml:space="preserve"> The device reports </w:t>
      </w:r>
      <w:r>
        <w:rPr>
          <w:b/>
        </w:rPr>
        <w:t>onboarded</w:t>
      </w:r>
      <w:r>
        <w:t xml:space="preserve"> and the sensor </w:t>
      </w:r>
      <w:r>
        <w:rPr>
          <w:b/>
        </w:rPr>
        <w:t>running/healthy</w:t>
      </w:r>
      <w:r>
        <w:t xml:space="preserve">, and the onboarding </w:t>
      </w:r>
      <w:r>
        <w:rPr>
          <w:b/>
        </w:rPr>
        <w:t>environment resolves to US Government</w:t>
      </w:r>
      <w:r>
        <w:t xml:space="preserve"> (Gov service URLs, not Commercial). </w:t>
      </w:r>
      <w:r>
        <w:rPr>
          <w:b/>
        </w:rPr>
        <w:t>Fail:</w:t>
      </w:r>
      <w:r>
        <w:t xml:space="preserve"> Not onboarded → confirm the EDR policy (</w:t>
      </w:r>
      <w:r>
        <w:rPr>
          <w:rFonts w:ascii="Consolas" w:hAnsi="Consolas"/>
          <w:sz w:val="19"/>
        </w:rPr>
        <w:t>MDE - EDR Onboarding - Pilot</w:t>
      </w:r>
      <w:r>
        <w:t xml:space="preserve">) is assigned to </w:t>
      </w:r>
      <w:r>
        <w:rPr>
          <w:rFonts w:ascii="Consolas" w:hAnsi="Consolas"/>
          <w:sz w:val="19"/>
        </w:rPr>
        <w:t>SG-MDE-Pilot</w:t>
      </w:r>
      <w:r>
        <w:t xml:space="preserve"> and the device has synced. Onboarded but pointing at Commercial endpoints → the package was not </w:t>
      </w:r>
      <w:r>
        <w:rPr>
          <w:b/>
        </w:rPr>
        <w:t>Auto from connector</w:t>
      </w:r>
      <w:r>
        <w:t>, or a required pre-onboarding KB was missing on a downlevel build (</w:t>
      </w:r>
      <w:r>
        <w:rPr>
          <w:rFonts w:ascii="Consolas" w:hAnsi="Consolas"/>
          <w:sz w:val="19"/>
        </w:rPr>
        <w:t>02-requirements.md</w:t>
      </w:r>
      <w:r>
        <w:t xml:space="preserve"> R7).</w:t>
      </w:r>
    </w:p>
    <w:p>
      <w:pPr>
        <w:pStyle w:val="Heading2"/>
      </w:pPr>
      <w:r>
        <w:t>T3. Device appears in the GCC High Defender portal</w:t>
      </w:r>
    </w:p>
    <w:p>
      <w:r>
        <w:rPr>
          <w:b/>
        </w:rPr>
        <w:t>Do:</w:t>
      </w:r>
      <w:r>
        <w:t xml:space="preserve"> In </w:t>
      </w:r>
      <w:r>
        <w:rPr>
          <w:rFonts w:ascii="Consolas" w:hAnsi="Consolas"/>
          <w:sz w:val="19"/>
        </w:rPr>
        <w:t>security.microsoft.us</w:t>
      </w:r>
      <w:r>
        <w:t xml:space="preserve"> → </w:t>
      </w:r>
      <w:r>
        <w:rPr>
          <w:b/>
        </w:rPr>
        <w:t>Assets → Devices</w:t>
      </w:r>
      <w:r>
        <w:t xml:space="preserve">, find the pilot device. </w:t>
      </w:r>
      <w:r>
        <w:rPr>
          <w:b/>
        </w:rPr>
        <w:t>Pass:</w:t>
      </w:r>
      <w:r>
        <w:t xml:space="preserve"> The device is listed with a health state and a </w:t>
      </w:r>
      <w:r>
        <w:rPr>
          <w:b/>
        </w:rPr>
        <w:t>risk level</w:t>
      </w:r>
      <w:r>
        <w:t xml:space="preserve">. </w:t>
      </w:r>
      <w:r>
        <w:rPr>
          <w:b/>
        </w:rPr>
        <w:t>Fail:</w:t>
      </w:r>
      <w:r>
        <w:t xml:space="preserve"> Absent after allowing time to check in → sensor cannot reach the </w:t>
      </w:r>
      <w:r>
        <w:rPr>
          <w:b/>
        </w:rPr>
        <w:t>Gov</w:t>
      </w:r>
      <w:r>
        <w:t xml:space="preserve"> service endpoints (R6), or you are viewing the Commercial portal (</w:t>
      </w:r>
      <w:r>
        <w:rPr>
          <w:rFonts w:ascii="Consolas" w:hAnsi="Consolas"/>
          <w:sz w:val="19"/>
        </w:rPr>
        <w:t>security.microsoft.com</w:t>
      </w:r>
      <w:r>
        <w:t>).</w:t>
      </w:r>
    </w:p>
    <w:p>
      <w:pPr>
        <w:pStyle w:val="Heading2"/>
      </w:pPr>
      <w:r>
        <w:t>T4. Risk score flows into Intune compliance</w:t>
      </w:r>
    </w:p>
    <w:p>
      <w:r>
        <w:rPr>
          <w:b/>
        </w:rPr>
        <w:t>Do:</w:t>
      </w:r>
      <w:r>
        <w:t xml:space="preserve"> Run </w:t>
      </w:r>
      <w:r>
        <w:rPr>
          <w:rFonts w:ascii="Consolas" w:hAnsi="Consolas"/>
          <w:sz w:val="19"/>
        </w:rPr>
        <w:t>MDEG-Report.ps1</w:t>
      </w:r>
      <w:r>
        <w:t xml:space="preserve">. Cross-check in </w:t>
      </w:r>
      <w:r>
        <w:rPr>
          <w:rFonts w:ascii="Consolas" w:hAnsi="Consolas"/>
          <w:sz w:val="19"/>
        </w:rPr>
        <w:t>intune.microsoft.us</w:t>
      </w:r>
      <w:r>
        <w:t xml:space="preserve"> → </w:t>
      </w:r>
      <w:r>
        <w:rPr>
          <w:b/>
        </w:rPr>
        <w:t>Devices → Compliance →</w:t>
      </w:r>
      <w:r>
        <w:t xml:space="preserve"> </w:t>
      </w:r>
      <w:r>
        <w:rPr>
          <w:rFonts w:ascii="Consolas" w:hAnsi="Consolas"/>
          <w:sz w:val="19"/>
        </w:rPr>
        <w:t>CP-Windows-MDE-Risk</w:t>
      </w:r>
      <w:r>
        <w:t xml:space="preserve"> → device status. </w:t>
      </w:r>
      <w:r>
        <w:rPr>
          <w:b/>
        </w:rPr>
        <w:t>Pass:</w:t>
      </w:r>
      <w:r>
        <w:t xml:space="preserve"> The pilot device shows a machine </w:t>
      </w:r>
      <w:r>
        <w:rPr>
          <w:b/>
        </w:rPr>
        <w:t>risk score</w:t>
      </w:r>
      <w:r>
        <w:t xml:space="preserve">, and its Intune </w:t>
      </w:r>
      <w:r>
        <w:rPr>
          <w:b/>
        </w:rPr>
        <w:t>compliance state</w:t>
      </w:r>
      <w:r>
        <w:t xml:space="preserve"> reflects the </w:t>
      </w:r>
      <w:r>
        <w:rPr>
          <w:rFonts w:ascii="Consolas" w:hAnsi="Consolas"/>
          <w:sz w:val="19"/>
        </w:rPr>
        <w:t>CP-Windows-MDE-Risk</w:t>
      </w:r>
      <w:r>
        <w:t xml:space="preserve"> threshold (at/under = Compliant; above = Noncompliant). </w:t>
      </w:r>
      <w:r>
        <w:rPr>
          <w:b/>
        </w:rPr>
        <w:t>Fail:</w:t>
      </w:r>
      <w:r>
        <w:t xml:space="preserve"> No risk score in Intune → the risk setting isn't wired (Step 6) or the connector isn't active (T1).</w:t>
      </w:r>
    </w:p>
    <w:p>
      <w:pPr>
        <w:pStyle w:val="Heading2"/>
      </w:pPr>
      <w:r>
        <w:t>T5. Risk-to-noncompliance reaction (controlled test)</w:t>
      </w:r>
    </w:p>
    <w:p>
      <w:r>
        <w:rPr>
          <w:b/>
        </w:rPr>
        <w:t>Do:</w:t>
      </w:r>
      <w:r>
        <w:t xml:space="preserve"> On a pilot device, generate a benign MDE detection using Microsoft's guidance (do </w:t>
      </w:r>
      <w:r>
        <w:rPr>
          <w:b/>
        </w:rPr>
        <w:t>not</w:t>
      </w:r>
      <w:r>
        <w:t xml:space="preserve"> use real malware), then re-run </w:t>
      </w:r>
      <w:r>
        <w:rPr>
          <w:rFonts w:ascii="Consolas" w:hAnsi="Consolas"/>
          <w:sz w:val="19"/>
        </w:rPr>
        <w:t>MDEG-Report.ps1</w:t>
      </w:r>
      <w:r>
        <w:t xml:space="preserve"> and watch the compliance state. </w:t>
      </w:r>
      <w:r>
        <w:rPr>
          <w:b/>
        </w:rPr>
        <w:t>Pass:</w:t>
      </w:r>
      <w:r>
        <w:t xml:space="preserve"> MDE raises the device risk above your threshold and Intune flips the device to </w:t>
      </w:r>
      <w:r>
        <w:rPr>
          <w:b/>
        </w:rPr>
        <w:t>Noncompliant</w:t>
      </w:r>
      <w:r>
        <w:t xml:space="preserve"> within the expected interval. </w:t>
      </w:r>
      <w:r>
        <w:rPr>
          <w:b/>
        </w:rPr>
        <w:t>Fail:</w:t>
      </w:r>
      <w:r>
        <w:t xml:space="preserve"> Risk rises but compliance does not change → threshold in </w:t>
      </w:r>
      <w:r>
        <w:rPr>
          <w:rFonts w:ascii="Consolas" w:hAnsi="Consolas"/>
          <w:sz w:val="19"/>
        </w:rPr>
        <w:t>CP-Windows-MDE-Risk</w:t>
      </w:r>
      <w:r>
        <w:t xml:space="preserve"> is too permissive, or the compliance policy isn't assigned to the pilot population.</w:t>
      </w:r>
    </w:p>
    <w:p>
      <w:pPr>
        <w:pStyle w:val="Heading2"/>
      </w:pPr>
      <w:r>
        <w:t>T6. Conditional Access enforcement (if configured)</w:t>
      </w:r>
    </w:p>
    <w:p>
      <w:r>
        <w:rPr>
          <w:b/>
        </w:rPr>
        <w:t>Do:</w:t>
      </w:r>
      <w:r>
        <w:t xml:space="preserve"> With </w:t>
      </w:r>
      <w:r>
        <w:rPr>
          <w:rFonts w:ascii="Consolas" w:hAnsi="Consolas"/>
          <w:sz w:val="19"/>
        </w:rPr>
        <w:t>CA-Require-Compliant-MDE</w:t>
      </w:r>
      <w:r>
        <w:t xml:space="preserve"> enabled (out of Report-only), attempt access from the device made noncompliant in T5. </w:t>
      </w:r>
      <w:r>
        <w:rPr>
          <w:b/>
        </w:rPr>
        <w:t>Pass:</w:t>
      </w:r>
      <w:r>
        <w:t xml:space="preserve"> Access to the targeted resource is </w:t>
      </w:r>
      <w:r>
        <w:rPr>
          <w:b/>
        </w:rPr>
        <w:t>blocked</w:t>
      </w:r>
      <w:r>
        <w:t xml:space="preserve"> while the device is Noncompliant; access restores after remediation returns the device to Compliant. </w:t>
      </w:r>
      <w:r>
        <w:rPr>
          <w:b/>
        </w:rPr>
        <w:t>Fail:</w:t>
      </w:r>
      <w:r>
        <w:t xml:space="preserve"> Access still granted → CA policy is Report-only, not scoped to the test user/app, or the device didn't reach Noncompliant (T5).</w:t>
      </w:r>
    </w:p>
    <w:p>
      <w:pPr>
        <w:pStyle w:val="Heading2"/>
      </w:pPr>
      <w:r>
        <w:t>T7. Scripts run cleanly against US Gov Graph</w:t>
      </w:r>
    </w:p>
    <w:p>
      <w:r>
        <w:rPr>
          <w:b/>
        </w:rPr>
        <w:t>Do:</w:t>
      </w:r>
      <w:r>
        <w:t xml:space="preserve"> Run each of </w:t>
      </w:r>
      <w:r>
        <w:rPr>
          <w:rFonts w:ascii="Consolas" w:hAnsi="Consolas"/>
          <w:sz w:val="19"/>
        </w:rPr>
        <w:t>MDEG-Discovery.ps1</w:t>
      </w:r>
      <w:r>
        <w:t xml:space="preserve">, </w:t>
      </w:r>
      <w:r>
        <w:rPr>
          <w:rFonts w:ascii="Consolas" w:hAnsi="Consolas"/>
          <w:sz w:val="19"/>
        </w:rPr>
        <w:t>MDEG-Validation.ps1</w:t>
      </w:r>
      <w:r>
        <w:t xml:space="preserve">, </w:t>
      </w:r>
      <w:r>
        <w:rPr>
          <w:rFonts w:ascii="Consolas" w:hAnsi="Consolas"/>
          <w:sz w:val="19"/>
        </w:rPr>
        <w:t>MDEG-Report.ps1</w:t>
      </w:r>
      <w:r>
        <w:t xml:space="preserve">. </w:t>
      </w:r>
      <w:r>
        <w:rPr>
          <w:b/>
        </w:rPr>
        <w:t>Pass:</w:t>
      </w:r>
      <w:r>
        <w:t xml:space="preserve"> Each connects with </w:t>
      </w:r>
      <w:r>
        <w:rPr>
          <w:rFonts w:ascii="Consolas" w:hAnsi="Consolas"/>
          <w:sz w:val="19"/>
        </w:rPr>
        <w:t>-Environment USGov</w:t>
      </w:r>
      <w:r>
        <w:t xml:space="preserve">, returns your tenant's data, and produces no authority/endpoint errors. </w:t>
      </w:r>
      <w:r>
        <w:rPr>
          <w:b/>
        </w:rPr>
        <w:t>Fail:</w:t>
      </w:r>
      <w:r>
        <w:t xml:space="preserve"> Empty results or a Commercial-authority error → the session connected to the Commercial cloud; reconnect with </w:t>
      </w:r>
      <w:r>
        <w:rPr>
          <w:rFonts w:ascii="Consolas" w:hAnsi="Consolas"/>
          <w:sz w:val="19"/>
        </w:rPr>
        <w:t>-Environment USGov</w:t>
      </w:r>
      <w:r>
        <w:t xml:space="preserve"> (the scripts do this by default — see </w:t>
      </w:r>
      <w:r>
        <w:rPr>
          <w:rFonts w:ascii="Consolas" w:hAnsi="Consolas"/>
          <w:sz w:val="19"/>
        </w:rPr>
        <w:t>06-troubleshooting.md</w:t>
      </w:r>
      <w:r>
        <w:t>).</w:t>
      </w:r>
    </w:p>
    <w:p>
      <w:pPr>
        <w:pStyle w:val="Heading2"/>
      </w:pPr>
      <w:r>
        <w:t>T8. Parity expectations confirmed for this tenant</w:t>
      </w:r>
    </w:p>
    <w:p>
      <w:r>
        <w:rPr>
          <w:b/>
        </w:rPr>
        <w:t>Do:</w:t>
      </w:r>
      <w:r>
        <w:t xml:space="preserve"> Open </w:t>
      </w:r>
      <w:r>
        <w:rPr>
          <w:rFonts w:ascii="Consolas" w:hAnsi="Consolas"/>
          <w:sz w:val="19"/>
        </w:rPr>
        <w:t>gcc-high-parity-notes.md</w:t>
      </w:r>
      <w:r>
        <w:t xml:space="preserve">. For each feature your rollout depends on, confirm in </w:t>
      </w:r>
      <w:r>
        <w:rPr>
          <w:rFonts w:ascii="Consolas" w:hAnsi="Consolas"/>
          <w:sz w:val="19"/>
        </w:rPr>
        <w:t>security.microsoft.us</w:t>
      </w:r>
      <w:r>
        <w:t xml:space="preserve"> that it is actually present in </w:t>
      </w:r>
      <w:r>
        <w:rPr>
          <w:b/>
        </w:rPr>
        <w:t>your</w:t>
      </w:r>
      <w:r>
        <w:t xml:space="preserve"> GCC High/DoD tenant. </w:t>
      </w:r>
      <w:r>
        <w:rPr>
          <w:b/>
        </w:rPr>
        <w:t>Pass:</w:t>
      </w:r>
      <w:r>
        <w:t xml:space="preserve"> Every feature your design relies on is available (or you have a documented manual playbook for the gap). </w:t>
      </w:r>
      <w:r>
        <w:rPr>
          <w:b/>
        </w:rPr>
        <w:t>Fail:</w:t>
      </w:r>
      <w:r>
        <w:t xml:space="preserve"> A relied-upon feature is absent (e.g. Microsoft Threat Experts) → adjust the design and flag it; </w:t>
      </w:r>
      <w:r>
        <w:rPr>
          <w:b/>
        </w:rPr>
        <w:t>verify for GCC High/DoD</w:t>
      </w:r>
      <w:r>
        <w:t>.</w:t>
      </w:r>
    </w:p>
    <w:p>
      <w:r>
        <w:t>__________________________________________________</w:t>
      </w:r>
    </w:p>
    <w:p>
      <w:pPr>
        <w:pStyle w:val="Heading3"/>
      </w:pPr>
      <w:r>
        <w:t>Testing gate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Gate</w:t>
            </w:r>
          </w:p>
        </w:tc>
      </w:tr>
      <w:tr>
        <w:tc>
          <w:tcPr>
            <w:tcW w:type="dxa" w:w="4320"/>
          </w:tcPr>
          <w:p>
            <w:r>
              <w:t>T1 Connector Active</w:t>
            </w:r>
          </w:p>
        </w:tc>
        <w:tc>
          <w:tcPr>
            <w:tcW w:type="dxa" w:w="4320"/>
          </w:tcPr>
          <w:p>
            <w:r>
              <w:t xml:space="preserve">Available/Active in </w:t>
            </w:r>
            <w:r>
              <w:rPr>
                <w:rFonts w:ascii="Consolas" w:hAnsi="Consolas"/>
                <w:sz w:val="19"/>
              </w:rPr>
              <w:t>intune.microsoft.us</w:t>
            </w:r>
            <w:r>
              <w:t xml:space="preserve"> + script</w:t>
            </w:r>
          </w:p>
        </w:tc>
      </w:tr>
      <w:tr>
        <w:tc>
          <w:tcPr>
            <w:tcW w:type="dxa" w:w="4320"/>
          </w:tcPr>
          <w:p>
            <w:r>
              <w:t>T2 Device onboarded (Gov)</w:t>
            </w:r>
          </w:p>
        </w:tc>
        <w:tc>
          <w:tcPr>
            <w:tcW w:type="dxa" w:w="4320"/>
          </w:tcPr>
          <w:p>
            <w:r>
              <w:t>Onboarded + healthy + US Gov environment</w:t>
            </w:r>
          </w:p>
        </w:tc>
      </w:tr>
      <w:tr>
        <w:tc>
          <w:tcPr>
            <w:tcW w:type="dxa" w:w="4320"/>
          </w:tcPr>
          <w:p>
            <w:r>
              <w:t>T3 Device in Defender portal</w:t>
            </w:r>
          </w:p>
        </w:tc>
        <w:tc>
          <w:tcPr>
            <w:tcW w:type="dxa" w:w="4320"/>
          </w:tcPr>
          <w:p>
            <w:r>
              <w:t xml:space="preserve">Listed in </w:t>
            </w:r>
            <w:r>
              <w:rPr>
                <w:rFonts w:ascii="Consolas" w:hAnsi="Consolas"/>
                <w:sz w:val="19"/>
              </w:rPr>
              <w:t>security.microsoft.us</w:t>
            </w:r>
            <w:r>
              <w:t xml:space="preserve"> with risk level</w:t>
            </w:r>
          </w:p>
        </w:tc>
      </w:tr>
      <w:tr>
        <w:tc>
          <w:tcPr>
            <w:tcW w:type="dxa" w:w="4320"/>
          </w:tcPr>
          <w:p>
            <w:r>
              <w:t>T4 Risk → compliance</w:t>
            </w:r>
          </w:p>
        </w:tc>
        <w:tc>
          <w:tcPr>
            <w:tcW w:type="dxa" w:w="4320"/>
          </w:tcPr>
          <w:p>
            <w:r>
              <w:t>Risk score visible; compliance reflects threshold</w:t>
            </w:r>
          </w:p>
        </w:tc>
      </w:tr>
      <w:tr>
        <w:tc>
          <w:tcPr>
            <w:tcW w:type="dxa" w:w="4320"/>
          </w:tcPr>
          <w:p>
            <w:r>
              <w:t>T5 Risk → noncompliance</w:t>
            </w:r>
          </w:p>
        </w:tc>
        <w:tc>
          <w:tcPr>
            <w:tcW w:type="dxa" w:w="4320"/>
          </w:tcPr>
          <w:p>
            <w:r>
              <w:t>Device flips Noncompliant on elevated risk</w:t>
            </w:r>
          </w:p>
        </w:tc>
      </w:tr>
      <w:tr>
        <w:tc>
          <w:tcPr>
            <w:tcW w:type="dxa" w:w="4320"/>
          </w:tcPr>
          <w:p>
            <w:r>
              <w:t>T6 CA enforcement</w:t>
            </w:r>
          </w:p>
        </w:tc>
        <w:tc>
          <w:tcPr>
            <w:tcW w:type="dxa" w:w="4320"/>
          </w:tcPr>
          <w:p>
            <w:r>
              <w:t>Noncompliant device blocked (if CA configured)</w:t>
            </w:r>
          </w:p>
        </w:tc>
      </w:tr>
      <w:tr>
        <w:tc>
          <w:tcPr>
            <w:tcW w:type="dxa" w:w="4320"/>
          </w:tcPr>
          <w:p>
            <w:r>
              <w:t>T7 Scripts vs US Gov Graph</w:t>
            </w:r>
          </w:p>
        </w:tc>
        <w:tc>
          <w:tcPr>
            <w:tcW w:type="dxa" w:w="4320"/>
          </w:tcPr>
          <w:p>
            <w:r>
              <w:t xml:space="preserve">Clean </w:t>
            </w:r>
            <w:r>
              <w:rPr>
                <w:rFonts w:ascii="Consolas" w:hAnsi="Consolas"/>
                <w:sz w:val="19"/>
              </w:rPr>
              <w:t>-Environment USGov</w:t>
            </w:r>
            <w:r>
              <w:t xml:space="preserve"> runs, tenant data returned</w:t>
            </w:r>
          </w:p>
        </w:tc>
      </w:tr>
      <w:tr>
        <w:tc>
          <w:tcPr>
            <w:tcW w:type="dxa" w:w="4320"/>
          </w:tcPr>
          <w:p>
            <w:r>
              <w:t>T8 Parity confirmed</w:t>
            </w:r>
          </w:p>
        </w:tc>
        <w:tc>
          <w:tcPr>
            <w:tcW w:type="dxa" w:w="4320"/>
          </w:tcPr>
          <w:p>
            <w:r>
              <w:t>Relied-upon features present or playbooked</w:t>
            </w:r>
          </w:p>
        </w:tc>
      </w:tr>
    </w:tbl>
    <w:p>
      <w:r>
        <w:t>*Sources: Microsoft Learn — Intune/Defender integration and US Government customers pages. Verify GCC High / DoD specifics in your tenant.*</w:t>
      </w:r>
    </w:p>
    <w:p>
      <w:pPr>
        <w:pStyle w:val="Heading1"/>
      </w:pPr>
      <w:r>
        <w:t>6. Troubleshooting — Microsoft Defender for Endpoint Integration (Government / GCC High)</w:t>
      </w:r>
    </w:p>
    <w:p>
      <w:r>
        <w:t xml:space="preserve">Symptoms and fixes specific to running the integration on </w:t>
      </w:r>
      <w:r>
        <w:rPr>
          <w:b/>
        </w:rPr>
        <w:t>GCC High</w:t>
      </w:r>
      <w:r>
        <w:t xml:space="preserve">. Most GCC High problems trace back to one root cause: </w:t>
      </w:r>
      <w:r>
        <w:rPr>
          <w:b/>
        </w:rPr>
        <w:t>something is pointed at the Commercial cloud instead of the US sovereign cloud.</w:t>
      </w:r>
      <w:r>
        <w:t xml:space="preserve"> Check that first.</w:t>
      </w:r>
    </w:p>
    <w:p>
      <w:pPr>
        <w:ind w:left="432"/>
      </w:pPr>
      <w:r>
        <w:rPr>
          <w:i/>
          <w:color w:val="2E86C1"/>
        </w:rPr>
        <w:t>Golden rule: if a portal, script, or device "can't see the tenant / the feature is missing," confirm you are on a .us host / -Environment USGov / a Gov service endpoint before anything else.</w:t>
      </w:r>
    </w:p>
    <w:p>
      <w:r>
        <w:t>__________________________________________________</w:t>
      </w:r>
    </w:p>
    <w:p>
      <w:pPr>
        <w:pStyle w:val="Heading2"/>
      </w:pPr>
      <w:r>
        <w:t>A. Connector never becomes Active</w:t>
      </w:r>
    </w:p>
    <w:p>
      <w:r>
        <w:rPr>
          <w:b/>
        </w:rPr>
        <w:t>Symptoms:</w:t>
      </w:r>
      <w:r>
        <w:t xml:space="preserve"> In </w:t>
      </w:r>
      <w:r>
        <w:rPr>
          <w:rFonts w:ascii="Consolas" w:hAnsi="Consolas"/>
          <w:sz w:val="19"/>
        </w:rPr>
        <w:t>intune.microsoft.us</w:t>
      </w:r>
      <w:r>
        <w:t xml:space="preserve"> → Endpoint security → Microsoft Defender for Endpoint, </w:t>
      </w:r>
      <w:r>
        <w:rPr>
          <w:b/>
        </w:rPr>
        <w:t>Connection status</w:t>
      </w:r>
      <w:r>
        <w:t xml:space="preserve"> stays *Unavailable*. </w:t>
      </w:r>
      <w:r>
        <w:rPr>
          <w:b/>
        </w:rPr>
        <w:t>Likely causes &amp; fixes:</w:t>
      </w:r>
    </w:p>
    <w:p>
      <w:pPr>
        <w:pStyle w:val="ListNumber"/>
      </w:pPr>
      <w:r>
        <w:rPr>
          <w:b/>
        </w:rPr>
        <w:t>Toggle set in the wrong portal.</w:t>
      </w:r>
      <w:r>
        <w:t xml:space="preserve"> You must enable </w:t>
      </w:r>
      <w:r>
        <w:rPr>
          <w:b/>
        </w:rPr>
        <w:t>Microsoft Intune connection</w:t>
      </w:r>
      <w:r>
        <w:t xml:space="preserve"> in</w:t>
      </w:r>
    </w:p>
    <w:p>
      <w:r>
        <w:t xml:space="preserve">   </w:t>
      </w:r>
      <w:r>
        <w:rPr>
          <w:rFonts w:ascii="Consolas" w:hAnsi="Consolas"/>
          <w:sz w:val="19"/>
        </w:rPr>
        <w:t>security.microsoft.us</w:t>
      </w:r>
      <w:r>
        <w:t xml:space="preserve"> (GCC High Defender portal) → </w:t>
      </w:r>
      <w:r>
        <w:rPr>
          <w:b/>
        </w:rPr>
        <w:t>Settings → Endpoints → Advanced    features</w:t>
      </w:r>
      <w:r>
        <w:t xml:space="preserve">. If you set it in </w:t>
      </w:r>
      <w:r>
        <w:rPr>
          <w:rFonts w:ascii="Consolas" w:hAnsi="Consolas"/>
          <w:sz w:val="19"/>
        </w:rPr>
        <w:t>security.microsoft.com</w:t>
      </w:r>
      <w:r>
        <w:t xml:space="preserve">, it affects a Commercial tenant. Re-do in    </w:t>
      </w:r>
      <w:r>
        <w:rPr>
          <w:rFonts w:ascii="Consolas" w:hAnsi="Consolas"/>
          <w:sz w:val="19"/>
        </w:rPr>
        <w:t>.us</w:t>
      </w:r>
      <w:r>
        <w:t>.</w:t>
      </w:r>
    </w:p>
    <w:p>
      <w:pPr>
        <w:pStyle w:val="ListNumber"/>
      </w:pPr>
      <w:r>
        <w:rPr>
          <w:b/>
        </w:rPr>
        <w:t>`*.microsoft.us` blocked.</w:t>
      </w:r>
      <w:r>
        <w:t xml:space="preserve"> Filtering is dropping the sovereign endpoints. Allow the Gov/GCC/DoD</w:t>
      </w:r>
    </w:p>
    <w:p>
      <w:r>
        <w:t xml:space="preserve">   URLs (</w:t>
      </w:r>
      <w:r>
        <w:rPr>
          <w:rFonts w:ascii="Consolas" w:hAnsi="Consolas"/>
          <w:sz w:val="19"/>
        </w:rPr>
        <w:t>02-requirements.md</w:t>
      </w:r>
      <w:r>
        <w:t xml:space="preserve"> R6) and re-check.</w:t>
      </w:r>
    </w:p>
    <w:p>
      <w:pPr>
        <w:pStyle w:val="ListNumber"/>
      </w:pPr>
      <w:r>
        <w:rPr>
          <w:b/>
        </w:rPr>
        <w:t>Propagation delay.</w:t>
      </w:r>
      <w:r>
        <w:t xml:space="preserve"> Wait a few minutes and select </w:t>
      </w:r>
      <w:r>
        <w:rPr>
          <w:b/>
        </w:rPr>
        <w:t>Refresh</w:t>
      </w:r>
      <w:r>
        <w:t>.</w:t>
      </w:r>
    </w:p>
    <w:p>
      <w:r>
        <w:rPr>
          <w:b/>
        </w:rPr>
        <w:t>Verify fixed:</w:t>
      </w:r>
      <w:r>
        <w:t xml:space="preserve"> </w:t>
      </w:r>
      <w:r>
        <w:rPr>
          <w:rFonts w:ascii="Consolas" w:hAnsi="Consolas"/>
          <w:sz w:val="19"/>
        </w:rPr>
        <w:t>MDEG-Validation.ps1</w:t>
      </w:r>
      <w:r>
        <w:t xml:space="preserve"> reports the connector enabled and portal shows </w:t>
      </w:r>
      <w:r>
        <w:rPr>
          <w:b/>
        </w:rPr>
        <w:t>Available/Active</w:t>
      </w:r>
      <w:r>
        <w:t>.</w:t>
      </w:r>
    </w:p>
    <w:p>
      <w:pPr>
        <w:pStyle w:val="Heading2"/>
      </w:pPr>
      <w:r>
        <w:t>B. Device onboarded but pointing at the wrong cloud</w:t>
      </w:r>
    </w:p>
    <w:p>
      <w:r>
        <w:rPr>
          <w:b/>
        </w:rPr>
        <w:t>Symptoms:</w:t>
      </w:r>
      <w:r>
        <w:t xml:space="preserve"> Device shows onboarded locally but never appears in </w:t>
      </w:r>
      <w:r>
        <w:rPr>
          <w:rFonts w:ascii="Consolas" w:hAnsi="Consolas"/>
          <w:sz w:val="19"/>
        </w:rPr>
        <w:t>security.microsoft.us</w:t>
      </w:r>
      <w:r>
        <w:t xml:space="preserve">, or appears in the Commercial portal. </w:t>
      </w:r>
      <w:r>
        <w:rPr>
          <w:b/>
        </w:rPr>
        <w:t>Likely causes &amp; fixes:</w:t>
      </w:r>
    </w:p>
    <w:p>
      <w:pPr>
        <w:pStyle w:val="ListNumber"/>
      </w:pPr>
      <w:r>
        <w:rPr>
          <w:b/>
        </w:rPr>
        <w:t>Manual Commercial onboarding package.</w:t>
      </w:r>
      <w:r>
        <w:t xml:space="preserve"> The EDR policy used a pasted package sourced from the</w:t>
      </w:r>
    </w:p>
    <w:p>
      <w:r>
        <w:t xml:space="preserve">   Commercial cloud. Recreate the policy with </w:t>
      </w:r>
      <w:r>
        <w:rPr>
          <w:b/>
        </w:rPr>
        <w:t>Configuration package type = Auto from connector</w:t>
      </w:r>
      <w:r>
        <w:t xml:space="preserve">    (</w:t>
      </w:r>
      <w:r>
        <w:rPr>
          <w:rFonts w:ascii="Consolas" w:hAnsi="Consolas"/>
          <w:sz w:val="19"/>
        </w:rPr>
        <w:t>03-implementation.md</w:t>
      </w:r>
      <w:r>
        <w:t xml:space="preserve"> Step 4) so the </w:t>
      </w:r>
      <w:r>
        <w:rPr>
          <w:b/>
        </w:rPr>
        <w:t>Gov</w:t>
      </w:r>
      <w:r>
        <w:t xml:space="preserve"> endpoints are baked in.</w:t>
      </w:r>
    </w:p>
    <w:p>
      <w:pPr>
        <w:pStyle w:val="ListNumber"/>
      </w:pPr>
      <w:r>
        <w:rPr>
          <w:b/>
        </w:rPr>
        <w:t>Downlevel device missing the pre-onboarding KB.</w:t>
      </w:r>
      <w:r>
        <w:t xml:space="preserve"> On some downlevel Windows 10 builds the</w:t>
      </w:r>
    </w:p>
    <w:p>
      <w:r>
        <w:t xml:space="preserve">   required KB must be deployed </w:t>
      </w:r>
      <w:r>
        <w:rPr>
          <w:b/>
        </w:rPr>
        <w:t>before</w:t>
      </w:r>
      <w:r>
        <w:t xml:space="preserve"> onboarding so the sensor registers to the Gov environment.    Offboard, deploy the KB, re-onboard. Cited: Microsoft — Endpoint versions.</w:t>
      </w:r>
    </w:p>
    <w:p>
      <w:pPr>
        <w:pStyle w:val="ListNumber"/>
      </w:pPr>
      <w:r>
        <w:rPr>
          <w:b/>
        </w:rPr>
        <w:t>MMA server on Commercial cloud.</w:t>
      </w:r>
      <w:r>
        <w:t xml:space="preserve"> Reinstall/reconfigure the agent selecting **Azure US</w:t>
      </w:r>
    </w:p>
    <w:p>
      <w:r>
        <w:t xml:space="preserve">   Government</w:t>
      </w:r>
      <w:r>
        <w:rPr>
          <w:b/>
        </w:rPr>
        <w:t xml:space="preserve"> (or `OPINSIGHTS_WORKSPACE_AZURE_CLOUD_TYPE=1`). </w:t>
      </w:r>
      <w:r>
        <w:t>Verify fixed:</w:t>
      </w:r>
      <w:r>
        <w:rPr>
          <w:b/>
        </w:rPr>
        <w:t xml:space="preserve"> `MDEG-Validation.ps1` resolves the onboarding environment to </w:t>
      </w:r>
      <w:r>
        <w:t xml:space="preserve">US Government** and the device appears in </w:t>
      </w:r>
      <w:r>
        <w:rPr>
          <w:rFonts w:ascii="Consolas" w:hAnsi="Consolas"/>
          <w:sz w:val="19"/>
        </w:rPr>
        <w:t>security.microsoft.us</w:t>
      </w:r>
      <w:r>
        <w:t>.</w:t>
      </w:r>
    </w:p>
    <w:p>
      <w:pPr>
        <w:pStyle w:val="Heading2"/>
      </w:pPr>
      <w:r>
        <w:t>C. Sensor unhealthy / not reporting</w:t>
      </w:r>
    </w:p>
    <w:p>
      <w:r>
        <w:rPr>
          <w:b/>
        </w:rPr>
        <w:t>Symptoms:</w:t>
      </w:r>
      <w:r>
        <w:t xml:space="preserve"> Device present but sensor state is *Inactive*/*Misconfigured*, or risk never updates. </w:t>
      </w:r>
      <w:r>
        <w:rPr>
          <w:b/>
        </w:rPr>
        <w:t>Likely causes &amp; fixes:</w:t>
      </w:r>
    </w:p>
    <w:p>
      <w:pPr>
        <w:pStyle w:val="ListNumber"/>
      </w:pPr>
      <w:r>
        <w:rPr>
          <w:b/>
        </w:rPr>
        <w:t>Gov service endpoints blocked</w:t>
      </w:r>
      <w:r>
        <w:t xml:space="preserve"> after a network change — re-apply the streamlined/standard</w:t>
      </w:r>
    </w:p>
    <w:p>
      <w:r>
        <w:t xml:space="preserve">   Gov/GCC/DoD URL allow-list.</w:t>
      </w:r>
    </w:p>
    <w:p>
      <w:pPr>
        <w:pStyle w:val="ListNumber"/>
      </w:pPr>
      <w:r>
        <w:rPr>
          <w:b/>
        </w:rPr>
        <w:t>Time/certificate issues</w:t>
      </w:r>
      <w:r>
        <w:t xml:space="preserve"> on the device preventing TLS to </w:t>
      </w:r>
      <w:r>
        <w:rPr>
          <w:rFonts w:ascii="Consolas" w:hAnsi="Consolas"/>
          <w:sz w:val="19"/>
        </w:rPr>
        <w:t>*.microsoft.us</w:t>
      </w:r>
      <w:r>
        <w:t>.</w:t>
      </w:r>
    </w:p>
    <w:p>
      <w:pPr>
        <w:pStyle w:val="ListNumber"/>
      </w:pPr>
      <w:r>
        <w:rPr>
          <w:b/>
        </w:rPr>
        <w:t>Proxy not honoring the device's system context</w:t>
      </w:r>
      <w:r>
        <w:t xml:space="preserve"> — MDE uses the system account; ensure the</w:t>
      </w:r>
    </w:p>
    <w:p>
      <w:r>
        <w:t xml:space="preserve">   proxy config applies system-wide. </w:t>
      </w:r>
      <w:r>
        <w:rPr>
          <w:b/>
        </w:rPr>
        <w:t>Verify fixed:</w:t>
      </w:r>
      <w:r>
        <w:t xml:space="preserve"> </w:t>
      </w:r>
      <w:r>
        <w:rPr>
          <w:rFonts w:ascii="Consolas" w:hAnsi="Consolas"/>
          <w:sz w:val="19"/>
        </w:rPr>
        <w:t>MDEG-Validation.ps1</w:t>
      </w:r>
      <w:r>
        <w:t xml:space="preserve"> shows the sensor healthy and last-seen recent.</w:t>
      </w:r>
    </w:p>
    <w:p>
      <w:pPr>
        <w:pStyle w:val="Heading2"/>
      </w:pPr>
      <w:r>
        <w:t>D. Risk score not flowing into Intune compliance</w:t>
      </w:r>
    </w:p>
    <w:p>
      <w:r>
        <w:rPr>
          <w:b/>
        </w:rPr>
        <w:t>Symptoms:</w:t>
      </w:r>
      <w:r>
        <w:t xml:space="preserve"> Device is in the Defender portal with a risk level, but Intune compliance shows no MDE risk. </w:t>
      </w:r>
      <w:r>
        <w:rPr>
          <w:b/>
        </w:rPr>
        <w:t>Likely causes &amp; fixes:</w:t>
      </w:r>
    </w:p>
    <w:p>
      <w:pPr>
        <w:pStyle w:val="ListNumber"/>
      </w:pPr>
      <w:r>
        <w:rPr>
          <w:b/>
        </w:rPr>
        <w:t>Risk not wired into the policy.</w:t>
      </w:r>
      <w:r>
        <w:t xml:space="preserve"> In </w:t>
      </w:r>
      <w:r>
        <w:rPr>
          <w:rFonts w:ascii="Consolas" w:hAnsi="Consolas"/>
          <w:sz w:val="19"/>
        </w:rPr>
        <w:t>CP-Windows-MDE-Risk</w:t>
      </w:r>
      <w:r>
        <w:t xml:space="preserve"> set **Require the device to be at or</w:t>
      </w:r>
    </w:p>
    <w:p>
      <w:r>
        <w:t xml:space="preserve">   under the machine risk score** (</w:t>
      </w:r>
      <w:r>
        <w:rPr>
          <w:rFonts w:ascii="Consolas" w:hAnsi="Consolas"/>
          <w:sz w:val="19"/>
        </w:rPr>
        <w:t>03-implementation.md</w:t>
      </w:r>
      <w:r>
        <w:t xml:space="preserve"> Step 6).</w:t>
      </w:r>
    </w:p>
    <w:p>
      <w:pPr>
        <w:pStyle w:val="ListNumber"/>
      </w:pPr>
      <w:r>
        <w:rPr>
          <w:b/>
        </w:rPr>
        <w:t>Connector not active</w:t>
      </w:r>
      <w:r>
        <w:t xml:space="preserve"> (see A).</w:t>
      </w:r>
    </w:p>
    <w:p>
      <w:pPr>
        <w:pStyle w:val="ListNumber"/>
      </w:pPr>
      <w:r>
        <w:rPr>
          <w:b/>
        </w:rPr>
        <w:t>Compliance policy not assigned</w:t>
      </w:r>
      <w:r>
        <w:t xml:space="preserve"> to the device's group (</w:t>
      </w:r>
      <w:r>
        <w:rPr>
          <w:rFonts w:ascii="Consolas" w:hAnsi="Consolas"/>
          <w:sz w:val="19"/>
        </w:rPr>
        <w:t>SG-MDE-Pilot</w:t>
      </w:r>
      <w:r>
        <w:t xml:space="preserve"> / </w:t>
      </w:r>
      <w:r>
        <w:rPr>
          <w:rFonts w:ascii="Consolas" w:hAnsi="Consolas"/>
          <w:sz w:val="19"/>
        </w:rPr>
        <w:t>SG-MDE-Prod-Wave1</w:t>
      </w:r>
      <w:r>
        <w:t>).</w:t>
      </w:r>
    </w:p>
    <w:p>
      <w:r>
        <w:rPr>
          <w:b/>
        </w:rPr>
        <w:t>Verify fixed:</w:t>
      </w:r>
      <w:r>
        <w:t xml:space="preserve"> </w:t>
      </w:r>
      <w:r>
        <w:rPr>
          <w:rFonts w:ascii="Consolas" w:hAnsi="Consolas"/>
          <w:sz w:val="19"/>
        </w:rPr>
        <w:t>MDEG-Report.ps1</w:t>
      </w:r>
      <w:r>
        <w:t xml:space="preserve"> shows the device with a risk score and the expected compliance state.</w:t>
      </w:r>
    </w:p>
    <w:p>
      <w:pPr>
        <w:pStyle w:val="Heading2"/>
      </w:pPr>
      <w:r>
        <w:t>E. Conditional Access not blocking a noncompliant device</w:t>
      </w:r>
    </w:p>
    <w:p>
      <w:r>
        <w:rPr>
          <w:b/>
        </w:rPr>
        <w:t>Symptoms:</w:t>
      </w:r>
      <w:r>
        <w:t xml:space="preserve"> A device is Noncompliant but still reaches resources. </w:t>
      </w:r>
      <w:r>
        <w:rPr>
          <w:b/>
        </w:rPr>
        <w:t>Likely causes &amp; fixes:</w:t>
      </w:r>
    </w:p>
    <w:p>
      <w:pPr>
        <w:pStyle w:val="ListNumber"/>
      </w:pPr>
      <w:r>
        <w:rPr>
          <w:b/>
        </w:rPr>
        <w:t>CA policy in Report-only.</w:t>
      </w:r>
      <w:r>
        <w:t xml:space="preserve"> Move </w:t>
      </w:r>
      <w:r>
        <w:rPr>
          <w:rFonts w:ascii="Consolas" w:hAnsi="Consolas"/>
          <w:sz w:val="19"/>
        </w:rPr>
        <w:t>CA-Require-Compliant-MDE</w:t>
      </w:r>
      <w:r>
        <w:t xml:space="preserve"> to </w:t>
      </w:r>
      <w:r>
        <w:rPr>
          <w:b/>
        </w:rPr>
        <w:t>On</w:t>
      </w:r>
      <w:r>
        <w:t xml:space="preserve"> once validated.</w:t>
      </w:r>
    </w:p>
    <w:p>
      <w:pPr>
        <w:pStyle w:val="ListNumber"/>
      </w:pPr>
      <w:r>
        <w:rPr>
          <w:b/>
        </w:rPr>
        <w:t>Scope mismatch</w:t>
      </w:r>
      <w:r>
        <w:t xml:space="preserve"> — the test user/app isn't in the policy's assignment.</w:t>
      </w:r>
    </w:p>
    <w:p>
      <w:pPr>
        <w:pStyle w:val="ListNumber"/>
      </w:pPr>
      <w:r>
        <w:rPr>
          <w:b/>
        </w:rPr>
        <w:t>Grant control</w:t>
      </w:r>
      <w:r>
        <w:t xml:space="preserve"> isn't </w:t>
      </w:r>
      <w:r>
        <w:rPr>
          <w:b/>
        </w:rPr>
        <w:t>Require device to be marked as compliant</w:t>
      </w:r>
      <w:r>
        <w:t>.</w:t>
      </w:r>
    </w:p>
    <w:p>
      <w:r>
        <w:rPr>
          <w:b/>
        </w:rPr>
        <w:t>Verify fixed:</w:t>
      </w:r>
      <w:r>
        <w:t xml:space="preserve"> T6 in </w:t>
      </w:r>
      <w:r>
        <w:rPr>
          <w:rFonts w:ascii="Consolas" w:hAnsi="Consolas"/>
          <w:sz w:val="19"/>
        </w:rPr>
        <w:t>05-testing.md</w:t>
      </w:r>
      <w:r>
        <w:t xml:space="preserve"> passes.</w:t>
      </w:r>
    </w:p>
    <w:p>
      <w:pPr>
        <w:pStyle w:val="Heading2"/>
      </w:pPr>
      <w:r>
        <w:t>F. Scripts return nothing / authority errors</w:t>
      </w:r>
    </w:p>
    <w:p>
      <w:r>
        <w:rPr>
          <w:b/>
        </w:rPr>
        <w:t>Symptoms:</w:t>
      </w:r>
      <w:r>
        <w:t xml:space="preserve"> </w:t>
      </w:r>
      <w:r>
        <w:rPr>
          <w:rFonts w:ascii="Consolas" w:hAnsi="Consolas"/>
          <w:sz w:val="19"/>
        </w:rPr>
        <w:t>MDEG-*</w:t>
      </w:r>
      <w:r>
        <w:t xml:space="preserve"> scripts run but return empty results, or throw an authentication/authority error. </w:t>
      </w:r>
      <w:r>
        <w:rPr>
          <w:b/>
        </w:rPr>
        <w:t>Likely causes &amp; fixes:</w:t>
      </w:r>
    </w:p>
    <w:p>
      <w:pPr>
        <w:pStyle w:val="ListNumber"/>
      </w:pPr>
      <w:r>
        <w:rPr>
          <w:b/>
        </w:rPr>
        <w:t>Connected to the Commercial cloud.</w:t>
      </w:r>
      <w:r>
        <w:t xml:space="preserve"> The Graph session must use </w:t>
      </w:r>
      <w:r>
        <w:rPr>
          <w:rFonts w:ascii="Consolas" w:hAnsi="Consolas"/>
          <w:sz w:val="19"/>
        </w:rPr>
        <w:t>-Environment USGov</w:t>
      </w:r>
      <w:r>
        <w:t>. The</w:t>
      </w:r>
    </w:p>
    <w:p>
      <w:r>
        <w:t xml:space="preserve">   included scripts default to this — if you customized them, restore it. Run    </w:t>
      </w:r>
      <w:r>
        <w:rPr>
          <w:rFonts w:ascii="Consolas" w:hAnsi="Consolas"/>
          <w:sz w:val="19"/>
        </w:rPr>
        <w:t>Disconnect-MgGraph</w:t>
      </w:r>
      <w:r>
        <w:t xml:space="preserve"> then re-run the script so it reconnects to US Gov.</w:t>
      </w:r>
    </w:p>
    <w:p>
      <w:pPr>
        <w:pStyle w:val="ListNumber"/>
      </w:pPr>
      <w:r>
        <w:rPr>
          <w:b/>
        </w:rPr>
        <w:t>Wrong module version.</w:t>
      </w:r>
      <w:r>
        <w:t xml:space="preserve"> Ensure a current </w:t>
      </w:r>
      <w:r>
        <w:rPr>
          <w:b/>
        </w:rPr>
        <w:t>Microsoft.Graph</w:t>
      </w:r>
      <w:r>
        <w:t xml:space="preserve"> module is installed</w:t>
      </w:r>
    </w:p>
    <w:p>
      <w:r>
        <w:t xml:space="preserve">   (</w:t>
      </w:r>
      <w:r>
        <w:rPr>
          <w:rFonts w:ascii="Consolas" w:hAnsi="Consolas"/>
          <w:sz w:val="19"/>
        </w:rPr>
        <w:t>Install-Module Microsoft.Graph</w:t>
      </w:r>
      <w:r>
        <w:t>).</w:t>
      </w:r>
    </w:p>
    <w:p>
      <w:pPr>
        <w:pStyle w:val="ListNumber"/>
      </w:pPr>
      <w:r>
        <w:rPr>
          <w:b/>
        </w:rPr>
        <w:t>Missing scopes/consent.</w:t>
      </w:r>
      <w:r>
        <w:t xml:space="preserve"> Re-consent the delegated scopes the script requests when prompted.</w:t>
      </w:r>
    </w:p>
    <w:p>
      <w:r>
        <w:rPr>
          <w:b/>
        </w:rPr>
        <w:t>Verify fixed:</w:t>
      </w:r>
      <w:r>
        <w:t xml:space="preserve"> </w:t>
      </w:r>
      <w:r>
        <w:rPr>
          <w:rFonts w:ascii="Consolas" w:hAnsi="Consolas"/>
          <w:sz w:val="19"/>
        </w:rPr>
        <w:t>MDEG-Discovery.ps1</w:t>
      </w:r>
      <w:r>
        <w:t xml:space="preserve"> returns your tenant's devices with no authority error.</w:t>
      </w:r>
    </w:p>
    <w:p>
      <w:pPr>
        <w:pStyle w:val="Heading2"/>
      </w:pPr>
      <w:r>
        <w:t>G. "The feature isn't there" (parity, not a bug)</w:t>
      </w:r>
    </w:p>
    <w:p>
      <w:r>
        <w:rPr>
          <w:b/>
        </w:rPr>
        <w:t>Symptoms:</w:t>
      </w:r>
      <w:r>
        <w:t xml:space="preserve"> A capability shown in Commercial docs (e.g. Microsoft Threat Experts, enterprise IoT security, some Secure Score recommendations, certain analytics/reporting) is missing in </w:t>
      </w:r>
      <w:r>
        <w:rPr>
          <w:rFonts w:ascii="Consolas" w:hAnsi="Consolas"/>
          <w:sz w:val="19"/>
        </w:rPr>
        <w:t>security.microsoft.us</w:t>
      </w:r>
      <w:r>
        <w:t xml:space="preserve">. </w:t>
      </w:r>
      <w:r>
        <w:rPr>
          <w:b/>
        </w:rPr>
        <w:t>Likely cause &amp; fix:</w:t>
      </w:r>
      <w:r>
        <w:t xml:space="preserve"> This is </w:t>
      </w:r>
      <w:r>
        <w:rPr>
          <w:b/>
        </w:rPr>
        <w:t>expected parity behavior</w:t>
      </w:r>
      <w:r>
        <w:t xml:space="preserve">, not a fault. GCC High/DoD lack some capabilities and lag others. Consult </w:t>
      </w:r>
      <w:r>
        <w:rPr>
          <w:rFonts w:ascii="Consolas" w:hAnsi="Consolas"/>
          <w:sz w:val="19"/>
        </w:rPr>
        <w:t>gcc-high-parity-notes.md</w:t>
      </w:r>
      <w:r>
        <w:t xml:space="preserve">, confirm availability for your tenant, and use a documented manual playbook for the gap. </w:t>
      </w:r>
      <w:r>
        <w:rPr>
          <w:b/>
        </w:rPr>
        <w:t>Flag "verify for GCC High/DoD"</w:t>
      </w:r>
      <w:r>
        <w:t xml:space="preserve"> on anything unconfirmed; do not assume Commercial behavior. Cited: Microsoft — Feature parity with commercial.</w:t>
      </w:r>
    </w:p>
    <w:p>
      <w:r>
        <w:t>__________________________________________________</w:t>
      </w:r>
    </w:p>
    <w:p>
      <w:pPr>
        <w:pStyle w:val="Heading3"/>
      </w:pPr>
      <w:r>
        <w:t>Fast triage checklist</w:t>
      </w:r>
    </w:p>
    <w:p>
      <w:pPr>
        <w:pStyle w:val="ListBullet"/>
      </w:pPr>
      <w:r>
        <w:t xml:space="preserve">Every portal URL ends in </w:t>
      </w:r>
      <w:r>
        <w:rPr>
          <w:rFonts w:ascii="Consolas" w:hAnsi="Consolas"/>
          <w:sz w:val="19"/>
        </w:rPr>
        <w:t>.us</w:t>
      </w:r>
      <w:r>
        <w:t xml:space="preserve"> (GCC High).</w:t>
      </w:r>
    </w:p>
    <w:p>
      <w:pPr>
        <w:pStyle w:val="ListBullet"/>
      </w:pPr>
      <w:r>
        <w:t xml:space="preserve">Every script session used </w:t>
      </w:r>
      <w:r>
        <w:rPr>
          <w:rFonts w:ascii="Consolas" w:hAnsi="Consolas"/>
          <w:sz w:val="19"/>
        </w:rPr>
        <w:t>-Environment USGov</w:t>
      </w:r>
      <w:r>
        <w:t>.</w:t>
      </w:r>
    </w:p>
    <w:p>
      <w:pPr>
        <w:pStyle w:val="ListBullet"/>
      </w:pPr>
      <w:r>
        <w:t xml:space="preserve">EDR package is </w:t>
      </w:r>
      <w:r>
        <w:rPr>
          <w:b/>
        </w:rPr>
        <w:t>Auto from connector</w:t>
      </w:r>
      <w:r>
        <w:t xml:space="preserve"> (Gov endpoints baked in).</w:t>
      </w:r>
    </w:p>
    <w:p>
      <w:pPr>
        <w:pStyle w:val="ListBullet"/>
      </w:pPr>
      <w:r>
        <w:t>Gov/GCC/DoD connectivity URLs allowed through filtering.</w:t>
      </w:r>
    </w:p>
    <w:p>
      <w:pPr>
        <w:pStyle w:val="ListBullet"/>
      </w:pPr>
      <w:r>
        <w:t xml:space="preserve">Downlevel devices patched </w:t>
      </w:r>
      <w:r>
        <w:rPr>
          <w:b/>
        </w:rPr>
        <w:t>before</w:t>
      </w:r>
      <w:r>
        <w:t xml:space="preserve"> onboarding; MMA set to </w:t>
      </w:r>
      <w:r>
        <w:rPr>
          <w:b/>
        </w:rPr>
        <w:t>Azure US Government</w:t>
      </w:r>
      <w:r>
        <w:t>.</w:t>
      </w:r>
    </w:p>
    <w:p>
      <w:pPr>
        <w:pStyle w:val="ListBullet"/>
      </w:pPr>
      <w:r>
        <w:t xml:space="preserve">Risk wired into </w:t>
      </w:r>
      <w:r>
        <w:rPr>
          <w:rFonts w:ascii="Consolas" w:hAnsi="Consolas"/>
          <w:sz w:val="19"/>
        </w:rPr>
        <w:t>CP-Windows-MDE-Risk</w:t>
      </w:r>
      <w:r>
        <w:t xml:space="preserve">; connector </w:t>
      </w:r>
      <w:r>
        <w:rPr>
          <w:b/>
        </w:rPr>
        <w:t>Active</w:t>
      </w:r>
      <w:r>
        <w:t>.</w:t>
      </w:r>
    </w:p>
    <w:p>
      <w:pPr>
        <w:pStyle w:val="ListBullet"/>
      </w:pPr>
      <w:r>
        <w:t xml:space="preserve">Missing feature checked against </w:t>
      </w:r>
      <w:r>
        <w:rPr>
          <w:rFonts w:ascii="Consolas" w:hAnsi="Consolas"/>
          <w:sz w:val="19"/>
        </w:rPr>
        <w:t>gcc-high-parity-notes.md</w:t>
      </w:r>
      <w:r>
        <w:t xml:space="preserve"> (parity, not a bug).</w:t>
      </w:r>
    </w:p>
    <w:p>
      <w:r>
        <w:t>*Sources: Microsoft Learn — "Microsoft Defender for Endpoint for US Government customers"; Intune ↔ Defender integration pages. Verify GCC High / DoD specifics in your tenant.*</w:t>
      </w:r>
    </w:p>
    <w:p>
      <w:pPr>
        <w:pStyle w:val="Heading1"/>
      </w:pPr>
      <w:r>
        <w:t>7. Best Practices — Microsoft Defender for Endpoint Integration (Government / GCC High)</w:t>
      </w:r>
    </w:p>
    <w:p>
      <w:r>
        <w:t xml:space="preserve">Operating guidance for running the Intune ↔ MDE integration on a </w:t>
      </w:r>
      <w:r>
        <w:rPr>
          <w:b/>
        </w:rPr>
        <w:t>GCC High</w:t>
      </w:r>
      <w:r>
        <w:t xml:space="preserve"> tenant. These build on the implementation and testing guides and assume you have passed the pilot gates.</w:t>
      </w:r>
    </w:p>
    <w:p>
      <w:pPr>
        <w:pStyle w:val="Heading2"/>
      </w:pPr>
      <w:r>
        <w:t>Stay on the sovereign portals — always</w:t>
      </w:r>
    </w:p>
    <w:p>
      <w:pPr>
        <w:pStyle w:val="ListBullet"/>
      </w:pPr>
      <w:r>
        <w:rPr>
          <w:b/>
        </w:rPr>
        <w:t>Bookmark the `.us` portals</w:t>
      </w:r>
      <w:r>
        <w:t xml:space="preserve"> and delete Commercial bookmarks from admin workstations:</w:t>
      </w:r>
    </w:p>
    <w:p>
      <w:r>
        <w:t xml:space="preserve">  </w:t>
      </w:r>
      <w:r>
        <w:rPr>
          <w:rFonts w:ascii="Consolas" w:hAnsi="Consolas"/>
          <w:sz w:val="19"/>
        </w:rPr>
        <w:t>security.microsoft.us</w:t>
      </w:r>
      <w:r>
        <w:t xml:space="preserve">,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w:t>
      </w:r>
      <w:r>
        <w:rPr>
          <w:rFonts w:ascii="Consolas" w:hAnsi="Consolas"/>
          <w:sz w:val="19"/>
        </w:rPr>
        <w:t>login.microsoftonline.us</w:t>
      </w:r>
      <w:r>
        <w:t xml:space="preserve">. A single stray </w:t>
      </w:r>
      <w:r>
        <w:rPr>
          <w:rFonts w:ascii="Consolas" w:hAnsi="Consolas"/>
          <w:sz w:val="19"/>
        </w:rPr>
        <w:t>.com</w:t>
      </w:r>
      <w:r>
        <w:t xml:space="preserve"> bookmark is the #1 cause   of "I don't see the tenant / the feature is missing" confusion on GCC High.</w:t>
      </w:r>
    </w:p>
    <w:p>
      <w:pPr>
        <w:pStyle w:val="ListBullet"/>
      </w:pPr>
      <w:r>
        <w:rPr>
          <w:b/>
        </w:rPr>
        <w:t>Standardize automation on US Gov Graph.</w:t>
      </w:r>
      <w:r>
        <w:t xml:space="preserve"> Every script connects with </w:t>
      </w:r>
      <w:r>
        <w:rPr>
          <w:rFonts w:ascii="Consolas" w:hAnsi="Consolas"/>
          <w:sz w:val="19"/>
        </w:rPr>
        <w:t>-Environment USGov</w:t>
      </w:r>
      <w:r>
        <w:t>;</w:t>
      </w:r>
    </w:p>
    <w:p>
      <w:r>
        <w:t xml:space="preserve">  never let a runbook default to the Commercial cloud. The included </w:t>
      </w:r>
      <w:r>
        <w:rPr>
          <w:rFonts w:ascii="Consolas" w:hAnsi="Consolas"/>
          <w:sz w:val="19"/>
        </w:rPr>
        <w:t>MDEG-*</w:t>
      </w:r>
      <w:r>
        <w:t xml:space="preserve"> scripts do this for you.</w:t>
      </w:r>
    </w:p>
    <w:p>
      <w:pPr>
        <w:pStyle w:val="ListBullet"/>
      </w:pPr>
      <w:r>
        <w:rPr>
          <w:b/>
        </w:rPr>
        <w:t>Use the correct MDE API base URI</w:t>
      </w:r>
      <w:r>
        <w:t xml:space="preserve"> in any custom tooling:</w:t>
      </w:r>
    </w:p>
    <w:p>
      <w:r>
        <w:t xml:space="preserve">  </w:t>
      </w:r>
      <w:r>
        <w:rPr>
          <w:rFonts w:ascii="Consolas" w:hAnsi="Consolas"/>
          <w:sz w:val="19"/>
        </w:rPr>
        <w:t>api-gov.securitycenter.microsoft.us</w:t>
      </w:r>
      <w:r>
        <w:t xml:space="preserve"> (GCC High/DoD) or </w:t>
      </w:r>
      <w:r>
        <w:rPr>
          <w:rFonts w:ascii="Consolas" w:hAnsi="Consolas"/>
          <w:sz w:val="19"/>
        </w:rPr>
        <w:t>api-gcc.securitycenter.microsoft.us</w:t>
      </w:r>
      <w:r>
        <w:t xml:space="preserve">   (GCC) — never the public </w:t>
      </w:r>
      <w:r>
        <w:rPr>
          <w:rFonts w:ascii="Consolas" w:hAnsi="Consolas"/>
          <w:sz w:val="19"/>
        </w:rPr>
        <w:t>api.securitycenter.microsoft.com</w:t>
      </w:r>
      <w:r>
        <w:t>.</w:t>
      </w:r>
    </w:p>
    <w:p>
      <w:pPr>
        <w:pStyle w:val="Heading2"/>
      </w:pPr>
      <w:r>
        <w:t>Onboarding hygiene</w:t>
      </w:r>
    </w:p>
    <w:p>
      <w:pPr>
        <w:pStyle w:val="ListBullet"/>
      </w:pPr>
      <w:r>
        <w:rPr>
          <w:b/>
        </w:rPr>
        <w:t>Prefer "Auto from connector"</w:t>
      </w:r>
      <w:r>
        <w:t xml:space="preserve"> for the EDR onboarding package so devices always register to the</w:t>
      </w:r>
    </w:p>
    <w:p>
      <w:r>
        <w:t xml:space="preserve">  </w:t>
      </w:r>
      <w:r>
        <w:rPr>
          <w:b/>
        </w:rPr>
        <w:t>US Government</w:t>
      </w:r>
      <w:r>
        <w:t xml:space="preserve"> environment. Avoid manually pasted onboarding blobs, which are easy to source   from the wrong (Commercial) cloud.</w:t>
      </w:r>
    </w:p>
    <w:p>
      <w:pPr>
        <w:pStyle w:val="ListBullet"/>
      </w:pPr>
      <w:r>
        <w:rPr>
          <w:b/>
        </w:rPr>
        <w:t>Patch downlevel devices before onboarding.</w:t>
      </w:r>
      <w:r>
        <w:t xml:space="preserve"> Some downlevel Windows 10 builds need a specific KB</w:t>
      </w:r>
    </w:p>
    <w:p>
      <w:r>
        <w:t xml:space="preserve">  deployed *first* so the sensor points at the Gov environment; onboarding before patching can   register the device to the wrong environment. Cited: Microsoft — Endpoint versions.</w:t>
      </w:r>
    </w:p>
    <w:p>
      <w:pPr>
        <w:pStyle w:val="ListBullet"/>
      </w:pPr>
      <w:r>
        <w:rPr>
          <w:b/>
        </w:rPr>
        <w:t>For MMA-based downlevel servers,</w:t>
      </w:r>
      <w:r>
        <w:t xml:space="preserve"> always choose </w:t>
      </w:r>
      <w:r>
        <w:rPr>
          <w:b/>
        </w:rPr>
        <w:t>Azure US Government</w:t>
      </w:r>
      <w:r>
        <w:t xml:space="preserve"> as the Azure Cloud (or</w:t>
      </w:r>
    </w:p>
    <w:p>
      <w:r>
        <w:t xml:space="preserve">  </w:t>
      </w:r>
      <w:r>
        <w:rPr>
          <w:rFonts w:ascii="Consolas" w:hAnsi="Consolas"/>
          <w:sz w:val="19"/>
        </w:rPr>
        <w:t>OPINSIGHTS_WORKSPACE_AZURE_CLOUD_TYPE=1</w:t>
      </w:r>
      <w:r>
        <w:t>). Prefer the modern unified solution where possible.</w:t>
      </w:r>
    </w:p>
    <w:p>
      <w:pPr>
        <w:pStyle w:val="Heading2"/>
      </w:pPr>
      <w:r>
        <w:t>Connectivity</w:t>
      </w:r>
    </w:p>
    <w:p>
      <w:pPr>
        <w:pStyle w:val="ListBullet"/>
      </w:pPr>
      <w:r>
        <w:rPr>
          <w:b/>
        </w:rPr>
        <w:t>Use the streamlined Gov/GCC/DoD URL list</w:t>
      </w:r>
      <w:r>
        <w:t xml:space="preserve"> where supported to keep the proxy/firewall allow-list</w:t>
      </w:r>
    </w:p>
    <w:p>
      <w:r>
        <w:t xml:space="preserve">  small; fall back to the standard Gov/GCC/DoD list when a device needs the full set. Never mix in   the Commercial URL list. Cited: Microsoft — Required connectivity settings.</w:t>
      </w:r>
    </w:p>
    <w:p>
      <w:pPr>
        <w:pStyle w:val="ListBullet"/>
      </w:pPr>
      <w:r>
        <w:rPr>
          <w:b/>
        </w:rPr>
        <w:t>Re-check connectivity after network changes.</w:t>
      </w:r>
      <w:r>
        <w:t xml:space="preserve"> A new proxy rule that drops </w:t>
      </w:r>
      <w:r>
        <w:rPr>
          <w:rFonts w:ascii="Consolas" w:hAnsi="Consolas"/>
          <w:sz w:val="19"/>
        </w:rPr>
        <w:t>*.microsoft.us</w:t>
      </w:r>
      <w:r>
        <w:t xml:space="preserve"> will</w:t>
      </w:r>
    </w:p>
    <w:p>
      <w:r>
        <w:t xml:space="preserve">  silently break sensor check-in; </w:t>
      </w:r>
      <w:r>
        <w:rPr>
          <w:rFonts w:ascii="Consolas" w:hAnsi="Consolas"/>
          <w:sz w:val="19"/>
        </w:rPr>
        <w:t>MDEG-Validation.ps1</w:t>
      </w:r>
      <w:r>
        <w:t xml:space="preserve"> surfaces stale/unhealthy sensors early.</w:t>
      </w:r>
    </w:p>
    <w:p>
      <w:pPr>
        <w:pStyle w:val="Heading2"/>
      </w:pPr>
      <w:r>
        <w:t>Rollout discipline (Assess → Configure → Pilot → Validate → Expand)</w:t>
      </w:r>
    </w:p>
    <w:p>
      <w:pPr>
        <w:pStyle w:val="ListBullet"/>
      </w:pPr>
      <w:r>
        <w:rPr>
          <w:b/>
        </w:rPr>
        <w:t>One population at a time.</w:t>
      </w:r>
      <w:r>
        <w:t xml:space="preserve"> Assign onboarding and </w:t>
      </w:r>
      <w:r>
        <w:rPr>
          <w:rFonts w:ascii="Consolas" w:hAnsi="Consolas"/>
          <w:sz w:val="19"/>
        </w:rPr>
        <w:t>CP-Windows-MDE-Risk</w:t>
      </w:r>
      <w:r>
        <w:t xml:space="preserve"> to </w:t>
      </w:r>
      <w:r>
        <w:rPr>
          <w:rFonts w:ascii="Consolas" w:hAnsi="Consolas"/>
          <w:sz w:val="19"/>
        </w:rPr>
        <w:t>SG-MDE-Pilot</w:t>
      </w:r>
      <w:r>
        <w:t>, then</w:t>
      </w:r>
    </w:p>
    <w:p>
      <w:r>
        <w:t xml:space="preserve">  to </w:t>
      </w:r>
      <w:r>
        <w:rPr>
          <w:rFonts w:ascii="Consolas" w:hAnsi="Consolas"/>
          <w:sz w:val="19"/>
        </w:rPr>
        <w:t>SG-MDE-Prod-Wave1</w:t>
      </w:r>
      <w:r>
        <w:t>, then subsequent waves — re-validating each wave.</w:t>
      </w:r>
    </w:p>
    <w:p>
      <w:pPr>
        <w:pStyle w:val="ListBullet"/>
      </w:pPr>
      <w:r>
        <w:rPr>
          <w:b/>
        </w:rPr>
        <w:t>Start Conditional Access in Report-only.</w:t>
      </w:r>
      <w:r>
        <w:t xml:space="preserve"> Observe who *would* be blocked before enforcing</w:t>
      </w:r>
    </w:p>
    <w:p>
      <w:r>
        <w:t xml:space="preserve">  </w:t>
      </w:r>
      <w:r>
        <w:rPr>
          <w:rFonts w:ascii="Consolas" w:hAnsi="Consolas"/>
          <w:sz w:val="19"/>
        </w:rPr>
        <w:t>CA-Require-Compliant-MDE</w:t>
      </w:r>
      <w:r>
        <w:t>, so a misconfigured risk threshold cannot lock users out.</w:t>
      </w:r>
    </w:p>
    <w:p>
      <w:pPr>
        <w:pStyle w:val="ListBullet"/>
      </w:pPr>
      <w:r>
        <w:rPr>
          <w:b/>
        </w:rPr>
        <w:t>Choose the risk threshold deliberately.</w:t>
      </w:r>
      <w:r>
        <w:t xml:space="preserve"> Start at </w:t>
      </w:r>
      <w:r>
        <w:rPr>
          <w:b/>
        </w:rPr>
        <w:t>Medium</w:t>
      </w:r>
      <w:r>
        <w:t xml:space="preserve">; move to </w:t>
      </w:r>
      <w:r>
        <w:rPr>
          <w:b/>
        </w:rPr>
        <w:t>Low</w:t>
      </w:r>
      <w:r>
        <w:t xml:space="preserve"> only for</w:t>
      </w:r>
    </w:p>
    <w:p>
      <w:r>
        <w:t xml:space="preserve">  high-assurance scopes after you understand the noise profile in your environment.</w:t>
      </w:r>
    </w:p>
    <w:p>
      <w:pPr>
        <w:pStyle w:val="Heading2"/>
      </w:pPr>
      <w:r>
        <w:t>Know your parity — and playbook the gaps</w:t>
      </w:r>
    </w:p>
    <w:p>
      <w:pPr>
        <w:pStyle w:val="ListBullet"/>
      </w:pPr>
      <w:r>
        <w:rPr>
          <w:b/>
        </w:rPr>
        <w:t>Verify feature availability in *your* tenant, not from Commercial docs.</w:t>
      </w:r>
      <w:r>
        <w:t xml:space="preserve"> GCC High/DoD lag</w:t>
      </w:r>
    </w:p>
    <w:p>
      <w:r>
        <w:t xml:space="preserve">  Commercial in parts of analytics, reporting, and integration; some features are absent   (e.g. </w:t>
      </w:r>
      <w:r>
        <w:rPr>
          <w:b/>
        </w:rPr>
        <w:t>Microsoft Threat Experts</w:t>
      </w:r>
      <w:r>
        <w:t xml:space="preserve">, </w:t>
      </w:r>
      <w:r>
        <w:rPr>
          <w:b/>
        </w:rPr>
        <w:t>enterprise IoT security</w:t>
      </w:r>
      <w:r>
        <w:t xml:space="preserve">), and </w:t>
      </w:r>
      <w:r>
        <w:rPr>
          <w:b/>
        </w:rPr>
        <w:t>Microsoft Secure Score</w:t>
      </w:r>
      <w:r>
        <w:t xml:space="preserve">   omits some recommendations. Cited: Microsoft — Feature parity with commercial.</w:t>
      </w:r>
    </w:p>
    <w:p>
      <w:pPr>
        <w:pStyle w:val="ListBullet"/>
      </w:pPr>
      <w:r>
        <w:rPr>
          <w:b/>
        </w:rPr>
        <w:t>Write a manual playbook for each gap you depend on.</w:t>
      </w:r>
      <w:r>
        <w:t xml:space="preserve"> Where automated investigation/response or a</w:t>
      </w:r>
    </w:p>
    <w:p>
      <w:r>
        <w:t xml:space="preserve">  reporting surface is unavailable, document the manual detection→triage→response steps your SOC will   run instead, and </w:t>
      </w:r>
      <w:r>
        <w:rPr>
          <w:b/>
        </w:rPr>
        <w:t>flag "verify for GCC High/DoD"</w:t>
      </w:r>
      <w:r>
        <w:t xml:space="preserve"> on any capability you have not personally   confirmed present.</w:t>
      </w:r>
    </w:p>
    <w:p>
      <w:pPr>
        <w:pStyle w:val="ListBullet"/>
      </w:pPr>
      <w:r>
        <w:rPr>
          <w:b/>
        </w:rPr>
        <w:t>Re-check parity periodically.</w:t>
      </w:r>
      <w:r>
        <w:t xml:space="preserve"> US Gov availability changes over time; a feature absent today may</w:t>
      </w:r>
    </w:p>
    <w:p>
      <w:r>
        <w:t xml:space="preserve">  reach GA later. Revisit </w:t>
      </w:r>
      <w:r>
        <w:rPr>
          <w:rFonts w:ascii="Consolas" w:hAnsi="Consolas"/>
          <w:sz w:val="19"/>
        </w:rPr>
        <w:t>gcc-high-parity-notes.md</w:t>
      </w:r>
      <w:r>
        <w:t xml:space="preserve"> against the live Microsoft page each quarter.</w:t>
      </w:r>
    </w:p>
    <w:p>
      <w:pPr>
        <w:pStyle w:val="Heading2"/>
      </w:pPr>
      <w:r>
        <w:t>Least privilege &amp; separation</w:t>
      </w:r>
    </w:p>
    <w:p>
      <w:pPr>
        <w:pStyle w:val="ListBullet"/>
      </w:pPr>
      <w:r>
        <w:t xml:space="preserve">Operate day-to-day with </w:t>
      </w:r>
      <w:r>
        <w:rPr>
          <w:b/>
        </w:rPr>
        <w:t>Endpoint Security Manager</w:t>
      </w:r>
      <w:r>
        <w:t xml:space="preserve"> (Intune) rather than Global Administrator.</w:t>
      </w:r>
    </w:p>
    <w:p>
      <w:pPr>
        <w:pStyle w:val="ListBullet"/>
      </w:pPr>
      <w:r>
        <w:t xml:space="preserve">Keep </w:t>
      </w:r>
      <w:r>
        <w:rPr>
          <w:b/>
        </w:rPr>
        <w:t>Conditional Access Administrator</w:t>
      </w:r>
      <w:r>
        <w:t xml:space="preserve"> separate and use it deliberately; CA changes affect</w:t>
      </w:r>
    </w:p>
    <w:p>
      <w:r>
        <w:t xml:space="preserve">  access tenant-wide.</w:t>
      </w:r>
    </w:p>
    <w:p>
      <w:pPr>
        <w:pStyle w:val="ListBullet"/>
      </w:pPr>
      <w:r>
        <w:t xml:space="preserve">Apply </w:t>
      </w:r>
      <w:r>
        <w:rPr>
          <w:b/>
        </w:rPr>
        <w:t>scope tags</w:t>
      </w:r>
      <w:r>
        <w:t xml:space="preserve"> (</w:t>
      </w:r>
      <w:r>
        <w:rPr>
          <w:rFonts w:ascii="Consolas" w:hAnsi="Consolas"/>
          <w:sz w:val="19"/>
        </w:rPr>
        <w:t>MDEG-Set-ScopeTargeting.ps1</w:t>
      </w:r>
      <w:r>
        <w:t>) so regional/mission admins only see their</w:t>
      </w:r>
    </w:p>
    <w:p>
      <w:r>
        <w:t xml:space="preserve">  own devices and policies.</w:t>
      </w:r>
    </w:p>
    <w:p>
      <w:pPr>
        <w:pStyle w:val="Heading2"/>
      </w:pPr>
      <w:r>
        <w:t>Change safety</w:t>
      </w:r>
    </w:p>
    <w:p>
      <w:pPr>
        <w:pStyle w:val="ListBullet"/>
      </w:pPr>
      <w:r>
        <w:rPr>
          <w:b/>
        </w:rPr>
        <w:t>Run remediation with `-WhatIf` first.</w:t>
      </w:r>
      <w:r>
        <w:t xml:space="preserve"> </w:t>
      </w:r>
      <w:r>
        <w:rPr>
          <w:rFonts w:ascii="Consolas" w:hAnsi="Consolas"/>
          <w:sz w:val="19"/>
        </w:rPr>
        <w:t>MDEG-Remediation.ps1</w:t>
      </w:r>
      <w:r>
        <w:t xml:space="preserve"> and </w:t>
      </w:r>
      <w:r>
        <w:rPr>
          <w:rFonts w:ascii="Consolas" w:hAnsi="Consolas"/>
          <w:sz w:val="19"/>
        </w:rPr>
        <w:t>MDEG-Set-ScopeTargeting.ps1</w:t>
      </w:r>
    </w:p>
    <w:p>
      <w:r>
        <w:t xml:space="preserve">  default to </w:t>
      </w:r>
      <w:r>
        <w:rPr>
          <w:rFonts w:ascii="Consolas" w:hAnsi="Consolas"/>
          <w:sz w:val="19"/>
        </w:rPr>
        <w:t>-WhatIf</w:t>
      </w:r>
      <w:r>
        <w:t>; review the planned changes, then re-run intentionally to apply.</w:t>
      </w:r>
    </w:p>
    <w:p>
      <w:pPr>
        <w:pStyle w:val="ListBullet"/>
      </w:pPr>
      <w:r>
        <w:rPr>
          <w:b/>
        </w:rPr>
        <w:t>Keep evidence.</w:t>
      </w:r>
      <w:r>
        <w:t xml:space="preserve"> Save </w:t>
      </w:r>
      <w:r>
        <w:rPr>
          <w:rFonts w:ascii="Consolas" w:hAnsi="Consolas"/>
          <w:sz w:val="19"/>
        </w:rPr>
        <w:t>MDEG-Report.ps1</w:t>
      </w:r>
      <w:r>
        <w:t xml:space="preserve"> output per wave as your onboarding/compliance record for</w:t>
      </w:r>
    </w:p>
    <w:p>
      <w:r>
        <w:t xml:space="preserve">  audit (CMMC/DoD programs frequently ask for it).</w:t>
      </w:r>
    </w:p>
    <w:p>
      <w:r>
        <w:t>*Sources: Microsoft Learn — "Microsoft Defender for Endpoint for US Government customers"; Intune ↔ Defender integration pages. Verify GCC High / DoD specifics in your tenant.*</w:t>
      </w:r>
    </w:p>
    <w:p>
      <w:pPr>
        <w:pStyle w:val="Heading1"/>
      </w:pPr>
      <w:r>
        <w:t>8. Deliverables Summary — Microsoft Defender for Endpoint Integration (Government / GCC High)</w:t>
      </w:r>
    </w:p>
    <w:p>
      <w:r>
        <w:t xml:space="preserve">Everything included in the </w:t>
      </w:r>
      <w:r>
        <w:rPr>
          <w:b/>
        </w:rPr>
        <w:t>Government (GCC High) edition</w:t>
      </w:r>
      <w:r>
        <w:t xml:space="preserve"> of the MDE Integration solution, and how the pieces fit together.</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 xml:space="preserve">The solution, the </w:t>
            </w:r>
            <w:r>
              <w:rPr>
                <w:rFonts w:ascii="Consolas" w:hAnsi="Consolas"/>
                <w:sz w:val="19"/>
              </w:rPr>
              <w:t>.us</w:t>
            </w:r>
            <w:r>
              <w:t xml:space="preserve"> portal map, and an explicit </w:t>
            </w:r>
            <w:r>
              <w:rPr>
                <w:b/>
              </w:rPr>
              <w:t>Commercial vs GCC High — what's different</w:t>
            </w:r>
            <w:r>
              <w:t xml:space="preserve"> section.</w:t>
            </w:r>
          </w:p>
        </w:tc>
      </w:tr>
      <w:tr>
        <w:tc>
          <w:tcPr>
            <w:tcW w:type="dxa" w:w="4320"/>
          </w:tcPr>
          <w:p>
            <w:r>
              <w:rPr>
                <w:rFonts w:ascii="Consolas" w:hAnsi="Consolas"/>
                <w:sz w:val="19"/>
              </w:rPr>
              <w:t>02-requirements.md</w:t>
            </w:r>
          </w:p>
        </w:tc>
        <w:tc>
          <w:tcPr>
            <w:tcW w:type="dxa" w:w="4320"/>
          </w:tcPr>
          <w:p>
            <w:r>
              <w:t xml:space="preserve">MDE-integration + GCC-High prerequisites, each with </w:t>
            </w:r>
            <w:r>
              <w:rPr>
                <w:b/>
              </w:rPr>
              <w:t>Verify</w:t>
            </w:r>
            <w:r>
              <w:t xml:space="preserve"> and </w:t>
            </w:r>
            <w:r>
              <w:rPr>
                <w:b/>
              </w:rPr>
              <w:t>Implement-if-missing</w:t>
            </w:r>
            <w:r>
              <w:t>, ending in a requirements gate.</w:t>
            </w:r>
          </w:p>
        </w:tc>
      </w:tr>
      <w:tr>
        <w:tc>
          <w:tcPr>
            <w:tcW w:type="dxa" w:w="4320"/>
          </w:tcPr>
          <w:p>
            <w:r>
              <w:rPr>
                <w:rFonts w:ascii="Consolas" w:hAnsi="Consolas"/>
                <w:sz w:val="19"/>
              </w:rPr>
              <w:t>03-implementation.md</w:t>
            </w:r>
          </w:p>
        </w:tc>
        <w:tc>
          <w:tcPr>
            <w:tcW w:type="dxa" w:w="4320"/>
          </w:tcPr>
          <w:p>
            <w:r>
              <w:t xml:space="preserve">The exact ordered click-path on the </w:t>
            </w:r>
            <w:r>
              <w:rPr>
                <w:b/>
              </w:rPr>
              <w:t>GCC High</w:t>
            </w:r>
            <w:r>
              <w:t xml:space="preserve"> portals, including the </w:t>
            </w:r>
            <w:r>
              <w:rPr>
                <w:b/>
              </w:rPr>
              <w:t>Intune ↔ MDE connector for Gov</w:t>
            </w:r>
            <w:r>
              <w:t>, with GCC-High caveats inline.</w:t>
            </w:r>
          </w:p>
        </w:tc>
      </w:tr>
      <w:tr>
        <w:tc>
          <w:tcPr>
            <w:tcW w:type="dxa" w:w="4320"/>
          </w:tcPr>
          <w:p>
            <w:r>
              <w:rPr>
                <w:rFonts w:ascii="Consolas" w:hAnsi="Consolas"/>
                <w:sz w:val="19"/>
              </w:rPr>
              <w:t>05-testing.md</w:t>
            </w:r>
          </w:p>
        </w:tc>
        <w:tc>
          <w:tcPr>
            <w:tcW w:type="dxa" w:w="4320"/>
          </w:tcPr>
          <w:p>
            <w:r>
              <w:t>Eight pass/fail validation gates for the pilot.</w:t>
            </w:r>
          </w:p>
        </w:tc>
      </w:tr>
      <w:tr>
        <w:tc>
          <w:tcPr>
            <w:tcW w:type="dxa" w:w="4320"/>
          </w:tcPr>
          <w:p>
            <w:r>
              <w:rPr>
                <w:rFonts w:ascii="Consolas" w:hAnsi="Consolas"/>
                <w:sz w:val="19"/>
              </w:rPr>
              <w:t>06-troubleshooting.md</w:t>
            </w:r>
          </w:p>
        </w:tc>
        <w:tc>
          <w:tcPr>
            <w:tcW w:type="dxa" w:w="4320"/>
          </w:tcPr>
          <w:p>
            <w:r>
              <w:t>GCC-High-specific symptoms and fixes (wrong-cloud root cause, endpoint blocks, parity-vs-bug).</w:t>
            </w:r>
          </w:p>
        </w:tc>
      </w:tr>
      <w:tr>
        <w:tc>
          <w:tcPr>
            <w:tcW w:type="dxa" w:w="4320"/>
          </w:tcPr>
          <w:p>
            <w:r>
              <w:rPr>
                <w:rFonts w:ascii="Consolas" w:hAnsi="Consolas"/>
                <w:sz w:val="19"/>
              </w:rPr>
              <w:t>07-best-practices.md</w:t>
            </w:r>
          </w:p>
        </w:tc>
        <w:tc>
          <w:tcPr>
            <w:tcW w:type="dxa" w:w="4320"/>
          </w:tcPr>
          <w:p>
            <w:r>
              <w:t>Operating guidance for a sovereign tenant (portals, onboarding hygiene, rollout discipline, parity playbooks, least privilege).</w:t>
            </w:r>
          </w:p>
        </w:tc>
      </w:tr>
      <w:tr>
        <w:tc>
          <w:tcPr>
            <w:tcW w:type="dxa" w:w="4320"/>
          </w:tcPr>
          <w:p>
            <w:r>
              <w:rPr>
                <w:rFonts w:ascii="Consolas" w:hAnsi="Consolas"/>
                <w:sz w:val="19"/>
              </w:rPr>
              <w:t>gcc-high-parity-notes.md</w:t>
            </w:r>
          </w:p>
        </w:tc>
        <w:tc>
          <w:tcPr>
            <w:tcW w:type="dxa" w:w="4320"/>
          </w:tcPr>
          <w:p>
            <w:r>
              <w:t xml:space="preserve">The </w:t>
            </w:r>
            <w:r>
              <w:rPr>
                <w:b/>
              </w:rPr>
              <w:t>cited</w:t>
            </w:r>
            <w:r>
              <w:t xml:space="preserve"> Commercial-vs-GCC High/DoD parity reference (portals, API, licensing, connectivity, feature gaps).</w:t>
            </w:r>
          </w:p>
        </w:tc>
      </w:tr>
      <w:tr>
        <w:tc>
          <w:tcPr>
            <w:tcW w:type="dxa" w:w="4320"/>
          </w:tcPr>
          <w:p>
            <w:r>
              <w:rPr>
                <w:rFonts w:ascii="Consolas" w:hAnsi="Consolas"/>
                <w:sz w:val="19"/>
              </w:rPr>
              <w:t>executive-summary.md</w:t>
            </w:r>
          </w:p>
        </w:tc>
        <w:tc>
          <w:tcPr>
            <w:tcW w:type="dxa" w:w="4320"/>
          </w:tcPr>
          <w:p>
            <w:r>
              <w:t>One-page business framing for approvers.</w:t>
            </w:r>
          </w:p>
        </w:tc>
      </w:tr>
      <w:tr>
        <w:tc>
          <w:tcPr>
            <w:tcW w:type="dxa" w:w="4320"/>
          </w:tcPr>
          <w:p>
            <w:r>
              <w:rPr>
                <w:rFonts w:ascii="Consolas" w:hAnsi="Consolas"/>
                <w:sz w:val="19"/>
              </w:rPr>
              <w:t>global-requirements-intune-solutions.md</w:t>
            </w:r>
          </w:p>
        </w:tc>
        <w:tc>
          <w:tcPr>
            <w:tcW w:type="dxa" w:w="4320"/>
          </w:tcPr>
          <w:p>
            <w:r>
              <w:t>Category-level prerequisites shared by all Intune solutions.</w:t>
            </w:r>
          </w:p>
        </w:tc>
      </w:tr>
    </w:tbl>
    <w:p>
      <w:pPr>
        <w:pStyle w:val="Heading2"/>
      </w:pPr>
      <w:r>
        <w:t>PowerShell scripts (all connect to **US Gov Graph**, `-Environment USGov`)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MDEG-Discovery.ps1</w:t>
            </w:r>
          </w:p>
        </w:tc>
        <w:tc>
          <w:tcPr>
            <w:tcW w:type="dxa" w:w="2880"/>
          </w:tcPr>
          <w:p>
            <w:r>
              <w:t>Read-only</w:t>
            </w:r>
          </w:p>
        </w:tc>
        <w:tc>
          <w:tcPr>
            <w:tcW w:type="dxa" w:w="2880"/>
          </w:tcPr>
          <w:p>
            <w:r>
              <w:t>Inventories devices, onboarding state, and the sovereign context so you know your starting point.</w:t>
            </w:r>
          </w:p>
        </w:tc>
      </w:tr>
      <w:tr>
        <w:tc>
          <w:tcPr>
            <w:tcW w:type="dxa" w:w="2880"/>
          </w:tcPr>
          <w:p>
            <w:r>
              <w:rPr>
                <w:rFonts w:ascii="Consolas" w:hAnsi="Consolas"/>
                <w:sz w:val="19"/>
              </w:rPr>
              <w:t>MDEG-Validation.ps1</w:t>
            </w:r>
          </w:p>
        </w:tc>
        <w:tc>
          <w:tcPr>
            <w:tcW w:type="dxa" w:w="2880"/>
          </w:tcPr>
          <w:p>
            <w:r>
              <w:t>Read-only</w:t>
            </w:r>
          </w:p>
        </w:tc>
        <w:tc>
          <w:tcPr>
            <w:tcW w:type="dxa" w:w="2880"/>
          </w:tcPr>
          <w:p>
            <w:r>
              <w:t xml:space="preserve">Validates the Intune↔MDE connector, sensor health, and that onboarding resolves to the </w:t>
            </w:r>
            <w:r>
              <w:rPr>
                <w:b/>
              </w:rPr>
              <w:t>US Government</w:t>
            </w:r>
            <w:r>
              <w:t xml:space="preserve"> environment.</w:t>
            </w:r>
          </w:p>
        </w:tc>
      </w:tr>
      <w:tr>
        <w:tc>
          <w:tcPr>
            <w:tcW w:type="dxa" w:w="2880"/>
          </w:tcPr>
          <w:p>
            <w:r>
              <w:rPr>
                <w:rFonts w:ascii="Consolas" w:hAnsi="Consolas"/>
                <w:sz w:val="19"/>
              </w:rPr>
              <w:t>MDEG-Report.ps1</w:t>
            </w:r>
          </w:p>
        </w:tc>
        <w:tc>
          <w:tcPr>
            <w:tcW w:type="dxa" w:w="2880"/>
          </w:tcPr>
          <w:p>
            <w:r>
              <w:t>Read-only</w:t>
            </w:r>
          </w:p>
        </w:tc>
        <w:tc>
          <w:tcPr>
            <w:tcW w:type="dxa" w:w="2880"/>
          </w:tcPr>
          <w:p>
            <w:r>
              <w:t>Reports onboarded devices, machine risk scores, and Intune compliance state — your per-wave evidence record.</w:t>
            </w:r>
          </w:p>
        </w:tc>
      </w:tr>
      <w:tr>
        <w:tc>
          <w:tcPr>
            <w:tcW w:type="dxa" w:w="2880"/>
          </w:tcPr>
          <w:p>
            <w:r>
              <w:rPr>
                <w:rFonts w:ascii="Consolas" w:hAnsi="Consolas"/>
                <w:sz w:val="19"/>
              </w:rPr>
              <w:t>MDEG-Remediation.ps1</w:t>
            </w:r>
          </w:p>
        </w:tc>
        <w:tc>
          <w:tcPr>
            <w:tcW w:type="dxa" w:w="2880"/>
          </w:tcPr>
          <w:p>
            <w:r>
              <w:t>Change (</w:t>
            </w:r>
            <w:r>
              <w:rPr>
                <w:b/>
              </w:rPr>
              <w:t>`-WhatIf` default</w:t>
            </w:r>
            <w:r>
              <w:t>)</w:t>
            </w:r>
          </w:p>
        </w:tc>
        <w:tc>
          <w:tcPr>
            <w:tcW w:type="dxa" w:w="2880"/>
          </w:tcPr>
          <w:p>
            <w:r>
              <w:t>Fixes common gaps (e.g. re-assigns onboarding/compliance to the correct group) after showing planned changes.</w:t>
            </w:r>
          </w:p>
        </w:tc>
      </w:tr>
      <w:tr>
        <w:tc>
          <w:tcPr>
            <w:tcW w:type="dxa" w:w="2880"/>
          </w:tcPr>
          <w:p>
            <w:r>
              <w:rPr>
                <w:rFonts w:ascii="Consolas" w:hAnsi="Consolas"/>
                <w:sz w:val="19"/>
              </w:rPr>
              <w:t>MDEG-Set-ScopeTargeting.ps1</w:t>
            </w:r>
          </w:p>
        </w:tc>
        <w:tc>
          <w:tcPr>
            <w:tcW w:type="dxa" w:w="2880"/>
          </w:tcPr>
          <w:p>
            <w:r>
              <w:t>Change (</w:t>
            </w:r>
            <w:r>
              <w:rPr>
                <w:b/>
              </w:rPr>
              <w:t>`-WhatIf` default`</w:t>
            </w:r>
            <w:r>
              <w:t>)</w:t>
            </w:r>
          </w:p>
        </w:tc>
        <w:tc>
          <w:tcPr>
            <w:tcW w:type="dxa" w:w="2880"/>
          </w:tcPr>
          <w:p>
            <w:r>
              <w:t>Applies scope tags / group targeting so regional/mission admins see only their own devices and policies.</w:t>
            </w:r>
          </w:p>
        </w:tc>
      </w:tr>
    </w:tbl>
    <w:p>
      <w:pPr>
        <w:ind w:left="432"/>
      </w:pPr>
      <w:r>
        <w:rPr>
          <w:i/>
          <w:color w:val="2E86C1"/>
        </w:rPr>
        <w:t>Safety: discovery/validation/report scripts are strictly read-only. The two change scripts default to -WhatIf — they show what they *would* do; re-run intentionally (removing -WhatIf or passing -Confirm:$false where offered) to apply.</w:t>
      </w:r>
    </w:p>
    <w:p>
      <w:pPr>
        <w:pStyle w:val="Heading2"/>
      </w:pPr>
      <w:r>
        <w:t>Named objects you build (reused across the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security group</w:t>
            </w:r>
          </w:p>
        </w:tc>
        <w:tc>
          <w:tcPr>
            <w:tcW w:type="dxa" w:w="4320"/>
          </w:tcPr>
          <w:p>
            <w:r>
              <w:rPr>
                <w:rFonts w:ascii="Consolas" w:hAnsi="Consolas"/>
                <w:sz w:val="19"/>
              </w:rPr>
              <w:t>SG-MDE-Pilot</w:t>
            </w:r>
          </w:p>
        </w:tc>
      </w:tr>
      <w:tr>
        <w:tc>
          <w:tcPr>
            <w:tcW w:type="dxa" w:w="4320"/>
          </w:tcPr>
          <w:p>
            <w:r>
              <w:t>Production wave group</w:t>
            </w:r>
          </w:p>
        </w:tc>
        <w:tc>
          <w:tcPr>
            <w:tcW w:type="dxa" w:w="4320"/>
          </w:tcPr>
          <w:p>
            <w:r>
              <w:rPr>
                <w:rFonts w:ascii="Consolas" w:hAnsi="Consolas"/>
                <w:sz w:val="19"/>
              </w:rPr>
              <w:t>SG-MDE-Prod-Wave1</w:t>
            </w:r>
          </w:p>
        </w:tc>
      </w:tr>
      <w:tr>
        <w:tc>
          <w:tcPr>
            <w:tcW w:type="dxa" w:w="4320"/>
          </w:tcPr>
          <w:p>
            <w:r>
              <w:t>EDR onboarding policy</w:t>
            </w:r>
          </w:p>
        </w:tc>
        <w:tc>
          <w:tcPr>
            <w:tcW w:type="dxa" w:w="4320"/>
          </w:tcPr>
          <w:p>
            <w:r>
              <w:rPr>
                <w:rFonts w:ascii="Consolas" w:hAnsi="Consolas"/>
                <w:sz w:val="19"/>
              </w:rPr>
              <w:t>MDE - EDR Onboarding - Pilot</w:t>
            </w:r>
          </w:p>
        </w:tc>
      </w:tr>
      <w:tr>
        <w:tc>
          <w:tcPr>
            <w:tcW w:type="dxa" w:w="4320"/>
          </w:tcPr>
          <w:p>
            <w:r>
              <w:t>Windows compliance policy (risk-wired)</w:t>
            </w:r>
          </w:p>
        </w:tc>
        <w:tc>
          <w:tcPr>
            <w:tcW w:type="dxa" w:w="4320"/>
          </w:tcPr>
          <w:p>
            <w:r>
              <w:rPr>
                <w:rFonts w:ascii="Consolas" w:hAnsi="Consolas"/>
                <w:sz w:val="19"/>
              </w:rPr>
              <w:t>CP-Windows-MDE-Risk</w:t>
            </w:r>
          </w:p>
        </w:tc>
      </w:tr>
      <w:tr>
        <w:tc>
          <w:tcPr>
            <w:tcW w:type="dxa" w:w="4320"/>
          </w:tcPr>
          <w:p>
            <w:r>
              <w:t>Conditional Access policy (optional)</w:t>
            </w:r>
          </w:p>
        </w:tc>
        <w:tc>
          <w:tcPr>
            <w:tcW w:type="dxa" w:w="4320"/>
          </w:tcPr>
          <w:p>
            <w:r>
              <w:rPr>
                <w:rFonts w:ascii="Consolas" w:hAnsi="Consolas"/>
                <w:sz w:val="19"/>
              </w:rPr>
              <w:t>CA-Require-Compliant-MDE</w:t>
            </w:r>
          </w:p>
        </w:tc>
      </w:tr>
    </w:tbl>
    <w:p>
      <w:pPr>
        <w:pStyle w:val="Heading2"/>
      </w:pPr>
      <w:r>
        <w:t>How to use this solution</w:t>
      </w:r>
    </w:p>
    <w:p>
      <w:pPr>
        <w:pStyle w:val="ListNumber"/>
      </w:pPr>
      <w:r>
        <w:t xml:space="preserve">Read </w:t>
      </w:r>
      <w:r>
        <w:rPr>
          <w:rFonts w:ascii="Consolas" w:hAnsi="Consolas"/>
          <w:sz w:val="19"/>
        </w:rPr>
        <w:t>01-solution-overview.md</w:t>
      </w:r>
      <w:r>
        <w:t xml:space="preserve"> (esp. </w:t>
      </w:r>
      <w:r>
        <w:rPr>
          <w:b/>
        </w:rPr>
        <w:t>Commercial vs GCC High</w:t>
      </w:r>
      <w:r>
        <w:t>).</w:t>
      </w:r>
    </w:p>
    <w:p>
      <w:pPr>
        <w:pStyle w:val="ListNumber"/>
      </w:pPr>
      <w:r>
        <w:t xml:space="preserve">Pass the requirements gate in </w:t>
      </w:r>
      <w:r>
        <w:rPr>
          <w:rFonts w:ascii="Consolas" w:hAnsi="Consolas"/>
          <w:sz w:val="19"/>
        </w:rPr>
        <w:t>02-requirements.md</w:t>
      </w:r>
      <w:r>
        <w:t>.</w:t>
      </w:r>
    </w:p>
    <w:p>
      <w:pPr>
        <w:pStyle w:val="ListNumber"/>
      </w:pPr>
      <w:r>
        <w:t xml:space="preserve">Execute </w:t>
      </w:r>
      <w:r>
        <w:rPr>
          <w:rFonts w:ascii="Consolas" w:hAnsi="Consolas"/>
          <w:sz w:val="19"/>
        </w:rPr>
        <w:t>03-implementation.md</w:t>
      </w:r>
      <w:r>
        <w:t xml:space="preserve"> </w:t>
      </w:r>
      <w:r>
        <w:rPr>
          <w:b/>
        </w:rPr>
        <w:t>in order</w:t>
      </w:r>
      <w:r>
        <w:t xml:space="preserve"> on the </w:t>
      </w:r>
      <w:r>
        <w:rPr>
          <w:rFonts w:ascii="Consolas" w:hAnsi="Consolas"/>
          <w:sz w:val="19"/>
        </w:rPr>
        <w:t>.us</w:t>
      </w:r>
      <w:r>
        <w:t xml:space="preserve"> portals.</w:t>
      </w:r>
    </w:p>
    <w:p>
      <w:pPr>
        <w:pStyle w:val="ListNumber"/>
      </w:pPr>
      <w:r>
        <w:t xml:space="preserve">Validate against </w:t>
      </w:r>
      <w:r>
        <w:rPr>
          <w:rFonts w:ascii="Consolas" w:hAnsi="Consolas"/>
          <w:sz w:val="19"/>
        </w:rPr>
        <w:t>05-testing.md</w:t>
      </w:r>
      <w:r>
        <w:t xml:space="preserve"> on </w:t>
      </w:r>
      <w:r>
        <w:rPr>
          <w:rFonts w:ascii="Consolas" w:hAnsi="Consolas"/>
          <w:sz w:val="19"/>
        </w:rPr>
        <w:t>SG-MDE-Pilot</w:t>
      </w:r>
      <w:r>
        <w:t xml:space="preserve">; use </w:t>
      </w:r>
      <w:r>
        <w:rPr>
          <w:rFonts w:ascii="Consolas" w:hAnsi="Consolas"/>
          <w:sz w:val="19"/>
        </w:rPr>
        <w:t>06-troubleshooting.md</w:t>
      </w:r>
      <w:r>
        <w:t xml:space="preserve"> if a gate fails.</w:t>
      </w:r>
    </w:p>
    <w:p>
      <w:pPr>
        <w:pStyle w:val="ListNumber"/>
      </w:pPr>
      <w:r>
        <w:t xml:space="preserve">Expand in waves per </w:t>
      </w:r>
      <w:r>
        <w:rPr>
          <w:rFonts w:ascii="Consolas" w:hAnsi="Consolas"/>
          <w:sz w:val="19"/>
        </w:rPr>
        <w:t>03-implementation.md</w:t>
      </w:r>
      <w:r>
        <w:t xml:space="preserve"> Step 9; keep </w:t>
      </w:r>
      <w:r>
        <w:rPr>
          <w:rFonts w:ascii="Consolas" w:hAnsi="Consolas"/>
          <w:sz w:val="19"/>
        </w:rPr>
        <w:t>MDEG-Report.ps1</w:t>
      </w:r>
      <w:r>
        <w:t xml:space="preserve"> output as evidence.</w:t>
      </w:r>
    </w:p>
    <w:p>
      <w:pPr>
        <w:pStyle w:val="ListNumber"/>
      </w:pPr>
      <w:r>
        <w:t xml:space="preserve">Consult </w:t>
      </w:r>
      <w:r>
        <w:rPr>
          <w:rFonts w:ascii="Consolas" w:hAnsi="Consolas"/>
          <w:sz w:val="19"/>
        </w:rPr>
        <w:t>gcc-high-parity-notes.md</w:t>
      </w:r>
      <w:r>
        <w:t xml:space="preserve"> before depending on any analytics/reporting/response feature.</w:t>
      </w:r>
    </w:p>
    <w:p>
      <w:r>
        <w:t>*Sources: Microsoft Learn — US Government customers page; Intune ↔ Defender integration pages. Verify GCC High / DoD specifics in your 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MDEG-Discovery.ps1</w:t>
      </w:r>
    </w:p>
    <w:p>
      <w:r>
        <w:rPr>
          <w:b/>
        </w:rPr>
        <w:t>Purpose:</w:t>
      </w:r>
      <w:r>
        <w:t xml:space="preserve"> Read-only inventory of your GCC High tenant's managed devices, OS build, join type, and the Intune-to-Defender connector state, so you know your starting point before configuring the integration. Connects to the US Government Microsoft Graph (graph.microsoft.us). Replace values like your-tenant-id only if you script -TenantId. HOW TO RUN powershell -ExecutionPolicy Bypass -File .\MDEG-Discovery.ps1 (Graph scopes: DeviceManagementManagedDevices.Read.All, DeviceManagementConfiguration.Read.All; connects with -Environment USGov) EXPECTED RESULTS A table of managed Windows devices (name, OS, build, join type, compliance) plus a summary line. PASS = your tenant's devices are listed with no authority error. FAIL = empty result or a Commercial-authority error means the session did not reach the US Gov cloud — see 06-troubleshooting.md, section F. .NOTES White-label — the repeatable way. Read-only against Microsoft Graph US Gov endpoints. #&gt;</w:t>
      </w:r>
    </w:p>
    <w:p>
      <w:r>
        <w:rPr>
          <w:b/>
        </w:rPr>
        <w:t>How to run:</w:t>
      </w:r>
      <w:r>
        <w:t xml:space="preserve"> powershell -ExecutionPolicy Bypass -File .\MDEG-Discovery.ps1 (Graph scopes: DeviceManagementManagedDevices.Read.All, DeviceManagementConfiguration.Read.All; connects with -Environment USGov) EXPECTED RESULTS A table of managed Windows devices (name, OS, build, join type, compliance) plus a summary line. PASS = your tenant's devices are listed with no authority error. FAIL = empty result or a Commercial-authority error means the session did not reach the US Gov cloud — see 06-troubleshooting.md, section F. .NOTES White-label — the repeatable way. Read-only against Microsoft Graph US Gov endpoints. #&gt;</w:t>
      </w:r>
    </w:p>
    <w:p>
      <w:pPr>
        <w:pStyle w:val="Heading2"/>
      </w:pPr>
      <w:r>
        <w:t>MDEG-Remediation.ps1</w:t>
      </w:r>
    </w:p>
    <w:p>
      <w:r>
        <w:rPr>
          <w:b/>
        </w:rPr>
        <w:t>Purpose:</w:t>
      </w:r>
      <w:r>
        <w:t xml:space="preserve"> Change script that closes common gaps found by validation: ensures the pilot/prod group is assigned to the EDR onboarding policy and to the risk-based compliance policy. Runs in preview (-WhatIf) by default and only changes assignments — it never onboards or offboards a device. Replace values like your-group-name only if you override the defaults. Connects to US Government Microsoft Graph. HOW TO RUN powershell -ExecutionPolicy Bypass -File .\MDEG-Remediation.ps1              # preview (WhatIf) powershell -ExecutionPolicy Bypass -File .\MDEG-Remediation.ps1 -WhatIf:$false -Confirm:$false   # apply (Graph scopes: DeviceManagementConfiguration.ReadWrite.All, Group.Read.All; connects with -Environment USGov) EXPECTED RESULTS A list of planned assignment changes. In preview nothing is written. When applied, the named group is added to the onboarding and compliance policy assignments. PASS = the planned/applied changes match what MDEG-Validation.ps1 reported missing. .NOTES White-label — the repeatable way. Read-only against Microsoft Graph US Gov endpoints unless you explicitly apply changes. #&gt;</w:t>
      </w:r>
    </w:p>
    <w:p>
      <w:r>
        <w:rPr>
          <w:b/>
        </w:rPr>
        <w:t>How to run:</w:t>
      </w:r>
      <w:r>
        <w:t xml:space="preserve"> powershell -ExecutionPolicy Bypass -File .\MDEG-Remediation.ps1              # preview (WhatIf) powershell -ExecutionPolicy Bypass -File .\MDEG-Remediation.ps1 -WhatIf:$false -Confirm:$false   # apply (Graph scopes: DeviceManagementConfiguration.ReadWrite.All, Group.Read.All; connects with -Environment USGov) EXPECTED RESULTS A list of planned assignment changes. In preview nothing is written. When applied, the named group is added to the onboarding and compliance policy assignments. PASS = the planned/applied changes match what MDEG-Validation.ps1 reported missing. .NOTES White-label — the repeatable way. Read-only against Microsoft Graph US Gov endpoints unless you explicitly apply changes. #&gt;</w:t>
      </w:r>
    </w:p>
    <w:p>
      <w:pPr>
        <w:pStyle w:val="Heading2"/>
      </w:pPr>
      <w:r>
        <w:t>MDEG-Report.ps1</w:t>
      </w:r>
    </w:p>
    <w:p>
      <w:r>
        <w:rPr>
          <w:b/>
        </w:rPr>
        <w:t>Purpose:</w:t>
      </w:r>
      <w:r>
        <w:t xml:space="preserve"> Read-only reporting for your per-wave evidence record: lists managed Windows devices, their Intune compliance state, and (where surfaced) the Defender machine risk that drives compliance. Connects to the US Government Microsoft Graph. Pass -OutputCsv to keep an audit artifact; replace your-output-path only if you set it. HOW TO RUN powershell -ExecutionPolicy Bypass -File .\MDEG-Report.ps1 -OutputCsv .\mde-gcc-high-report.csv (Graph scopes: DeviceManagementManagedDevices.Read.All; connects with -Environment USGov) EXPECTED RESULTS A per-device table (name, OS, compliance, risk) and a rollup summary. PASS = onboarded devices show a risk value and a compliance state consistent with your threshold. FAIL = no risk visible means the connector is off or risk is not wired into compliance (see 06-troubleshooting.md, D). .NOTES White-label — the repeatable way. Read-only against Microsoft Graph US Gov endpoints. #&gt;</w:t>
      </w:r>
    </w:p>
    <w:p>
      <w:r>
        <w:rPr>
          <w:b/>
        </w:rPr>
        <w:t>How to run:</w:t>
      </w:r>
      <w:r>
        <w:t xml:space="preserve"> powershell -ExecutionPolicy Bypass -File .\MDEG-Report.ps1 -OutputCsv .\mde-gcc-high-report.csv (Graph scopes: DeviceManagementManagedDevices.Read.All; connects with -Environment USGov) EXPECTED RESULTS A per-device table (name, OS, compliance, risk) and a rollup summary. PASS = onboarded devices show a risk value and a compliance state consistent with your threshold. FAIL = no risk visible means the connector is off or risk is not wired into compliance (see 06-troubleshooting.md, D). .NOTES White-label — the repeatable way. Read-only against Microsoft Graph US Gov endpoints. #&gt;</w:t>
      </w:r>
    </w:p>
    <w:p>
      <w:pPr>
        <w:pStyle w:val="Heading2"/>
      </w:pPr>
      <w:r>
        <w:t>MDEG-Set-ScopeTargeting.ps1</w:t>
      </w:r>
    </w:p>
    <w:p>
      <w:r>
        <w:rPr>
          <w:b/>
        </w:rPr>
        <w:t>Purpose:</w:t>
      </w:r>
      <w:r>
        <w:t xml:space="preserve"> Change script that applies an Intune scope tag to the MDE onboarding and risk-based compliance policies so regional or mission admins see only their own devices and policies. Runs in preview (-WhatIf) by default; only sets scope tags, never touches device state. Replace values like your-scope-tag-name only if you override the default. Connects to US Government Microsoft Graph. HOW TO RUN powershell -ExecutionPolicy Bypass -File .\MDEG-Set-ScopeTargeting.ps1 -ScopeTagName "MDE-Region-East"        # preview powershell -ExecutionPolicy Bypass -File .\MDEG-Set-ScopeTargeting.ps1 -ScopeTagName "MDE-Region-East" -WhatIf:$false -Confirm:$false   # apply (Graph scopes: DeviceManagementConfiguration.ReadWrite.All, DeviceManagementRBAC.Read.All; connects with -Environment USGov) EXPECTED RESULTS The named scope tag is resolved and its id is added to each target policy's roleScopeTagIds. In preview nothing is written. PASS = each policy lists the scope tag after applying. .NOTES White-label — the repeatable way. Read-only against Microsoft Graph US Gov endpoints unless you explicitly apply changes. #&gt;</w:t>
      </w:r>
    </w:p>
    <w:p>
      <w:r>
        <w:rPr>
          <w:b/>
        </w:rPr>
        <w:t>How to run:</w:t>
      </w:r>
      <w:r>
        <w:t xml:space="preserve"> powershell -ExecutionPolicy Bypass -File .\MDEG-Set-ScopeTargeting.ps1 -ScopeTagName "MDE-Region-East"        # preview powershell -ExecutionPolicy Bypass -File .\MDEG-Set-ScopeTargeting.ps1 -ScopeTagName "MDE-Region-East" -WhatIf:$false -Confirm:$false   # apply (Graph scopes: DeviceManagementConfiguration.ReadWrite.All, DeviceManagementRBAC.Read.All; connects with -Environment USGov) EXPECTED RESULTS The named scope tag is resolved and its id is added to each target policy's roleScopeTagIds. In preview nothing is written. PASS = each policy lists the scope tag after applying. .NOTES White-label — the repeatable way. Read-only against Microsoft Graph US Gov endpoints unless you explicitly apply changes. #&gt;</w:t>
      </w:r>
    </w:p>
    <w:p>
      <w:pPr>
        <w:pStyle w:val="Heading2"/>
      </w:pPr>
      <w:r>
        <w:t>MDEG-Validation.ps1</w:t>
      </w:r>
    </w:p>
    <w:p>
      <w:r>
        <w:rPr>
          <w:b/>
        </w:rPr>
        <w:t>Purpose:</w:t>
      </w:r>
      <w:r>
        <w:t xml:space="preserve"> Read-only validation that the Microsoft Defender for Endpoint connector is enabled in Intune, that the EDR onboarding policy exists and is assigned, and that the Graph session is on the US Government cloud. Use it as the pilot validation gate. Replace values like your-pilot-group-name only if you pass -PilotGroupName. HOW TO RUN powershell -ExecutionPolicy Bypass -File .\MDEG-Validation.ps1 (Graph scopes: DeviceManagementConfiguration.Read.All, DeviceManagementManagedDevices.Read.All; connects with -Environment USGov) EXPECTED RESULTS A checklist of PASS/FAIL lines: US Gov environment, MDE connector enabled, EDR onboarding policy present and assigned, devices onboarded. PASS = all green. FAIL = a red line points you to the matching fix in 06-troubleshooting.md. .NOTES White-label — the repeatable way. Read-only against Microsoft Graph US Gov endpoints. #&gt;</w:t>
      </w:r>
    </w:p>
    <w:p>
      <w:r>
        <w:rPr>
          <w:b/>
        </w:rPr>
        <w:t>How to run:</w:t>
      </w:r>
      <w:r>
        <w:t xml:space="preserve"> powershell -ExecutionPolicy Bypass -File .\MDEG-Validation.ps1 (Graph scopes: DeviceManagementConfiguration.Read.All, DeviceManagementManagedDevices.Read.All; connects with -Environment USGov) EXPECTED RESULTS A checklist of PASS/FAIL lines: US Gov environment, MDE connector enabled, EDR onboarding policy present and assigned, devices onboarded. PASS = all green. FAIL = a red line points you to the matching fix in 06-troubleshooting.md.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