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XDR Deployment &amp; Unified Onboarding — Government (GCC High)</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XDR Deployment &amp; Unified Onboarding — Government (GCC High)</w:t>
      </w:r>
    </w:p>
    <w:p>
      <w:r>
        <w:rPr>
          <w:b/>
        </w:rPr>
        <w:t>White-label · Defender · Government (GCC High) edition</w:t>
      </w:r>
    </w:p>
    <w:p>
      <w:r>
        <w:rPr>
          <w:b/>
        </w:rPr>
        <w:t>For US public-sector and Defense-Industrial-Base tenants.</w:t>
      </w:r>
      <w:r>
        <w:t xml:space="preserve"> This is the sovereign-cloud edition of the unified Defender XDR onboarding method — the identical commercial approach, adapted for Microsoft's US Government national cloud (</w:t>
      </w:r>
      <w:r>
        <w:rPr>
          <w:rFonts w:ascii="Consolas" w:hAnsi="Consolas"/>
          <w:sz w:val="19"/>
        </w:rPr>
        <w:t>security.microsoft.us</w:t>
      </w:r>
      <w:r>
        <w:t xml:space="preserve">, Azure Government </w:t>
      </w:r>
      <w:r>
        <w:rPr>
          <w:rFonts w:ascii="Consolas" w:hAnsi="Consolas"/>
          <w:sz w:val="19"/>
        </w:rPr>
        <w:t>portal.azure.us</w:t>
      </w:r>
      <w:r>
        <w:t xml:space="preserve">, </w:t>
      </w:r>
      <w:r>
        <w:rPr>
          <w:rFonts w:ascii="Consolas" w:hAnsi="Consolas"/>
          <w:sz w:val="19"/>
        </w:rPr>
        <w:t>graph.microsoft.us</w:t>
      </w:r>
      <w:r>
        <w:t xml:space="preserve"> / DoD </w:t>
      </w:r>
      <w:r>
        <w:rPr>
          <w:rFonts w:ascii="Consolas" w:hAnsi="Consolas"/>
          <w:sz w:val="19"/>
        </w:rPr>
        <w:t>dod-graph.microsoft.us</w:t>
      </w:r>
      <w:r>
        <w:t xml:space="preserve">, </w:t>
      </w:r>
      <w:r>
        <w:rPr>
          <w:rFonts w:ascii="Consolas" w:hAnsi="Consolas"/>
          <w:sz w:val="19"/>
        </w:rPr>
        <w:t>login.microsoftonline.us</w:t>
      </w:r>
      <w:r>
        <w:t xml:space="preserve">, Intune </w:t>
      </w:r>
      <w:r>
        <w:rPr>
          <w:rFonts w:ascii="Consolas" w:hAnsi="Consolas"/>
          <w:sz w:val="19"/>
        </w:rPr>
        <w:t>intune.microsoft.us</w:t>
      </w:r>
      <w:r>
        <w:t xml:space="preserve">). Because GCC High and DoD can lag commercial in </w:t>
      </w:r>
      <w:r>
        <w:rPr>
          <w:b/>
        </w:rPr>
        <w:t>pillar, feature, connector, and preview availability</w:t>
      </w:r>
      <w:r>
        <w:t xml:space="preserve">, every such point is flagged </w:t>
      </w:r>
      <w:r>
        <w:rPr>
          <w:b/>
        </w:rPr>
        <w:t>verify against current Microsoft Government documentation</w:t>
      </w:r>
      <w:r>
        <w:t xml:space="preserve">, and the edition ships a dedicated </w:t>
      </w:r>
      <w:r>
        <w:rPr>
          <w:rFonts w:ascii="Consolas" w:hAnsi="Consolas"/>
          <w:sz w:val="19"/>
        </w:rPr>
        <w:t>gcc-high-parity-notes.md</w:t>
      </w:r>
      <w:r>
        <w:t xml:space="preserve"> covering endpoints, parity gaps, and FedRAMP High / DoD IL4-5 / CMMC / ITAR data-residency context.</w:t>
      </w:r>
    </w:p>
    <w:p>
      <w:r>
        <w:t xml:space="preserve">Most tenants already own Microsoft Defender XDR but run it as four disconnected point products — Defender for Endpoint in one console, Defender for Identity in another, Defender for Office 365 in the Exchange/email world, and Defender for Cloud Apps somewhere else. A modern attack that moves </w:t>
      </w:r>
      <w:r>
        <w:rPr>
          <w:b/>
        </w:rPr>
        <w:t>identity → endpoint → email → cloud</w:t>
      </w:r>
      <w:r>
        <w:t xml:space="preserve"> is seen only in fragments, and each console only tells part of the story. This solution onboards all four pillars into the </w:t>
      </w:r>
      <w:r>
        <w:rPr>
          <w:b/>
        </w:rPr>
        <w:t>unified Defender portal at `security.microsoft.us`</w:t>
      </w:r>
      <w:r>
        <w:t xml:space="preserve">, turns on </w:t>
      </w:r>
      <w:r>
        <w:rPr>
          <w:b/>
        </w:rPr>
        <w:t>cross-pillar incident correlation</w:t>
      </w:r>
      <w:r>
        <w:t xml:space="preserve">, sets a </w:t>
      </w:r>
      <w:r>
        <w:rPr>
          <w:b/>
        </w:rPr>
        <w:t>unified RBAC</w:t>
      </w:r>
      <w:r>
        <w:t xml:space="preserve"> role model, and establishes a </w:t>
      </w:r>
      <w:r>
        <w:rPr>
          <w:b/>
        </w:rPr>
        <w:t>Secure Score baseline</w:t>
      </w:r>
      <w:r>
        <w:t xml:space="preserve"> — so one portal sees the whole attack.</w:t>
      </w:r>
    </w:p>
    <w:p>
      <w:r>
        <w:t xml:space="preserve">This is a complete, </w:t>
      </w:r>
      <w:r>
        <w:rPr>
          <w:b/>
        </w:rPr>
        <w:t>deploy-it-today</w:t>
      </w:r>
      <w:r>
        <w:t xml:space="preserve"> package written for an administrator with no prior Defender XDR experience. It onboards a </w:t>
      </w:r>
      <w:r>
        <w:rPr>
          <w:b/>
        </w:rPr>
        <w:t>pilot ring first</w:t>
      </w:r>
      <w:r>
        <w:t xml:space="preserve">, keeps automated response in an </w:t>
      </w:r>
      <w:r>
        <w:rPr>
          <w:b/>
        </w:rPr>
        <w:t>approval/simulate</w:t>
      </w:r>
      <w:r>
        <w:t xml:space="preserve"> posture until trusted, and never disables an existing control to "test."</w:t>
      </w:r>
    </w:p>
    <w:p>
      <w:pPr>
        <w:pStyle w:val="Heading2"/>
      </w:pPr>
      <w:r>
        <w:t>What you get</w:t>
      </w:r>
    </w:p>
    <w:p>
      <w:pPr>
        <w:pStyle w:val="ListBullet"/>
      </w:pPr>
      <w:r>
        <w:t xml:space="preserve">A plain-language </w:t>
      </w:r>
      <w:r>
        <w:rPr>
          <w:b/>
        </w:rPr>
        <w:t>Solution Overview</w:t>
      </w:r>
      <w:r>
        <w:t xml:space="preserve"> of the four pillars, the unified portal, cross-domain correlation, unified RBAC, and Secure Score.</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exact, ordered portal steps — onboard Endpoint, deploy Identity sensors, activate Office 365 and Cloud Apps, wire unified RBAC, and baseline Secure Score, pilot-first.</w:t>
      </w:r>
    </w:p>
    <w:p>
      <w:pPr>
        <w:pStyle w:val="ListBullet"/>
      </w:pPr>
      <w:r>
        <w:t xml:space="preserve">Five </w:t>
      </w:r>
      <w:r>
        <w:rPr>
          <w:b/>
        </w:rPr>
        <w:t>PowerShell scripts</w:t>
      </w:r>
      <w:r>
        <w:t xml:space="preserve"> (Microsoft Graph Security + Az) plus </w:t>
      </w:r>
      <w:r>
        <w:rPr>
          <w:b/>
        </w:rPr>
        <w:t>KQL advanced-hunting</w:t>
      </w:r>
      <w:r>
        <w:t xml:space="preserve"> queries for readiness discovery, per-pillar validation, coverage/Secure-Score reporting, a </w:t>
      </w:r>
      <w:r>
        <w:rPr>
          <w:rFonts w:ascii="Consolas" w:hAnsi="Consolas"/>
          <w:sz w:val="19"/>
        </w:rPr>
        <w:t>-WhatIf</w:t>
      </w:r>
      <w:r>
        <w:t>-gated pilot-ring onboarding helper, and a cross-pillar correlation hunt.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Four Defender pillars — </w:t>
      </w:r>
      <w:r>
        <w:rPr>
          <w:b/>
        </w:rPr>
        <w:t>Endpoint (MDE)</w:t>
      </w:r>
      <w:r>
        <w:t xml:space="preserve">, </w:t>
      </w:r>
      <w:r>
        <w:rPr>
          <w:b/>
        </w:rPr>
        <w:t>Identity (MDI)</w:t>
      </w:r>
      <w:r>
        <w:t xml:space="preserve">, </w:t>
      </w:r>
      <w:r>
        <w:rPr>
          <w:b/>
        </w:rPr>
        <w:t>Office 365 (MDO)</w:t>
      </w:r>
      <w:r>
        <w:t xml:space="preserve">, and </w:t>
      </w:r>
      <w:r>
        <w:rPr>
          <w:b/>
        </w:rPr>
        <w:t>Cloud Apps (MDCA)</w:t>
      </w:r>
      <w:r>
        <w:t xml:space="preserve"> — onboarded into the single portal at </w:t>
      </w:r>
      <w:r>
        <w:rPr>
          <w:rFonts w:ascii="Consolas" w:hAnsi="Consolas"/>
          <w:sz w:val="19"/>
        </w:rPr>
        <w:t>security.microsoft.us</w:t>
      </w:r>
      <w:r>
        <w:t xml:space="preserve">, </w:t>
      </w:r>
      <w:r>
        <w:rPr>
          <w:b/>
        </w:rPr>
        <w:t>unified incident correlation</w:t>
      </w:r>
      <w:r>
        <w:t xml:space="preserve"> stitching alerts from all pillars into one incident, a </w:t>
      </w:r>
      <w:r>
        <w:rPr>
          <w:b/>
        </w:rPr>
        <w:t>unified role-based access</w:t>
      </w:r>
      <w:r>
        <w:t xml:space="preserve"> model so analysts get one consistent permission set, and a </w:t>
      </w:r>
      <w:r>
        <w:rPr>
          <w:b/>
        </w:rPr>
        <w:t>Secure Score baseline</w:t>
      </w:r>
      <w:r>
        <w:t xml:space="preserve"> you can trend — all proven on a pilot ring before tenant-wide expansion.</w:t>
      </w:r>
    </w:p>
    <w:p>
      <w:pPr>
        <w:pStyle w:val="Heading2"/>
      </w:pPr>
      <w:r>
        <w:t>The standard deployment model</w:t>
      </w:r>
    </w:p>
    <w:p>
      <w:r>
        <w:rPr>
          <w:b/>
        </w:rPr>
        <w:t>Assess → Configure → Pilot → Validate → Expand</w:t>
      </w:r>
      <w:r>
        <w:t xml:space="preserve"> — onboard a pilot ring, keep automated response approval-gated, validate correlation, then expand.</w:t>
      </w:r>
    </w:p>
    <w:p>
      <w:pPr>
        <w:pStyle w:val="Heading2"/>
      </w:pPr>
      <w:r>
        <w:t>Boundary</w:t>
      </w:r>
    </w:p>
    <w:p>
      <w:r>
        <w:t xml:space="preserve">This solution </w:t>
      </w:r>
      <w:r>
        <w:rPr>
          <w:b/>
        </w:rPr>
        <w:t>onboards the Defender XDR suite itself</w:t>
      </w:r>
      <w:r>
        <w:t xml:space="preserve"> into the unified portal. It is distinct from a SIEM-integration engagement that streams XDR into Microsoft Sentinel — that is a separate, adjacent solution. Incident-response decisions, automated-response guardrails, and licensing determinations remain the customer's security, operations, and licensing functions; this guide provides the technical configuration. </w:t>
      </w:r>
      <w:r>
        <w:rPr>
          <w:b/>
        </w:rPr>
        <w:t>Government-edition boundary:</w:t>
      </w:r>
      <w:r>
        <w:t xml:space="preserve"> GCC High/DoD </w:t>
      </w:r>
      <w:r>
        <w:rPr>
          <w:b/>
        </w:rPr>
        <w:t>pillar, feature, and connector availability</w:t>
      </w:r>
      <w:r>
        <w:t xml:space="preserve"> must be confirmed against current Microsoft Government documentation, and the </w:t>
      </w:r>
      <w:r>
        <w:rPr>
          <w:b/>
        </w:rPr>
        <w:t>accreditation boundary / impact-level</w:t>
      </w:r>
      <w:r>
        <w:t xml:space="preserve"> determination is the customer's ISSO/compliance decision — this guide supplies the technical method, not the authorization.</w:t>
      </w:r>
    </w:p>
    <w:p>
      <w:pPr>
        <w:pStyle w:val="Heading2"/>
      </w:pPr>
      <w:r>
        <w:t>Effort</w:t>
      </w:r>
    </w:p>
    <w:p>
      <w:r>
        <w:t>A competent administrator can complete the pilot-ring onboarding and validation in a focused engagement, then expand on a controlled cadence. Sensor deployment on domain controllers and endpoint onboarding scale with device/DC count.</w:t>
      </w:r>
    </w:p>
    <w:p>
      <w:pPr>
        <w:pStyle w:val="Heading1"/>
      </w:pPr>
      <w:r>
        <w:t>1. Solution Overview — Microsoft Defender XDR Deployment &amp; Unified Onboarding — Government (GCC High)</w:t>
      </w:r>
    </w:p>
    <w:p>
      <w:pPr>
        <w:ind w:left="432"/>
      </w:pPr>
      <w:r>
        <w:rPr>
          <w:i/>
          <w:color w:val="2E86C1"/>
        </w:rPr>
        <w:t>Government (GCC High) edition. This is the US Government national-cloud edition for public-sector and Defense-Industrial-Base (DIB) tenants. It mirrors the commercial onboarding method exactly, adapted for the sovereign cloud: the unified Defender portal is security.microsoft.us, Azure/Entra live in Azure Government (portal.azure.us), Microsoft Graph is graph.microsoft.us (DoD: dod-graph.microsoft.us), and sign-in is login.microsoftonline.us. Whether specific Defender pillars (MDE/MDI/MDO/MDCA), features, connectors, or previews are available — and their advanced- hunting tables — can lag or differ in GCC High and DoD and is flagged throughout verify against current Microsoft Government documentation. See gcc-high-parity-notes.md for the endpoint table, pillar/feature parity gaps, and FedRAMP High / DoD IL4-5 / CMMC / ITAR context.</w:t>
      </w:r>
    </w:p>
    <w:p>
      <w:pPr>
        <w:pStyle w:val="Heading2"/>
      </w:pPr>
      <w:r>
        <w:t>What Microsoft Defender XDR is</w:t>
      </w:r>
    </w:p>
    <w:p>
      <w:r>
        <w:t xml:space="preserve">Microsoft Defender XDR (extended detection and response) is a suite of four security products that share one portal and one incident model at </w:t>
      </w:r>
      <w:r>
        <w:rPr>
          <w:rFonts w:ascii="Consolas" w:hAnsi="Consolas"/>
          <w:sz w:val="19"/>
        </w:rPr>
        <w:t>security.microsoft.us</w:t>
      </w:r>
      <w:r>
        <w:t xml:space="preserve"> (GCC High):</w:t>
      </w:r>
    </w:p>
    <w:p>
      <w:pPr>
        <w:pStyle w:val="ListBullet"/>
      </w:pPr>
      <w:r>
        <w:rPr>
          <w:b/>
        </w:rPr>
        <w:t>Defender for Endpoint (MDE)</w:t>
      </w:r>
      <w:r>
        <w:t xml:space="preserve"> — endpoint detection and response (EDR), antivirus, and vulnerability signal from Windows, macOS, Linux, iOS, and Android devices.</w:t>
      </w:r>
    </w:p>
    <w:p>
      <w:pPr>
        <w:pStyle w:val="ListBullet"/>
      </w:pPr>
      <w:r>
        <w:rPr>
          <w:b/>
        </w:rPr>
        <w:t>Defender for Identity (MDI)</w:t>
      </w:r>
      <w:r>
        <w:t xml:space="preserve"> — on-premises Active Directory / AD FS threat detection from sensors installed on domain controllers and federation servers.</w:t>
      </w:r>
    </w:p>
    <w:p>
      <w:pPr>
        <w:pStyle w:val="ListBullet"/>
      </w:pPr>
      <w:r>
        <w:rPr>
          <w:b/>
        </w:rPr>
        <w:t>Defender for Office 365 (MDO)</w:t>
      </w:r>
      <w:r>
        <w:t xml:space="preserve"> — email and collaboration protection (Safe Links, Safe Attachments, anti-phishing) for Exchange Online, Teams, SharePoint, and OneDrive.</w:t>
      </w:r>
    </w:p>
    <w:p>
      <w:pPr>
        <w:pStyle w:val="ListBullet"/>
      </w:pPr>
      <w:r>
        <w:rPr>
          <w:b/>
        </w:rPr>
        <w:t>Defender for Cloud Apps (MDCA)</w:t>
      </w:r>
      <w:r>
        <w:t xml:space="preserve"> — cloud-app discovery and control (CASB), session policies, and SaaS risk signal.</w:t>
      </w:r>
    </w:p>
    <w:p>
      <w:r>
        <w:t xml:space="preserve">Onboarded together, these pillars feed a </w:t>
      </w:r>
      <w:r>
        <w:rPr>
          <w:b/>
        </w:rPr>
        <w:t>single incident queue</w:t>
      </w:r>
      <w:r>
        <w:t xml:space="preserve"> where alerts that belong to the same attack are automatically </w:t>
      </w:r>
      <w:r>
        <w:rPr>
          <w:b/>
        </w:rPr>
        <w:t>correlated</w:t>
      </w:r>
      <w:r>
        <w:t xml:space="preserve"> into one incident — so an analyst sees an attack move from a phished mailbox (MDO) to a signed-in identity (MDI) to a compromised laptop (MDE) to a risky OAuth grant (MDCA) as </w:t>
      </w:r>
      <w:r>
        <w:rPr>
          <w:b/>
        </w:rPr>
        <w:t>one story</w:t>
      </w:r>
      <w:r>
        <w:t>, not four disconnected alerts.</w:t>
      </w:r>
    </w:p>
    <w:p>
      <w:pPr>
        <w:pStyle w:val="Heading2"/>
      </w:pPr>
      <w:r>
        <w:t>Why this matters</w:t>
      </w:r>
    </w:p>
    <w:p>
      <w:r>
        <w:t xml:space="preserve">Nearly every Microsoft 365 E5 / E5 Security tenant already </w:t>
      </w:r>
      <w:r>
        <w:rPr>
          <w:b/>
        </w:rPr>
        <w:t>owns</w:t>
      </w:r>
      <w:r>
        <w:t xml:space="preserve"> these products, but they are commonly run as silos: the endpoint team lives in one console, the email team in another, and Cloud Apps and Identity are barely touched. Cross-domain attacks are exactly the ones that slip between those seams — the alert in each console looks like low-severity noise, but together they are a clear intrusion. Bringing all four into the unified portal turns those fragments into </w:t>
      </w:r>
      <w:r>
        <w:rPr>
          <w:b/>
        </w:rPr>
        <w:t>correlated incidents</w:t>
      </w:r>
      <w:r>
        <w:t xml:space="preserve">, gives every analyst </w:t>
      </w:r>
      <w:r>
        <w:rPr>
          <w:b/>
        </w:rPr>
        <w:t>one consistent permission model</w:t>
      </w:r>
      <w:r>
        <w:t xml:space="preserve"> instead of four separate RBAC systems, and produces a single </w:t>
      </w:r>
      <w:r>
        <w:rPr>
          <w:b/>
        </w:rPr>
        <w:t>Secure Score</w:t>
      </w:r>
      <w:r>
        <w:t xml:space="preserve"> you can baseline and improve. The goal is one correlated XDR portal that sees the whole attack, proven on a small pilot ring before it changes anything tenant-wide.</w:t>
      </w:r>
    </w:p>
    <w:p>
      <w:pPr>
        <w:pStyle w:val="Heading2"/>
      </w:pPr>
      <w:r>
        <w:t>How it works</w:t>
      </w:r>
    </w:p>
    <w:p>
      <w:pPr>
        <w:pStyle w:val="ListNumber"/>
      </w:pPr>
      <w:r>
        <w:rPr>
          <w:b/>
        </w:rPr>
        <w:t>Defender for Endpoint</w:t>
      </w:r>
      <w:r>
        <w:t xml:space="preserve"> is activated and devices are </w:t>
      </w:r>
      <w:r>
        <w:rPr>
          <w:b/>
        </w:rPr>
        <w:t>onboarded</w:t>
      </w:r>
      <w:r>
        <w:t xml:space="preserve"> to a </w:t>
      </w:r>
      <w:r>
        <w:rPr>
          <w:b/>
        </w:rPr>
        <w:t>pilot ring</w:t>
      </w:r>
      <w:r>
        <w:t xml:space="preserve"> first — via Intune (endpoint security / EDR policy), Group Policy, or a local onboarding script — so devices start reporting EDR signal to the portal.</w:t>
      </w:r>
    </w:p>
    <w:p>
      <w:pPr>
        <w:pStyle w:val="ListNumber"/>
      </w:pPr>
      <w:r>
        <w:rPr>
          <w:b/>
        </w:rPr>
        <w:t>Defender for Identity</w:t>
      </w:r>
      <w:r>
        <w:t xml:space="preserve"> is activated and lightweight </w:t>
      </w:r>
      <w:r>
        <w:rPr>
          <w:b/>
        </w:rPr>
        <w:t>sensors</w:t>
      </w:r>
      <w:r>
        <w:t xml:space="preserve"> are installed on </w:t>
      </w:r>
      <w:r>
        <w:rPr>
          <w:b/>
        </w:rPr>
        <w:t>domain controllers</w:t>
      </w:r>
      <w:r>
        <w:t xml:space="preserve"> (and AD FS / AD CS servers where present) to detect identity attacks against on-prem AD.</w:t>
      </w:r>
    </w:p>
    <w:p>
      <w:pPr>
        <w:pStyle w:val="ListNumber"/>
      </w:pPr>
      <w:r>
        <w:rPr>
          <w:b/>
        </w:rPr>
        <w:t>Defender for Office 365</w:t>
      </w:r>
      <w:r>
        <w:t xml:space="preserve"> and </w:t>
      </w:r>
      <w:r>
        <w:rPr>
          <w:b/>
        </w:rPr>
        <w:t>Defender for Cloud Apps</w:t>
      </w:r>
      <w:r>
        <w:t xml:space="preserve"> are activated in the portal; their policies (Safe Links / Safe Attachments for MDO, app connectors / session control for MDCA) begin in a monitor-first posture.</w:t>
      </w:r>
    </w:p>
    <w:p>
      <w:pPr>
        <w:pStyle w:val="ListNumber"/>
      </w:pPr>
      <w:r>
        <w:rPr>
          <w:b/>
        </w:rPr>
        <w:t>Cross-pillar incident correlation</w:t>
      </w:r>
      <w:r>
        <w:t xml:space="preserve"> is confirmed — alerts from all four pillars land in the single </w:t>
      </w:r>
      <w:r>
        <w:rPr>
          <w:b/>
        </w:rPr>
        <w:t>Incidents</w:t>
      </w:r>
      <w:r>
        <w:t xml:space="preserve"> queue and are automatically grouped, and </w:t>
      </w:r>
      <w:r>
        <w:rPr>
          <w:b/>
        </w:rPr>
        <w:t>advanced hunting</w:t>
      </w:r>
      <w:r>
        <w:t xml:space="preserve"> shows every pillar's tables (device, identity, email, cloud-app) streaming.</w:t>
      </w:r>
    </w:p>
    <w:p>
      <w:pPr>
        <w:pStyle w:val="ListNumber"/>
      </w:pPr>
      <w:r>
        <w:rPr>
          <w:b/>
        </w:rPr>
        <w:t>Unified RBAC</w:t>
      </w:r>
      <w:r>
        <w:t xml:space="preserve"> is configured in the Defender portal so a single role model (reader / operator / admin) governs access across all pillars, replacing per-pillar permissions.</w:t>
      </w:r>
    </w:p>
    <w:p>
      <w:pPr>
        <w:pStyle w:val="ListNumber"/>
      </w:pPr>
      <w:r>
        <w:rPr>
          <w:b/>
        </w:rPr>
        <w:t>Secure Score</w:t>
      </w:r>
      <w:r>
        <w:t xml:space="preserve"> is captured as a </w:t>
      </w:r>
      <w:r>
        <w:rPr>
          <w:b/>
        </w:rPr>
        <w:t>baseline</w:t>
      </w:r>
      <w:r>
        <w:t xml:space="preserve"> and the top recommendations are triaged, giving a single posture number to trend over time.</w:t>
      </w:r>
    </w:p>
    <w:p>
      <w:pPr>
        <w:pStyle w:val="ListNumber"/>
      </w:pPr>
      <w:r>
        <w:rPr>
          <w:b/>
        </w:rPr>
        <w:t>Automated response (AIR)</w:t>
      </w:r>
      <w:r>
        <w:t xml:space="preserve"> is kept in an </w:t>
      </w:r>
      <w:r>
        <w:rPr>
          <w:b/>
        </w:rPr>
        <w:t>approval / simulate</w:t>
      </w:r>
      <w:r>
        <w:t xml:space="preserve"> posture during the pilot and only moved toward automatic remediation once the correlation and coverage are trusted.</w:t>
      </w:r>
    </w:p>
    <w:p>
      <w:pPr>
        <w:pStyle w:val="Heading2"/>
      </w:pPr>
      <w:r>
        <w:t>What you can control</w:t>
      </w:r>
    </w:p>
    <w:p>
      <w:pPr>
        <w:pStyle w:val="ListBullet"/>
      </w:pPr>
      <w:r>
        <w:rPr>
          <w:b/>
        </w:rPr>
        <w:t>Onboarding channel per pillar</w:t>
      </w:r>
      <w:r>
        <w:t xml:space="preserve"> — Intune / GPO / script for endpoints; sensor install for identity; portal activation and policy for email and cloud apps.</w:t>
      </w:r>
    </w:p>
    <w:p>
      <w:pPr>
        <w:pStyle w:val="ListBullet"/>
      </w:pPr>
      <w:r>
        <w:rPr>
          <w:b/>
        </w:rPr>
        <w:t>Pilot ring</w:t>
      </w:r>
      <w:r>
        <w:t xml:space="preserve"> — which devices, users, and sensors onboard first before tenant-wide expansion.</w:t>
      </w:r>
    </w:p>
    <w:p>
      <w:pPr>
        <w:pStyle w:val="ListBullet"/>
      </w:pPr>
      <w:r>
        <w:rPr>
          <w:b/>
        </w:rPr>
        <w:t>Unified RBAC</w:t>
      </w:r>
      <w:r>
        <w:t xml:space="preserve"> — one role model (reader / operator / admin) across all four pillars instead of four separate permission systems.</w:t>
      </w:r>
    </w:p>
    <w:p>
      <w:pPr>
        <w:pStyle w:val="ListBullet"/>
      </w:pPr>
      <w:r>
        <w:rPr>
          <w:b/>
        </w:rPr>
        <w:t>Automated-response posture</w:t>
      </w:r>
      <w:r>
        <w:t xml:space="preserve"> — approval-required or full-automation levels, kept approval-gated until trusted.</w:t>
      </w:r>
    </w:p>
    <w:p>
      <w:pPr>
        <w:pStyle w:val="ListBullet"/>
      </w:pPr>
      <w:r>
        <w:rPr>
          <w:b/>
        </w:rPr>
        <w:t>Secure Score focus</w:t>
      </w:r>
      <w:r>
        <w:t xml:space="preserve"> — which recommendations to remediate first against the baseline.</w:t>
      </w:r>
    </w:p>
    <w:p>
      <w:pPr>
        <w:pStyle w:val="Heading2"/>
      </w:pPr>
      <w:r>
        <w:t>Limitations (be honest with buyers)</w:t>
      </w:r>
    </w:p>
    <w:p>
      <w:pPr>
        <w:pStyle w:val="ListBullet"/>
      </w:pPr>
      <w:r>
        <w:t xml:space="preserve">Each pillar and several features are </w:t>
      </w:r>
      <w:r>
        <w:rPr>
          <w:b/>
        </w:rPr>
        <w:t>license-gated</w:t>
      </w:r>
      <w:r>
        <w:t xml:space="preserve"> (e.g. Defender for Endpoint P1/P2, Defender for Identity, Defender for Office 365 P1/P2, Defender for Cloud Apps). Onboarding without the plan fails or silently limits features. In </w:t>
      </w:r>
      <w:r>
        <w:rPr>
          <w:b/>
        </w:rPr>
        <w:t>GCC High/DoD</w:t>
      </w:r>
      <w:r>
        <w:t xml:space="preserve">, whether a given pillar, feature, connector, or preview is even </w:t>
      </w:r>
      <w:r>
        <w:rPr>
          <w:b/>
        </w:rPr>
        <w:t>available</w:t>
      </w:r>
      <w:r>
        <w:t xml:space="preserve"> can lag or differ from commercial — *verify current Government availability against Microsoft Government documentation; do not assume commercial parity.*</w:t>
      </w:r>
    </w:p>
    <w:p>
      <w:pPr>
        <w:pStyle w:val="ListBullet"/>
      </w:pPr>
      <w:r>
        <w:rPr>
          <w:b/>
        </w:rPr>
        <w:t>Defender for Identity sensors</w:t>
      </w:r>
      <w:r>
        <w:t xml:space="preserve"> run on domain controllers and require resources, network reach, and a change window; they are not a portal-only toggle.</w:t>
      </w:r>
    </w:p>
    <w:p>
      <w:pPr>
        <w:pStyle w:val="ListBullet"/>
      </w:pPr>
      <w:r>
        <w:rPr>
          <w:b/>
        </w:rPr>
        <w:t>Correlation and advanced-hunting tables</w:t>
      </w:r>
      <w:r>
        <w:t xml:space="preserve"> populate over time — expect a delay after onboarding before all pillars show signal.</w:t>
      </w:r>
    </w:p>
    <w:p>
      <w:pPr>
        <w:pStyle w:val="ListBullet"/>
      </w:pPr>
      <w:r>
        <w:t xml:space="preserve">This solution </w:t>
      </w:r>
      <w:r>
        <w:rPr>
          <w:b/>
        </w:rPr>
        <w:t>onboards the XDR suite into its own unified portal</w:t>
      </w:r>
      <w:r>
        <w:t xml:space="preserve">; it does </w:t>
      </w:r>
      <w:r>
        <w:rPr>
          <w:b/>
        </w:rPr>
        <w:t>not</w:t>
      </w:r>
      <w:r>
        <w:t xml:space="preserve"> stream XDR into Microsoft Sentinel — that SIEM integration is a separate, adjacent solution.</w:t>
      </w:r>
    </w:p>
    <w:p>
      <w:pPr>
        <w:pStyle w:val="ListBullet"/>
      </w:pPr>
      <w:r>
        <w:t>XDR improves detection and response; it does not replace patching, backup, identity hardening, or the SOC's incident-response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security.microsoft.us</w:t>
      </w:r>
      <w:r>
        <w:t xml:space="preserve"> — GCC High) for all pillar activation, RBAC, incidents, and Secure Score.</w:t>
      </w:r>
    </w:p>
    <w:p>
      <w:pPr>
        <w:pStyle w:val="ListBullet"/>
      </w:pPr>
      <w:r>
        <w:rPr>
          <w:b/>
        </w:rPr>
        <w:t>Microsoft Graph Security</w:t>
      </w:r>
      <w:r>
        <w:t xml:space="preserve"> and the </w:t>
      </w:r>
      <w:r>
        <w:rPr>
          <w:b/>
        </w:rPr>
        <w:t>Microsoft 365 Defender</w:t>
      </w:r>
      <w:r>
        <w:t xml:space="preserve"> APIs (via the </w:t>
      </w:r>
      <w:r>
        <w:rPr>
          <w:rFonts w:ascii="Consolas" w:hAnsi="Consolas"/>
          <w:sz w:val="19"/>
        </w:rPr>
        <w:t>Microsoft.Graph</w:t>
      </w:r>
      <w:r>
        <w:t xml:space="preserve"> PowerShell modules) for read-only discovery, validation, reporting, and advanced-hunting queries — connected to the US Gov cloud with </w:t>
      </w:r>
      <w:r>
        <w:rPr>
          <w:rFonts w:ascii="Consolas" w:hAnsi="Consolas"/>
          <w:sz w:val="19"/>
        </w:rPr>
        <w:t>Connect-MgGraph -Environment USGov</w:t>
      </w:r>
      <w:r>
        <w:t xml:space="preserve"> (</w:t>
      </w:r>
      <w:r>
        <w:rPr>
          <w:rFonts w:ascii="Consolas" w:hAnsi="Consolas"/>
          <w:sz w:val="19"/>
        </w:rPr>
        <w:t>graph.microsoft.us</w:t>
      </w:r>
      <w:r>
        <w:t xml:space="preserve">; </w:t>
      </w:r>
      <w:r>
        <w:rPr>
          <w:b/>
        </w:rPr>
        <w:t>DoD: `-Environment USGovDoD` / `dod-graph.microsoft.us`</w:t>
      </w:r>
      <w:r>
        <w:t xml:space="preserve"> — *verify your cloud*).</w:t>
      </w:r>
    </w:p>
    <w:p>
      <w:pPr>
        <w:pStyle w:val="ListBullet"/>
      </w:pPr>
      <w:r>
        <w:rPr>
          <w:b/>
        </w:rPr>
        <w:t>Az PowerShell</w:t>
      </w:r>
      <w:r>
        <w:t xml:space="preserve"> (</w:t>
      </w:r>
      <w:r>
        <w:rPr>
          <w:rFonts w:ascii="Consolas" w:hAnsi="Consolas"/>
          <w:sz w:val="19"/>
        </w:rPr>
        <w:t>Connect-AzAccount -Environment AzureUSGovernment</w:t>
      </w:r>
      <w:r>
        <w:t xml:space="preserve">) where a Log Analytics workspace in </w:t>
      </w:r>
      <w:r>
        <w:rPr>
          <w:b/>
        </w:rPr>
        <w:t>Azure Government</w:t>
      </w:r>
      <w:r>
        <w:t xml:space="preserve"> is used for continuous export.</w:t>
      </w:r>
    </w:p>
    <w:p>
      <w:pPr>
        <w:pStyle w:val="ListBullet"/>
      </w:pPr>
      <w:r>
        <w:rPr>
          <w:b/>
        </w:rPr>
        <w:t>Intune / Microsoft Endpoint Manager</w:t>
      </w:r>
      <w:r>
        <w:t xml:space="preserve"> (or GPO / script) as the endpoint onboarding channel — the GCC High Intune admin center (</w:t>
      </w:r>
      <w:r>
        <w:rPr>
          <w:rFonts w:ascii="Consolas" w:hAnsi="Consolas"/>
          <w:sz w:val="19"/>
        </w:rPr>
        <w:t>intune.microsoft.us</w:t>
      </w:r>
      <w:r>
        <w:t xml:space="preserve"> — *verify current GCC High portal URL*).</w:t>
      </w:r>
    </w:p>
    <w:p>
      <w:pPr>
        <w:pStyle w:val="ListBullet"/>
      </w:pPr>
      <w:r>
        <w:t xml:space="preserve">Sign-in / token host is </w:t>
      </w:r>
      <w:r>
        <w:rPr>
          <w:rFonts w:ascii="Consolas" w:hAnsi="Consolas"/>
          <w:sz w:val="19"/>
        </w:rPr>
        <w:t>login.microsoftonline.us</w:t>
      </w:r>
      <w:r>
        <w:t>.</w:t>
      </w:r>
    </w:p>
    <w:p>
      <w:pPr>
        <w:pStyle w:val="ListBullet"/>
      </w:pPr>
      <w:r>
        <w:t xml:space="preserve">Least-privilege roles: </w:t>
      </w:r>
      <w:r>
        <w:rPr>
          <w:b/>
        </w:rPr>
        <w:t>Security Administrator</w:t>
      </w:r>
      <w:r>
        <w:t xml:space="preserve"> for configuration, </w:t>
      </w:r>
      <w:r>
        <w:rPr>
          <w:b/>
        </w:rPr>
        <w:t>Security Reader</w:t>
      </w:r>
      <w:r>
        <w:t xml:space="preserve"> for read-only work,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(licenses, roles, onboarding reach) → configure/activate each pillar → onboard a pilot ring (devices, sensors, users) → validate correlation, RBAC, and Secure Score on the pilot → expand tenant-wide. Repeatable pattern: Assess → Configure → Pilot → Validate → Expand, with automated response kept approval-gated until trusted.</w:t>
      </w:r>
    </w:p>
    <w:p>
      <w:pPr>
        <w:pStyle w:val="Heading1"/>
      </w:pPr>
      <w:r>
        <w:t>2. Requirements Guide — Microsoft Defender XDR Deployment &amp; Unified Onboarding</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onboarding the four XDR pillars into the unified portal</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GCC High / DoD parity caveat (read before you scope). This is the Government (GCC High) edition. Portals are national-cloud (security.microsoft.us, portal.azure.us, graph.microsoft.us / DoD dod-graph.microsoft.us, login.microsoftonline.us; Intune admin center intune.microsoft.us — *verify current GCC High portal URL*). Critically, whether a given Defender pillar (MDE/MDI/MDO/ MDCA), feature, connector, unified-RBAC capability, or preview is available in GCC High/DoD — and its advanced-hunting tables — can lag or differ from commercial. Do not assume commercial parity; verify each against current Microsoft Government documentation and confirm in your tenant. Full endpoint table and parity/compliance context are in gcc-high-parity-notes.md.</w:t>
      </w:r>
    </w:p>
    <w:p>
      <w:pPr>
        <w:pStyle w:val="Heading2"/>
      </w:pPr>
      <w:r>
        <w:t>2.1 Unified Defender portal reachable and initialized</w:t>
      </w:r>
    </w:p>
    <w:p>
      <w:r>
        <w:rPr>
          <w:b/>
        </w:rPr>
        <w:t>Description:</w:t>
      </w:r>
      <w:r>
        <w:t xml:space="preserve"> Access to </w:t>
      </w:r>
      <w:r>
        <w:rPr>
          <w:rFonts w:ascii="Consolas" w:hAnsi="Consolas"/>
          <w:sz w:val="19"/>
        </w:rPr>
        <w:t>https://security.microsoft.us</w:t>
      </w:r>
      <w:r>
        <w:t xml:space="preserve"> with the unified portal experience available for the tenant. </w:t>
      </w:r>
      <w:r>
        <w:rPr>
          <w:b/>
        </w:rPr>
        <w:t>Why:</w:t>
      </w:r>
      <w:r>
        <w:t xml:space="preserve"> Every pillar is activated, correlated, and governed from this single portal; onboarding starts here. </w:t>
      </w:r>
      <w:r>
        <w:rPr>
          <w:b/>
        </w:rPr>
        <w:t>Verify:</w:t>
      </w:r>
      <w:r>
        <w:t xml:space="preserve"> Sign in to </w:t>
      </w:r>
      <w:r>
        <w:rPr>
          <w:rFonts w:ascii="Consolas" w:hAnsi="Consolas"/>
          <w:sz w:val="19"/>
        </w:rPr>
        <w:t>security.microsoft.us</w:t>
      </w:r>
      <w:r>
        <w:t xml:space="preserve"> as a Security Administrator and confirm </w:t>
      </w:r>
      <w:r>
        <w:rPr>
          <w:b/>
        </w:rPr>
        <w:t>Incidents</w:t>
      </w:r>
      <w:r>
        <w:t xml:space="preserve">, </w:t>
      </w:r>
      <w:r>
        <w:rPr>
          <w:b/>
        </w:rPr>
        <w:t>Assets</w:t>
      </w:r>
      <w:r>
        <w:t xml:space="preserve">, </w:t>
      </w:r>
      <w:r>
        <w:rPr>
          <w:b/>
        </w:rPr>
        <w:t>Settings</w:t>
      </w:r>
      <w:r>
        <w:t xml:space="preserve">, and </w:t>
      </w:r>
      <w:r>
        <w:rPr>
          <w:b/>
        </w:rPr>
        <w:t>System → Permissions and roles</w:t>
      </w:r>
      <w:r>
        <w:t xml:space="preserve"> load. Run </w:t>
      </w:r>
      <w:r>
        <w:rPr>
          <w:rFonts w:ascii="Consolas" w:hAnsi="Consolas"/>
          <w:sz w:val="19"/>
        </w:rPr>
        <w:t>DEFXDRG-Discovery.ps1</w:t>
      </w:r>
      <w:r>
        <w:t xml:space="preserve">. </w:t>
      </w:r>
      <w:r>
        <w:rPr>
          <w:b/>
        </w:rPr>
        <w:t>Implement-if-missing:</w:t>
      </w:r>
      <w:r>
        <w:t xml:space="preserve"> Confirm the tenant is provisioned and the required admin role is assigned; the portal initializes on first admin sign-in.</w:t>
      </w:r>
    </w:p>
    <w:p>
      <w:pPr>
        <w:pStyle w:val="Heading2"/>
      </w:pPr>
      <w:r>
        <w:t>2.2 Endpoint onboarding channel (Intune / GPO / script)</w:t>
      </w:r>
    </w:p>
    <w:p>
      <w:r>
        <w:rPr>
          <w:b/>
        </w:rPr>
        <w:t>Description:</w:t>
      </w:r>
      <w:r>
        <w:t xml:space="preserve"> A working management channel to onboard devices to Defender for Endpoint — Intune (or Configuration Manager), Group Policy, or the local onboarding script — targeting a </w:t>
      </w:r>
      <w:r>
        <w:rPr>
          <w:b/>
        </w:rPr>
        <w:t>pilot ring</w:t>
      </w:r>
      <w:r>
        <w:t xml:space="preserve"> first. </w:t>
      </w:r>
      <w:r>
        <w:rPr>
          <w:b/>
        </w:rPr>
        <w:t>Why:</w:t>
      </w:r>
      <w:r>
        <w:t xml:space="preserve"> MDE collects EDR signal only from onboarded devices; the channel must reach the pilot devices before any expansion. </w:t>
      </w:r>
      <w:r>
        <w:rPr>
          <w:b/>
        </w:rPr>
        <w:t>Verify:</w:t>
      </w:r>
      <w:r>
        <w:t xml:space="preserve"> Intune enrolled devices exist (or GPO reaches the pilot OU); </w:t>
      </w:r>
      <w:r>
        <w:rPr>
          <w:rFonts w:ascii="Consolas" w:hAnsi="Consolas"/>
          <w:sz w:val="19"/>
        </w:rPr>
        <w:t>DEFXDRG-Discovery.ps1</w:t>
      </w:r>
      <w:r>
        <w:t xml:space="preserve"> reports onboarding coverage. </w:t>
      </w:r>
      <w:r>
        <w:rPr>
          <w:b/>
        </w:rPr>
        <w:t>Implement-if-missing:</w:t>
      </w:r>
      <w:r>
        <w:t xml:space="preserve"> Establish the onboarding channel (see the adjacent Intune *Defender for Endpoint Integration* solution) and create the pilot device group </w:t>
      </w:r>
      <w:r>
        <w:rPr>
          <w:rFonts w:ascii="Consolas" w:hAnsi="Consolas"/>
          <w:sz w:val="19"/>
        </w:rPr>
        <w:t>MDE Onboarding – Pilot Ring – Pilot</w:t>
      </w:r>
      <w:r>
        <w:t>.</w:t>
      </w:r>
    </w:p>
    <w:p>
      <w:pPr>
        <w:pStyle w:val="Heading2"/>
      </w:pPr>
      <w:r>
        <w:t>2.3 Domain controllers reachable for Defender for Identity sensors</w:t>
      </w:r>
    </w:p>
    <w:p>
      <w:r>
        <w:rPr>
          <w:b/>
        </w:rPr>
        <w:t>Description:</w:t>
      </w:r>
      <w:r>
        <w:t xml:space="preserve"> Domain controllers (and AD FS / AD CS servers where present) that can host the </w:t>
      </w:r>
      <w:r>
        <w:rPr>
          <w:b/>
        </w:rPr>
        <w:t>Defender for Identity sensor</w:t>
      </w:r>
      <w:r>
        <w:t xml:space="preserve">, with outbound reach to the MDI service and a change window to install. </w:t>
      </w:r>
      <w:r>
        <w:rPr>
          <w:b/>
        </w:rPr>
        <w:t>Why:</w:t>
      </w:r>
      <w:r>
        <w:t xml:space="preserve"> MDI detects on-prem identity attacks from sensors installed directly on these servers; there is no agentless option for AD. </w:t>
      </w:r>
      <w:r>
        <w:rPr>
          <w:b/>
        </w:rPr>
        <w:t>Verify:</w:t>
      </w:r>
      <w:r>
        <w:t xml:space="preserve"> Confirm DC OS version support, resources, and network reach to the MDI service URLs; </w:t>
      </w:r>
      <w:r>
        <w:rPr>
          <w:rFonts w:ascii="Consolas" w:hAnsi="Consolas"/>
          <w:sz w:val="19"/>
        </w:rPr>
        <w:t>DEFXDRG-Discovery.ps1</w:t>
      </w:r>
      <w:r>
        <w:t xml:space="preserve"> lists candidate DCs and sensor status. *Verify current sensor OS support and endpoint list.* </w:t>
      </w:r>
      <w:r>
        <w:rPr>
          <w:b/>
        </w:rPr>
        <w:t>Implement-if-missing:</w:t>
      </w:r>
      <w:r>
        <w:t xml:space="preserve"> Schedule a change window, confirm sensor prerequisites, and plan the sensor install per DC (Step 3 of the Implementation Guide).</w:t>
      </w:r>
    </w:p>
    <w:p>
      <w:pPr>
        <w:pStyle w:val="Heading2"/>
      </w:pPr>
      <w:r>
        <w:t>2.4 Directory Service account for MDI (where required)</w:t>
      </w:r>
    </w:p>
    <w:p>
      <w:r>
        <w:rPr>
          <w:b/>
        </w:rPr>
        <w:t>Description:</w:t>
      </w:r>
      <w:r>
        <w:t xml:space="preserve"> A read-only </w:t>
      </w:r>
      <w:r>
        <w:rPr>
          <w:b/>
        </w:rPr>
        <w:t>Directory Service Account (DSA)</w:t>
      </w:r>
      <w:r>
        <w:t xml:space="preserve"> for Defender for Identity, per current MDI guidance (gMSA recommended). </w:t>
      </w:r>
      <w:r>
        <w:rPr>
          <w:b/>
        </w:rPr>
        <w:t>Why:</w:t>
      </w:r>
      <w:r>
        <w:t xml:space="preserve"> The sensor uses the DSA to query AD for additional context; without it, some detections are limited. </w:t>
      </w:r>
      <w:r>
        <w:rPr>
          <w:b/>
        </w:rPr>
        <w:t>Verify:</w:t>
      </w:r>
      <w:r>
        <w:t xml:space="preserve"> Confirm a gMSA (or standard read-only account) is created and configured in MDI settings; </w:t>
      </w:r>
      <w:r>
        <w:rPr>
          <w:rFonts w:ascii="Consolas" w:hAnsi="Consolas"/>
          <w:sz w:val="19"/>
        </w:rPr>
        <w:t>DEFXDRG-Discovery.ps1</w:t>
      </w:r>
      <w:r>
        <w:t xml:space="preserve"> notes DSA configuration. *Verify current MDI DSA requirements.* </w:t>
      </w:r>
      <w:r>
        <w:rPr>
          <w:b/>
        </w:rPr>
        <w:t>Implement-if-missing:</w:t>
      </w:r>
      <w:r>
        <w:t xml:space="preserve"> Create the gMSA and register it under </w:t>
      </w:r>
      <w:r>
        <w:rPr>
          <w:b/>
        </w:rPr>
        <w:t>Settings → Identities → Directory Service accounts</w:t>
      </w:r>
      <w:r>
        <w:t xml:space="preserve"> in the portal.</w:t>
      </w:r>
    </w:p>
    <w:p>
      <w:pPr>
        <w:pStyle w:val="Heading2"/>
      </w:pPr>
      <w:r>
        <w:t>2.5 Exchange Online / collaboration workloads for MDO</w:t>
      </w:r>
    </w:p>
    <w:p>
      <w:r>
        <w:rPr>
          <w:b/>
        </w:rPr>
        <w:t>Description:</w:t>
      </w:r>
      <w:r>
        <w:t xml:space="preserve"> Exchange Online mail flow (and Teams/SharePoint/OneDrive where MDO covers collaboration) in the tenant. </w:t>
      </w:r>
      <w:r>
        <w:rPr>
          <w:b/>
        </w:rPr>
        <w:t>Why:</w:t>
      </w:r>
      <w:r>
        <w:t xml:space="preserve"> Defender for Office 365 policies (Safe Links, Safe Attachments, anti-phishing) apply to these workloads; without them there is nothing to protect. </w:t>
      </w:r>
      <w:r>
        <w:rPr>
          <w:b/>
        </w:rPr>
        <w:t>Verify:</w:t>
      </w:r>
      <w:r>
        <w:t xml:space="preserve"> </w:t>
      </w:r>
      <w:r>
        <w:rPr>
          <w:rFonts w:ascii="Consolas" w:hAnsi="Consolas"/>
          <w:sz w:val="19"/>
        </w:rPr>
        <w:t>security.microsoft.us</w:t>
      </w:r>
      <w:r>
        <w:t xml:space="preserve"> → </w:t>
      </w:r>
      <w:r>
        <w:rPr>
          <w:b/>
        </w:rPr>
        <w:t>Email &amp; collaboration → Policies &amp; rules</w:t>
      </w:r>
      <w:r>
        <w:t xml:space="preserve">; confirm the tenant routes mail through Exchange Online. </w:t>
      </w:r>
      <w:r>
        <w:rPr>
          <w:b/>
        </w:rPr>
        <w:t>Implement-if-missing:</w:t>
      </w:r>
      <w:r>
        <w:t xml:space="preserve"> Confirm Exchange Online is the mail path and the MDO plan (P1/P2) is licensed. *Verify current MDO plan features in your tenant.*</w:t>
      </w:r>
    </w:p>
    <w:p>
      <w:pPr>
        <w:pStyle w:val="Heading2"/>
      </w:pPr>
      <w:r>
        <w:t>2.6 Cloud Apps activation and (optional) app connectors for MDCA</w:t>
      </w:r>
    </w:p>
    <w:p>
      <w:r>
        <w:rPr>
          <w:b/>
        </w:rPr>
        <w:t>Description:</w:t>
      </w:r>
      <w:r>
        <w:t xml:space="preserve"> Defender for Cloud Apps enabled, with the automatic </w:t>
      </w:r>
      <w:r>
        <w:rPr>
          <w:b/>
        </w:rPr>
        <w:t>Defender for Endpoint integration</w:t>
      </w:r>
      <w:r>
        <w:t xml:space="preserve"> for discovery and any </w:t>
      </w:r>
      <w:r>
        <w:rPr>
          <w:b/>
        </w:rPr>
        <w:t>app connectors</w:t>
      </w:r>
      <w:r>
        <w:t xml:space="preserve"> for the SaaS apps you intend to govern. </w:t>
      </w:r>
      <w:r>
        <w:rPr>
          <w:b/>
        </w:rPr>
        <w:t>Why:</w:t>
      </w:r>
      <w:r>
        <w:t xml:space="preserve"> MDCA discovers and controls cloud-app usage; connectors and the MDE integration are what feed it signal. </w:t>
      </w:r>
      <w:r>
        <w:rPr>
          <w:b/>
        </w:rPr>
        <w:t>Verify:</w:t>
      </w:r>
      <w:r>
        <w:t xml:space="preserve"> </w:t>
      </w:r>
      <w:r>
        <w:rPr>
          <w:rFonts w:ascii="Consolas" w:hAnsi="Consolas"/>
          <w:sz w:val="19"/>
        </w:rPr>
        <w:t>security.microsoft.us</w:t>
      </w:r>
      <w:r>
        <w:t xml:space="preserve"> → </w:t>
      </w:r>
      <w:r>
        <w:rPr>
          <w:b/>
        </w:rPr>
        <w:t>Cloud apps → Cloud discovery / App connectors</w:t>
      </w:r>
      <w:r>
        <w:t xml:space="preserve">; </w:t>
      </w:r>
      <w:r>
        <w:rPr>
          <w:rFonts w:ascii="Consolas" w:hAnsi="Consolas"/>
          <w:sz w:val="19"/>
        </w:rPr>
        <w:t>DEFXDRG-Discovery.ps1</w:t>
      </w:r>
      <w:r>
        <w:t xml:space="preserve"> reports MDCA status. </w:t>
      </w:r>
      <w:r>
        <w:rPr>
          <w:b/>
        </w:rPr>
        <w:t>Implement-if-missing:</w:t>
      </w:r>
      <w:r>
        <w:t xml:space="preserve"> Turn on Cloud Apps, enable the MDE-to-MDCA discovery integration, and add connectors for priority SaaS apps (monitor-first).</w:t>
      </w:r>
    </w:p>
    <w:p>
      <w:pPr>
        <w:pStyle w:val="Heading2"/>
      </w:pPr>
      <w:r>
        <w:t>2.7 Pilot ring defined (devices, users, sensors)</w:t>
      </w:r>
    </w:p>
    <w:p>
      <w:r>
        <w:rPr>
          <w:b/>
        </w:rPr>
        <w:t>Description:</w:t>
      </w:r>
      <w:r>
        <w:t xml:space="preserve"> A named pilot ring: pilot </w:t>
      </w:r>
      <w:r>
        <w:rPr>
          <w:b/>
        </w:rPr>
        <w:t>devices</w:t>
      </w:r>
      <w:r>
        <w:t xml:space="preserve"> (</w:t>
      </w:r>
      <w:r>
        <w:rPr>
          <w:rFonts w:ascii="Consolas" w:hAnsi="Consolas"/>
          <w:sz w:val="19"/>
        </w:rPr>
        <w:t>MDE Onboarding – Pilot Ring – Pilot</w:t>
      </w:r>
      <w:r>
        <w:t xml:space="preserve">), pilot </w:t>
      </w:r>
      <w:r>
        <w:rPr>
          <w:b/>
        </w:rPr>
        <w:t>users</w:t>
      </w:r>
      <w:r>
        <w:t xml:space="preserve"> (</w:t>
      </w:r>
      <w:r>
        <w:rPr>
          <w:rFonts w:ascii="Consolas" w:hAnsi="Consolas"/>
          <w:sz w:val="19"/>
        </w:rPr>
        <w:t>XDR Pilot Users – Pilot Ring – Pilot</w:t>
      </w:r>
      <w:r>
        <w:t xml:space="preserve">), and the first </w:t>
      </w:r>
      <w:r>
        <w:rPr>
          <w:b/>
        </w:rPr>
        <w:t>domain controller(s)</w:t>
      </w:r>
      <w:r>
        <w:t xml:space="preserve"> to carry a sensor. </w:t>
      </w:r>
      <w:r>
        <w:rPr>
          <w:b/>
        </w:rPr>
        <w:t>Why:</w:t>
      </w:r>
      <w:r>
        <w:t xml:space="preserve"> XDR onboarding and any automated response are validated on a ring before tenant-wide rollout (per </w:t>
      </w:r>
      <w:r>
        <w:rPr>
          <w:rFonts w:ascii="Consolas" w:hAnsi="Consolas"/>
          <w:sz w:val="19"/>
        </w:rPr>
        <w:t>global-requirements-defender.md</w:t>
      </w:r>
      <w:r>
        <w:t xml:space="preserve"> G6). </w:t>
      </w:r>
      <w:r>
        <w:rPr>
          <w:b/>
        </w:rPr>
        <w:t>Verify:</w:t>
      </w:r>
      <w:r>
        <w:t xml:space="preserve"> The groups exist in Entra/Intune and the pilot DC is chosen; </w:t>
      </w:r>
      <w:r>
        <w:rPr>
          <w:rFonts w:ascii="Consolas" w:hAnsi="Consolas"/>
          <w:sz w:val="19"/>
        </w:rPr>
        <w:t>DEFXDRG-Validate.ps1</w:t>
      </w:r>
      <w:r>
        <w:t xml:space="preserve"> checks membership. </w:t>
      </w:r>
      <w:r>
        <w:rPr>
          <w:b/>
        </w:rPr>
        <w:t>Implement-if-missing:</w:t>
      </w:r>
      <w:r>
        <w:t xml:space="preserve"> Create the two groups and select the pilot DC before onboarding anything that acts automatically.</w:t>
      </w:r>
    </w:p>
    <w:p>
      <w:pPr>
        <w:pStyle w:val="Heading2"/>
      </w:pPr>
      <w:r>
        <w:t>2.8 Unified RBAC role decision</w:t>
      </w:r>
    </w:p>
    <w:p>
      <w:r>
        <w:rPr>
          <w:b/>
        </w:rPr>
        <w:t>Description:</w:t>
      </w:r>
      <w:r>
        <w:t xml:space="preserve"> A decision to adopt the Defender portal's </w:t>
      </w:r>
      <w:r>
        <w:rPr>
          <w:b/>
        </w:rPr>
        <w:t>unified role-based access control</w:t>
      </w:r>
      <w:r>
        <w:t xml:space="preserve"> and the roles to grant (reader / operator / admin) across all pillars. </w:t>
      </w:r>
      <w:r>
        <w:rPr>
          <w:b/>
        </w:rPr>
        <w:t>Why:</w:t>
      </w:r>
      <w:r>
        <w:t xml:space="preserve"> Unified RBAC replaces four separate per-pillar permission systems with one; the role model must be agreed before granting access. </w:t>
      </w:r>
      <w:r>
        <w:rPr>
          <w:b/>
        </w:rPr>
        <w:t>Verify:</w:t>
      </w:r>
      <w:r>
        <w:t xml:space="preserve"> </w:t>
      </w:r>
      <w:r>
        <w:rPr>
          <w:rFonts w:ascii="Consolas" w:hAnsi="Consolas"/>
          <w:sz w:val="19"/>
        </w:rPr>
        <w:t>security.microsoft.us</w:t>
      </w:r>
      <w:r>
        <w:t xml:space="preserve"> → </w:t>
      </w:r>
      <w:r>
        <w:rPr>
          <w:b/>
        </w:rPr>
        <w:t>System → Permissions and roles</w:t>
      </w:r>
      <w:r>
        <w:t xml:space="preserve">; confirm unified RBAC is available and note current per-pillar permissions. *Verify current unified RBAC activation steps in your tenant.* </w:t>
      </w:r>
      <w:r>
        <w:rPr>
          <w:b/>
        </w:rPr>
        <w:t>Implement-if-missing:</w:t>
      </w:r>
      <w:r>
        <w:t xml:space="preserve"> Plan the role assignments </w:t>
      </w:r>
      <w:r>
        <w:rPr>
          <w:rFonts w:ascii="Consolas" w:hAnsi="Consolas"/>
          <w:sz w:val="19"/>
        </w:rPr>
        <w:t>XDR Security Reader – Tenant – Prod</w:t>
      </w:r>
      <w:r>
        <w:t xml:space="preserve"> and </w:t>
      </w:r>
      <w:r>
        <w:rPr>
          <w:rFonts w:ascii="Consolas" w:hAnsi="Consolas"/>
          <w:sz w:val="19"/>
        </w:rPr>
        <w:t>XDR Security Operator – Tenant – Prod</w:t>
      </w:r>
      <w:r>
        <w:t xml:space="preserve"> (Step 6).</w:t>
      </w:r>
    </w:p>
    <w:p>
      <w:pPr>
        <w:pStyle w:val="Heading2"/>
      </w:pPr>
      <w:r>
        <w:t>2.9 Response governance position</w:t>
      </w:r>
    </w:p>
    <w:p>
      <w:r>
        <w:rPr>
          <w:b/>
        </w:rPr>
        <w:t>Description:</w:t>
      </w:r>
      <w:r>
        <w:t xml:space="preserve"> An agreed position on </w:t>
      </w:r>
      <w:r>
        <w:rPr>
          <w:b/>
        </w:rPr>
        <w:t>automated investigation and response (AIR)</w:t>
      </w:r>
      <w:r>
        <w:t xml:space="preserve"> — approval-required vs automatic remediation levels — kept approval-gated during the pilot. </w:t>
      </w:r>
      <w:r>
        <w:rPr>
          <w:b/>
        </w:rPr>
        <w:t>Why:</w:t>
      </w:r>
      <w:r>
        <w:t xml:space="preserve"> AIR can take disruptive actions (isolate device, delete mail, disable user); the organization must decide the guardrails (per </w:t>
      </w:r>
      <w:r>
        <w:rPr>
          <w:rFonts w:ascii="Consolas" w:hAnsi="Consolas"/>
          <w:sz w:val="19"/>
        </w:rPr>
        <w:t>global-requirements-defender.md</w:t>
      </w:r>
      <w:r>
        <w:t xml:space="preserve"> G8). </w:t>
      </w:r>
      <w:r>
        <w:rPr>
          <w:b/>
        </w:rPr>
        <w:t>Verify:</w:t>
      </w:r>
      <w:r>
        <w:t xml:space="preserve"> A documented response policy exists; automation is in an approval/simulate posture. </w:t>
      </w:r>
      <w:r>
        <w:rPr>
          <w:rFonts w:ascii="Consolas" w:hAnsi="Consolas"/>
          <w:sz w:val="19"/>
        </w:rPr>
        <w:t>DEFXDRG-Validate.ps1</w:t>
      </w:r>
      <w:r>
        <w:t xml:space="preserve"> reports the current AIR automation level. </w:t>
      </w:r>
      <w:r>
        <w:rPr>
          <w:b/>
        </w:rPr>
        <w:t>Implement-if-missing:</w:t>
      </w:r>
      <w:r>
        <w:t xml:space="preserve"> Keep AIR approval-gated at first; *incident-response and automation guardrail decisions are the SOC/security team's — this guide covers the technical configuration.*</w:t>
      </w:r>
    </w:p>
    <w:p>
      <w:r>
        <w:t>__________________________________________________</w:t>
      </w:r>
    </w:p>
    <w:p>
      <w:pPr>
        <w:pStyle w:val="Heading2"/>
      </w:pPr>
      <w:r>
        <w:t>Checklist</w:t>
      </w:r>
    </w:p>
    <w:p>
      <w:pPr>
        <w:pStyle w:val="ListBullet"/>
      </w:pPr>
      <w:r>
        <w:t xml:space="preserve">Unified Defender portal reachable and initialized — </w:t>
      </w:r>
      <w:r>
        <w:rPr>
          <w:rFonts w:ascii="Consolas" w:hAnsi="Consolas"/>
          <w:sz w:val="19"/>
        </w:rPr>
        <w:t>DEFXDRG-Discovery.ps1</w:t>
      </w:r>
    </w:p>
    <w:p>
      <w:pPr>
        <w:pStyle w:val="ListBullet"/>
      </w:pPr>
      <w:r>
        <w:t>Endpoint onboarding channel (Intune/GPO/script) + pilot device group</w:t>
      </w:r>
    </w:p>
    <w:p>
      <w:pPr>
        <w:pStyle w:val="ListBullet"/>
      </w:pPr>
      <w:r>
        <w:t>Domain controllers reachable for MDI sensors + change window</w:t>
      </w:r>
    </w:p>
    <w:p>
      <w:pPr>
        <w:pStyle w:val="ListBullet"/>
      </w:pPr>
      <w:r>
        <w:t>MDI Directory Service Account (gMSA) prepared</w:t>
      </w:r>
    </w:p>
    <w:p>
      <w:pPr>
        <w:pStyle w:val="ListBullet"/>
      </w:pPr>
      <w:r>
        <w:t>Exchange Online / collaboration workloads present for MDO</w:t>
      </w:r>
    </w:p>
    <w:p>
      <w:pPr>
        <w:pStyle w:val="ListBullet"/>
      </w:pPr>
      <w:r>
        <w:t>Cloud Apps enabled + MDE discovery integration / connectors</w:t>
      </w:r>
    </w:p>
    <w:p>
      <w:pPr>
        <w:pStyle w:val="ListBullet"/>
      </w:pPr>
      <w:r>
        <w:t xml:space="preserve">Pilot ring defined (devices, users, sensor DC) — </w:t>
      </w:r>
      <w:r>
        <w:rPr>
          <w:rFonts w:ascii="Consolas" w:hAnsi="Consolas"/>
          <w:sz w:val="19"/>
        </w:rPr>
        <w:t>DEFXDRG-Validate.ps1</w:t>
      </w:r>
    </w:p>
    <w:p>
      <w:pPr>
        <w:pStyle w:val="ListBullet"/>
      </w:pPr>
      <w:r>
        <w:t>Unified RBAC role decision made</w:t>
      </w:r>
    </w:p>
    <w:p>
      <w:pPr>
        <w:pStyle w:val="ListBullet"/>
      </w:pPr>
      <w:r>
        <w:t>Response governance (AIR approval-gated)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GCC High Parity Notes — Microsoft Defender XDR Deployment &amp; Unified Onboarding (Government edition)</w:t>
      </w:r>
    </w:p>
    <w:p>
      <w:r>
        <w:t xml:space="preserve">This addendum is specific to the </w:t>
      </w:r>
      <w:r>
        <w:rPr>
          <w:b/>
        </w:rPr>
        <w:t>Government (GCC High)</w:t>
      </w:r>
      <w:r>
        <w:t xml:space="preserve"> edition of this solution. It records the national-cloud endpoints the solution uses, the GCC High/DoD </w:t>
      </w:r>
      <w:r>
        <w:rPr>
          <w:b/>
        </w:rPr>
        <w:t>feature-parity considerations</w:t>
      </w:r>
      <w:r>
        <w:t xml:space="preserve"> you must confirm for each Defender pillar, and the </w:t>
      </w:r>
      <w:r>
        <w:rPr>
          <w:b/>
        </w:rPr>
        <w:t>compliance &amp; data-residency context</w:t>
      </w:r>
      <w:r>
        <w:t xml:space="preserve"> that explains *why GCC High*. It does </w:t>
      </w:r>
      <w:r>
        <w:rPr>
          <w:b/>
        </w:rPr>
        <w:t>not</w:t>
      </w:r>
      <w:r>
        <w:t xml:space="preserve"> assert availability or make an authorization determination — where something may differ, it says </w:t>
      </w:r>
      <w:r>
        <w:rPr>
          <w:b/>
        </w:rPr>
        <w:t>verify against current Microsoft Government documentation</w:t>
      </w:r>
      <w:r>
        <w:t>.</w:t>
      </w:r>
    </w:p>
    <w:p>
      <w:r>
        <w:t>__________________________________________________</w:t>
      </w:r>
    </w:p>
    <w:p>
      <w:pPr>
        <w:pStyle w:val="Heading2"/>
      </w:pPr>
      <w:r>
        <w:t>1. National cloud endpoints (what this solution uses)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Purpose</w:t>
            </w:r>
          </w:p>
        </w:tc>
        <w:tc>
          <w:tcPr>
            <w:tcW w:type="dxa" w:w="2160"/>
          </w:tcPr>
          <w:p>
            <w:r>
              <w:rPr>
                <w:b/>
              </w:rPr>
              <w:t>Commercial</w:t>
            </w:r>
          </w:p>
        </w:tc>
        <w:tc>
          <w:tcPr>
            <w:tcW w:type="dxa" w:w="2160"/>
          </w:tcPr>
          <w:p>
            <w:r>
              <w:rPr>
                <w:b/>
              </w:rPr>
              <w:t>This edition (GCC High)</w:t>
            </w:r>
          </w:p>
        </w:tc>
        <w:tc>
          <w:tcPr>
            <w:tcW w:type="dxa" w:w="2160"/>
          </w:tcPr>
          <w:p>
            <w:r>
              <w:rPr>
                <w:b/>
              </w:rPr>
              <w:t>DoD (IL5) — verify</w:t>
            </w:r>
          </w:p>
        </w:tc>
      </w:tr>
      <w:tr>
        <w:tc>
          <w:tcPr>
            <w:tcW w:type="dxa" w:w="2160"/>
          </w:tcPr>
          <w:p>
            <w:r>
              <w:t>Sign-in / token host</w:t>
            </w:r>
          </w:p>
        </w:tc>
        <w:tc>
          <w:tcPr>
            <w:tcW w:type="dxa" w:w="2160"/>
          </w:tcPr>
          <w:p>
            <w:r>
              <w:rPr>
                <w:rFonts w:ascii="Consolas" w:hAnsi="Consolas"/>
                <w:sz w:val="19"/>
              </w:rPr>
              <w:t>login.microsoftonline.com</w:t>
            </w:r>
          </w:p>
        </w:tc>
        <w:tc>
          <w:tcPr>
            <w:tcW w:type="dxa" w:w="2160"/>
          </w:tcPr>
          <w:p>
            <w:r>
              <w:rPr>
                <w:rFonts w:ascii="Consolas" w:hAnsi="Consolas"/>
                <w:sz w:val="19"/>
              </w:rPr>
              <w:t>login.microsoftonline.us</w:t>
            </w:r>
          </w:p>
        </w:tc>
        <w:tc>
          <w:tcPr>
            <w:tcW w:type="dxa" w:w="2160"/>
          </w:tcPr>
          <w:p>
            <w:r>
              <w:rPr>
                <w:rFonts w:ascii="Consolas" w:hAnsi="Consolas"/>
                <w:sz w:val="19"/>
              </w:rPr>
              <w:t>login.microsoftonline.us</w:t>
            </w:r>
          </w:p>
        </w:tc>
      </w:tr>
      <w:tr>
        <w:tc>
          <w:tcPr>
            <w:tcW w:type="dxa" w:w="2160"/>
          </w:tcPr>
          <w:p>
            <w:r>
              <w:t>Unified Defender portal (all pillar activation, RBAC, incidents, Secure Score, advanced hunting)</w:t>
            </w:r>
          </w:p>
        </w:tc>
        <w:tc>
          <w:tcPr>
            <w:tcW w:type="dxa" w:w="2160"/>
          </w:tcPr>
          <w:p>
            <w:r>
              <w:rPr>
                <w:rFonts w:ascii="Consolas" w:hAnsi="Consolas"/>
                <w:sz w:val="19"/>
              </w:rPr>
              <w:t>security.microsoft.com</w:t>
            </w:r>
          </w:p>
        </w:tc>
        <w:tc>
          <w:tcPr>
            <w:tcW w:type="dxa" w:w="2160"/>
          </w:tcPr>
          <w:p>
            <w:r>
              <w:rPr>
                <w:rFonts w:ascii="Consolas" w:hAnsi="Consolas"/>
                <w:sz w:val="19"/>
              </w:rPr>
              <w:t>security.microsoft.us</w:t>
            </w:r>
          </w:p>
        </w:tc>
        <w:tc>
          <w:tcPr>
            <w:tcW w:type="dxa" w:w="2160"/>
          </w:tcPr>
          <w:p>
            <w:r>
              <w:rPr>
                <w:rFonts w:ascii="Consolas" w:hAnsi="Consolas"/>
                <w:sz w:val="19"/>
              </w:rPr>
              <w:t>security.microsoft.us</w:t>
            </w:r>
          </w:p>
        </w:tc>
      </w:tr>
      <w:tr>
        <w:tc>
          <w:tcPr>
            <w:tcW w:type="dxa" w:w="2160"/>
          </w:tcPr>
          <w:p>
            <w:r>
              <w:t>Azure portal / Microsoft Entra ID (Azure Government)</w:t>
            </w:r>
          </w:p>
        </w:tc>
        <w:tc>
          <w:tcPr>
            <w:tcW w:type="dxa" w:w="2160"/>
          </w:tcPr>
          <w:p>
            <w:r>
              <w:rPr>
                <w:rFonts w:ascii="Consolas" w:hAnsi="Consolas"/>
                <w:sz w:val="19"/>
              </w:rPr>
              <w:t>portal.azure.com</w:t>
            </w:r>
            <w:r>
              <w:t xml:space="preserve"> / </w:t>
            </w:r>
            <w:r>
              <w:rPr>
                <w:rFonts w:ascii="Consolas" w:hAnsi="Consolas"/>
                <w:sz w:val="19"/>
              </w:rPr>
              <w:t>entra.microsoft.com</w:t>
            </w:r>
          </w:p>
        </w:tc>
        <w:tc>
          <w:tcPr>
            <w:tcW w:type="dxa" w:w="2160"/>
          </w:tcPr>
          <w:p>
            <w:r>
              <w:rPr>
                <w:rFonts w:ascii="Consolas" w:hAnsi="Consolas"/>
                <w:sz w:val="19"/>
              </w:rPr>
              <w:t>portal.azure.us</w:t>
            </w:r>
            <w:r>
              <w:t xml:space="preserve"> (Azure Government)</w:t>
            </w:r>
          </w:p>
        </w:tc>
        <w:tc>
          <w:tcPr>
            <w:tcW w:type="dxa" w:w="2160"/>
          </w:tcPr>
          <w:p>
            <w:r>
              <w:rPr>
                <w:rFonts w:ascii="Consolas" w:hAnsi="Consolas"/>
                <w:sz w:val="19"/>
              </w:rPr>
              <w:t>portal.azure.us</w:t>
            </w:r>
          </w:p>
        </w:tc>
      </w:tr>
      <w:tr>
        <w:tc>
          <w:tcPr>
            <w:tcW w:type="dxa" w:w="2160"/>
          </w:tcPr>
          <w:p>
            <w:r>
              <w:t>Intune / Endpoint Manager admin center (endpoint onboarding)</w:t>
            </w:r>
          </w:p>
        </w:tc>
        <w:tc>
          <w:tcPr>
            <w:tcW w:type="dxa" w:w="2160"/>
          </w:tcPr>
          <w:p>
            <w:r>
              <w:rPr>
                <w:rFonts w:ascii="Consolas" w:hAnsi="Consolas"/>
                <w:sz w:val="19"/>
              </w:rPr>
              <w:t>intune.microsoft.com</w:t>
            </w:r>
          </w:p>
        </w:tc>
        <w:tc>
          <w:tcPr>
            <w:tcW w:type="dxa" w:w="2160"/>
          </w:tcPr>
          <w:p>
            <w:r>
              <w:rPr>
                <w:rFonts w:ascii="Consolas" w:hAnsi="Consolas"/>
                <w:sz w:val="19"/>
              </w:rPr>
              <w:t>intune.microsoft.us</w:t>
            </w:r>
            <w:r>
              <w:t xml:space="preserve"> — *verify current GCC High portal URL*</w:t>
            </w:r>
          </w:p>
        </w:tc>
        <w:tc>
          <w:tcPr>
            <w:tcW w:type="dxa" w:w="2160"/>
          </w:tcPr>
          <w:p>
            <w:r>
              <w:rPr>
                <w:rFonts w:ascii="Consolas" w:hAnsi="Consolas"/>
                <w:sz w:val="19"/>
              </w:rPr>
              <w:t>intune.microsoft.us</w:t>
            </w:r>
            <w:r>
              <w:t xml:space="preserve"> — *verify*</w:t>
            </w:r>
          </w:p>
        </w:tc>
      </w:tr>
      <w:tr>
        <w:tc>
          <w:tcPr>
            <w:tcW w:type="dxa" w:w="2160"/>
          </w:tcPr>
          <w:p>
            <w:r>
              <w:t>Microsoft Graph (PowerShell scripts)</w:t>
            </w:r>
          </w:p>
        </w:tc>
        <w:tc>
          <w:tcPr>
            <w:tcW w:type="dxa" w:w="2160"/>
          </w:tcPr>
          <w:p>
            <w:r>
              <w:rPr>
                <w:rFonts w:ascii="Consolas" w:hAnsi="Consolas"/>
                <w:sz w:val="19"/>
              </w:rPr>
              <w:t>graph.microsoft.com</w:t>
            </w:r>
          </w:p>
        </w:tc>
        <w:tc>
          <w:tcPr>
            <w:tcW w:type="dxa" w:w="2160"/>
          </w:tcPr>
          <w:p>
            <w:r>
              <w:rPr>
                <w:rFonts w:ascii="Consolas" w:hAnsi="Consolas"/>
                <w:sz w:val="19"/>
              </w:rPr>
              <w:t>graph.microsoft.us</w:t>
            </w:r>
          </w:p>
        </w:tc>
        <w:tc>
          <w:tcPr>
            <w:tcW w:type="dxa" w:w="2160"/>
          </w:tcPr>
          <w:p>
            <w:r>
              <w:rPr>
                <w:rFonts w:ascii="Consolas" w:hAnsi="Consolas"/>
                <w:sz w:val="19"/>
              </w:rPr>
              <w:t>dod-graph.microsoft.us</w:t>
            </w:r>
          </w:p>
        </w:tc>
      </w:tr>
      <w:tr>
        <w:tc>
          <w:tcPr>
            <w:tcW w:type="dxa" w:w="2160"/>
          </w:tcPr>
          <w:p>
            <w:r>
              <w:t>Microsoft Graph PowerShell environment</w:t>
            </w:r>
          </w:p>
        </w:tc>
        <w:tc>
          <w:tcPr>
            <w:tcW w:type="dxa" w:w="2160"/>
          </w:tcPr>
          <w:p>
            <w:r>
              <w:rPr>
                <w:rFonts w:ascii="Consolas" w:hAnsi="Consolas"/>
                <w:sz w:val="19"/>
              </w:rPr>
              <w:t>Global</w:t>
            </w:r>
          </w:p>
        </w:tc>
        <w:tc>
          <w:tcPr>
            <w:tcW w:type="dxa" w:w="2160"/>
          </w:tcPr>
          <w:p>
            <w:r>
              <w:rPr>
                <w:rFonts w:ascii="Consolas" w:hAnsi="Consolas"/>
                <w:sz w:val="19"/>
              </w:rPr>
              <w:t>Connect-MgGraph -Environment USGov</w:t>
            </w:r>
          </w:p>
        </w:tc>
        <w:tc>
          <w:tcPr>
            <w:tcW w:type="dxa" w:w="2160"/>
          </w:tcPr>
          <w:p>
            <w:r>
              <w:rPr>
                <w:rFonts w:ascii="Consolas" w:hAnsi="Consolas"/>
                <w:sz w:val="19"/>
              </w:rPr>
              <w:t>-Environment USGovDoD</w:t>
            </w:r>
          </w:p>
        </w:tc>
      </w:tr>
      <w:tr>
        <w:tc>
          <w:tcPr>
            <w:tcW w:type="dxa" w:w="2160"/>
          </w:tcPr>
          <w:p>
            <w:r>
              <w:t>Az PowerShell / Azure environment (continuous export workspace)</w:t>
            </w:r>
          </w:p>
        </w:tc>
        <w:tc>
          <w:tcPr>
            <w:tcW w:type="dxa" w:w="2160"/>
          </w:tcPr>
          <w:p>
            <w:r>
              <w:rPr>
                <w:rFonts w:ascii="Consolas" w:hAnsi="Consolas"/>
                <w:sz w:val="19"/>
              </w:rPr>
              <w:t>AzureCloud</w:t>
            </w:r>
          </w:p>
        </w:tc>
        <w:tc>
          <w:tcPr>
            <w:tcW w:type="dxa" w:w="2160"/>
          </w:tcPr>
          <w:p>
            <w:r>
              <w:rPr>
                <w:rFonts w:ascii="Consolas" w:hAnsi="Consolas"/>
                <w:sz w:val="19"/>
              </w:rPr>
              <w:t>Connect-AzAccount -Environment AzureUSGovernment</w:t>
            </w:r>
          </w:p>
        </w:tc>
        <w:tc>
          <w:tcPr>
            <w:tcW w:type="dxa" w:w="2160"/>
          </w:tcPr>
          <w:p>
            <w:r>
              <w:rPr>
                <w:rFonts w:ascii="Consolas" w:hAnsi="Consolas"/>
                <w:sz w:val="19"/>
              </w:rPr>
              <w:t>AzureUSGovernment</w:t>
            </w:r>
          </w:p>
        </w:tc>
      </w:tr>
    </w:tbl>
    <w:p>
      <w:r>
        <w:t>The delivered PowerShell scripts (</w:t>
      </w:r>
      <w:r>
        <w:rPr>
          <w:rFonts w:ascii="Consolas" w:hAnsi="Consolas"/>
          <w:sz w:val="19"/>
        </w:rPr>
        <w:t>DEFXDRG-Discovery.ps1</w:t>
      </w:r>
      <w:r>
        <w:t xml:space="preserve">, </w:t>
      </w:r>
      <w:r>
        <w:rPr>
          <w:rFonts w:ascii="Consolas" w:hAnsi="Consolas"/>
          <w:sz w:val="19"/>
        </w:rPr>
        <w:t>DEFXDRG-Validate.ps1</w:t>
      </w:r>
      <w:r>
        <w:t xml:space="preserve">, </w:t>
      </w:r>
      <w:r>
        <w:rPr>
          <w:rFonts w:ascii="Consolas" w:hAnsi="Consolas"/>
          <w:sz w:val="19"/>
        </w:rPr>
        <w:t>DEFXDRG-Hunt.ps1</w:t>
      </w:r>
      <w:r>
        <w:t xml:space="preserve">, </w:t>
      </w:r>
      <w:r>
        <w:rPr>
          <w:rFonts w:ascii="Consolas" w:hAnsi="Consolas"/>
          <w:sz w:val="19"/>
        </w:rPr>
        <w:t>DEFXDRG-Report.ps1</w:t>
      </w:r>
      <w:r>
        <w:t xml:space="preserve">, </w:t>
      </w:r>
      <w:r>
        <w:rPr>
          <w:rFonts w:ascii="Consolas" w:hAnsi="Consolas"/>
          <w:sz w:val="19"/>
        </w:rPr>
        <w:t>DEFXDRG-Onboard-DeviceRing.ps1</w:t>
      </w:r>
      <w:r>
        <w:t xml:space="preserve">) </w:t>
      </w:r>
      <w:r>
        <w:rPr>
          <w:b/>
        </w:rPr>
        <w:t>default to the US Gov cloud</w:t>
      </w:r>
      <w:r>
        <w:t xml:space="preserve"> — Graph </w:t>
      </w:r>
      <w:r>
        <w:rPr>
          <w:rFonts w:ascii="Consolas" w:hAnsi="Consolas"/>
          <w:sz w:val="19"/>
        </w:rPr>
        <w:t>-Environment USGov</w:t>
      </w:r>
      <w:r>
        <w:t xml:space="preserve"> (</w:t>
      </w:r>
      <w:r>
        <w:rPr>
          <w:rFonts w:ascii="Consolas" w:hAnsi="Consolas"/>
          <w:sz w:val="19"/>
        </w:rPr>
        <w:t>graph.microsoft.us</w:t>
      </w:r>
      <w:r>
        <w:t xml:space="preserve">), switchable to </w:t>
      </w:r>
      <w:r>
        <w:rPr>
          <w:rFonts w:ascii="Consolas" w:hAnsi="Consolas"/>
          <w:sz w:val="19"/>
        </w:rPr>
        <w:t>-GraphEnvironment USGovDoD</w:t>
      </w:r>
      <w:r>
        <w:t xml:space="preserve"> (</w:t>
      </w:r>
      <w:r>
        <w:rPr>
          <w:rFonts w:ascii="Consolas" w:hAnsi="Consolas"/>
          <w:sz w:val="19"/>
        </w:rPr>
        <w:t>dod-graph.microsoft.us</w:t>
      </w:r>
      <w:r>
        <w:t xml:space="preserve">) for DoD. </w:t>
      </w:r>
      <w:r>
        <w:rPr>
          <w:rFonts w:ascii="Consolas" w:hAnsi="Consolas"/>
          <w:sz w:val="19"/>
        </w:rPr>
        <w:t>DEFXDRG-Onboard-DeviceRing.ps1</w:t>
      </w:r>
      <w:r>
        <w:t xml:space="preserve"> remains </w:t>
      </w:r>
      <w:r>
        <w:rPr>
          <w:b/>
        </w:rPr>
        <w:t>`-WhatIf`/preview by default</w:t>
      </w:r>
      <w:r>
        <w:t>; every other script is read-only. *Confirm the exact current endpoints for your cloud against Microsoft Government documentation — national-cloud URLs (especially the Intune/Entra admin-center hosts) occasionally change.*</w:t>
      </w:r>
    </w:p>
    <w:p>
      <w:pPr>
        <w:pStyle w:val="Heading2"/>
      </w:pPr>
      <w:r>
        <w:t>2. Feature-parity considerations (verify each — do not assume commercial behavior)</w:t>
      </w:r>
    </w:p>
    <w:p>
      <w:r>
        <w:t xml:space="preserve">GCC High and DoD frequently </w:t>
      </w:r>
      <w:r>
        <w:rPr>
          <w:b/>
        </w:rPr>
        <w:t>lag commercial</w:t>
      </w:r>
      <w:r>
        <w:t xml:space="preserve"> or omit features. For </w:t>
      </w:r>
      <w:r>
        <w:rPr>
          <w:b/>
        </w:rPr>
        <w:t>onboarding the four XDR pillars</w:t>
      </w:r>
      <w:r>
        <w:t>, confirm each of the following against current Microsoft Government documentation for your cloud:</w:t>
      </w:r>
    </w:p>
    <w:p>
      <w:pPr>
        <w:pStyle w:val="ListBullet"/>
      </w:pPr>
      <w:r>
        <w:rPr>
          <w:b/>
        </w:rPr>
        <w:t>Defender for Endpoint (MDE).</w:t>
      </w:r>
      <w:r>
        <w:t xml:space="preserve"> Endpoint onboarding, EDR, and the Intune ↔ MDE connector are generally</w:t>
      </w:r>
    </w:p>
    <w:p>
      <w:r>
        <w:t xml:space="preserve">  available in GCC High, but </w:t>
      </w:r>
      <w:r>
        <w:rPr>
          <w:b/>
        </w:rPr>
        <w:t>specific advanced features, OS/platform support, and network endpoint   lists differ in Government</w:t>
      </w:r>
      <w:r>
        <w:t xml:space="preserve"> — *verify the current Government onboarding endpoints and supported   platforms.*</w:t>
      </w:r>
    </w:p>
    <w:p>
      <w:pPr>
        <w:pStyle w:val="ListBullet"/>
      </w:pPr>
      <w:r>
        <w:rPr>
          <w:b/>
        </w:rPr>
        <w:t>Defender for Identity (MDI).</w:t>
      </w:r>
      <w:r>
        <w:t xml:space="preserve"> Sensor OS support, the </w:t>
      </w:r>
      <w:r>
        <w:rPr>
          <w:b/>
        </w:rPr>
        <w:t>DSA/gMSA</w:t>
      </w:r>
      <w:r>
        <w:t xml:space="preserve"> requirements, and the **MDI</w:t>
      </w:r>
    </w:p>
    <w:p>
      <w:r>
        <w:t xml:space="preserve">  service URLs the sensors must reach** are Government-specific and can differ from commercial — *verify   the current Government sensor endpoints and prerequisites before installing on domain controllers.*</w:t>
      </w:r>
    </w:p>
    <w:p>
      <w:pPr>
        <w:pStyle w:val="ListBullet"/>
      </w:pPr>
      <w:r>
        <w:rPr>
          <w:b/>
        </w:rPr>
        <w:t>Defender for Office 365 (MDO).</w:t>
      </w:r>
      <w:r>
        <w:t xml:space="preserve"> Preset policies (Safe Links / Safe Attachments / anti-phishing) are</w:t>
      </w:r>
    </w:p>
    <w:p>
      <w:r>
        <w:t xml:space="preserve">  available, but </w:t>
      </w:r>
      <w:r>
        <w:rPr>
          <w:b/>
        </w:rPr>
        <w:t>Attack Simulation Training and some MDO P2 capabilities have historically lagged or   been unavailable in GCC High/DoD</w:t>
      </w:r>
      <w:r>
        <w:t xml:space="preserve"> — *verify current MDO feature availability; do not promise   Attack Simulation Training without confirming it.*</w:t>
      </w:r>
    </w:p>
    <w:p>
      <w:pPr>
        <w:pStyle w:val="ListBullet"/>
      </w:pPr>
      <w:r>
        <w:rPr>
          <w:b/>
        </w:rPr>
        <w:t>Defender for Cloud Apps (MDCA).</w:t>
      </w:r>
      <w:r>
        <w:t xml:space="preserve"> MDCA availability and the specific </w:t>
      </w:r>
      <w:r>
        <w:rPr>
          <w:b/>
        </w:rPr>
        <w:t>app connectors / catalog</w:t>
      </w:r>
      <w:r>
        <w:t>,</w:t>
      </w:r>
    </w:p>
    <w:p>
      <w:r>
        <w:t xml:space="preserve">  session controls, and the MDE-to-MDCA discovery integration </w:t>
      </w:r>
      <w:r>
        <w:rPr>
          <w:b/>
        </w:rPr>
        <w:t>can differ or lag in GCC High/DoD</w:t>
      </w:r>
      <w:r>
        <w:t xml:space="preserve"> —   *verify MDCA availability and connector support before relying on </w:t>
      </w:r>
      <w:r>
        <w:rPr>
          <w:rFonts w:ascii="Consolas" w:hAnsi="Consolas"/>
          <w:sz w:val="19"/>
        </w:rPr>
        <w:t>CloudAppEvents</w:t>
      </w:r>
      <w:r>
        <w:t>.*</w:t>
      </w:r>
    </w:p>
    <w:p>
      <w:pPr>
        <w:pStyle w:val="ListBullet"/>
      </w:pPr>
      <w:r>
        <w:rPr>
          <w:b/>
        </w:rPr>
        <w:t>Unified RBAC.</w:t>
      </w:r>
      <w:r>
        <w:t xml:space="preserve"> The Defender </w:t>
      </w:r>
      <w:r>
        <w:rPr>
          <w:b/>
        </w:rPr>
        <w:t>unified role-based access control</w:t>
      </w:r>
      <w:r>
        <w:t xml:space="preserve"> activation steps and available</w:t>
      </w:r>
    </w:p>
    <w:p>
      <w:r>
        <w:t xml:space="preserve">  roles/data-sources </w:t>
      </w:r>
      <w:r>
        <w:rPr>
          <w:b/>
        </w:rPr>
        <w:t>may differ or roll out later in Government</w:t>
      </w:r>
      <w:r>
        <w:t xml:space="preserve"> — *verify current unified-RBAC   availability and activation steps in your cloud.*</w:t>
      </w:r>
    </w:p>
    <w:p>
      <w:pPr>
        <w:pStyle w:val="ListBullet"/>
      </w:pPr>
      <w:r>
        <w:rPr>
          <w:b/>
        </w:rPr>
        <w:t>Cross-pillar correlation &amp; advanced-hunting tables.</w:t>
      </w:r>
      <w:r>
        <w:t xml:space="preserve"> Correlation depends on all pillars streaming;</w:t>
      </w:r>
    </w:p>
    <w:p>
      <w:r>
        <w:t xml:space="preserve">  in GCC High/DoD a table (</w:t>
      </w:r>
      <w:r>
        <w:rPr>
          <w:rFonts w:ascii="Consolas" w:hAnsi="Consolas"/>
          <w:sz w:val="19"/>
        </w:rPr>
        <w:t>DeviceInfo</w:t>
      </w:r>
      <w:r>
        <w:t xml:space="preserve">, </w:t>
      </w:r>
      <w:r>
        <w:rPr>
          <w:rFonts w:ascii="Consolas" w:hAnsi="Consolas"/>
          <w:sz w:val="19"/>
        </w:rPr>
        <w:t>IdentityInfo</w:t>
      </w:r>
      <w:r>
        <w:t xml:space="preserve">, </w:t>
      </w:r>
      <w:r>
        <w:rPr>
          <w:rFonts w:ascii="Consolas" w:hAnsi="Consolas"/>
          <w:sz w:val="19"/>
        </w:rPr>
        <w:t>EmailEvents</w:t>
      </w:r>
      <w:r>
        <w:t xml:space="preserve">, </w:t>
      </w:r>
      <w:r>
        <w:rPr>
          <w:rFonts w:ascii="Consolas" w:hAnsi="Consolas"/>
          <w:sz w:val="19"/>
        </w:rPr>
        <w:t>CloudAppEvents</w:t>
      </w:r>
      <w:r>
        <w:t xml:space="preserve">) may be </w:t>
      </w:r>
      <w:r>
        <w:rPr>
          <w:b/>
        </w:rPr>
        <w:t>empty   because the pillar/feature is not yet available in your cloud</w:t>
      </w:r>
      <w:r>
        <w:t>, not because onboarding failed. *Verify   table/pillar availability before treating an empty table as a defect.*</w:t>
      </w:r>
    </w:p>
    <w:p>
      <w:pPr>
        <w:pStyle w:val="ListBullet"/>
      </w:pPr>
      <w:r>
        <w:rPr>
          <w:b/>
        </w:rPr>
        <w:t>Automated Investigation &amp; Response (AIR).</w:t>
      </w:r>
      <w:r>
        <w:t xml:space="preserve"> Available, but </w:t>
      </w:r>
      <w:r>
        <w:rPr>
          <w:b/>
        </w:rPr>
        <w:t>behavior/limits can differ</w:t>
      </w:r>
      <w:r>
        <w:t>; keep it</w:t>
      </w:r>
    </w:p>
    <w:p>
      <w:r>
        <w:t xml:space="preserve">  </w:t>
      </w:r>
      <w:r>
        <w:rPr>
          <w:b/>
        </w:rPr>
        <w:t>approval-gated</w:t>
      </w:r>
      <w:r>
        <w:t xml:space="preserve"> regardless (this is also a security-team decision). *Verify.*</w:t>
      </w:r>
    </w:p>
    <w:p>
      <w:pPr>
        <w:pStyle w:val="ListBullet"/>
      </w:pPr>
      <w:r>
        <w:rPr>
          <w:b/>
        </w:rPr>
        <w:t>Preview / AI features (incl. Security Copilot).</w:t>
      </w:r>
      <w:r>
        <w:t xml:space="preserve"> Preview capabilities and AI-assisted features are</w:t>
      </w:r>
    </w:p>
    <w:p>
      <w:r>
        <w:t xml:space="preserve">  commonly </w:t>
      </w:r>
      <w:r>
        <w:rPr>
          <w:b/>
        </w:rPr>
        <w:t>delayed or unavailable</w:t>
      </w:r>
      <w:r>
        <w:t xml:space="preserve"> in GCC High/DoD. Do not assume they are present. *Verify.*</w:t>
      </w:r>
    </w:p>
    <w:p>
      <w:pPr>
        <w:pStyle w:val="ListBullet"/>
      </w:pPr>
      <w:r>
        <w:rPr>
          <w:b/>
        </w:rPr>
        <w:t>Third-party / cross-cloud integrations.</w:t>
      </w:r>
      <w:r>
        <w:t xml:space="preserve"> Integrations reaching commercial-cloud or third-party</w:t>
      </w:r>
    </w:p>
    <w:p>
      <w:r>
        <w:t xml:space="preserve">  endpoints may be </w:t>
      </w:r>
      <w:r>
        <w:rPr>
          <w:b/>
        </w:rPr>
        <w:t>restricted</w:t>
      </w:r>
      <w:r>
        <w:t xml:space="preserve"> in the sovereign cloud. *Verify.*</w:t>
      </w:r>
    </w:p>
    <w:p>
      <w:pPr>
        <w:pStyle w:val="ListBullet"/>
      </w:pPr>
      <w:r>
        <w:rPr>
          <w:b/>
        </w:rPr>
        <w:t>Licensing SKUs.</w:t>
      </w:r>
      <w:r>
        <w:t xml:space="preserve"> Government/GCC High Defender SKUs differ from commercial; **entitlement to a pillar</w:t>
      </w:r>
    </w:p>
    <w:p>
      <w:r>
        <w:t xml:space="preserve">  or feature does not imply the same plan behavior.** *Verify current Government licensing.*</w:t>
      </w:r>
    </w:p>
    <w:p>
      <w:r>
        <w:t xml:space="preserve">None of the above is asserted as available or unavailable here — each is a </w:t>
      </w:r>
      <w:r>
        <w:rPr>
          <w:b/>
        </w:rPr>
        <w:t>checkpoint</w:t>
      </w:r>
      <w:r>
        <w:t xml:space="preserve"> to confirm against current Microsoft Government documentation for your specific cloud (GCC High vs DoD IL5).</w:t>
      </w:r>
    </w:p>
    <w:p>
      <w:pPr>
        <w:pStyle w:val="Heading2"/>
      </w:pPr>
      <w:r>
        <w:t>3. Compliance &amp; data-residency context (why GCC High)</w:t>
      </w:r>
    </w:p>
    <w:p>
      <w:r>
        <w:t>GCC High exists so US public-sector and Defense-Industrial-Base (DIB) organizations can meet obligations that commercial Microsoft 365 does not target. Relevant context for this solution:</w:t>
      </w:r>
    </w:p>
    <w:p>
      <w:pPr>
        <w:pStyle w:val="ListBullet"/>
      </w:pPr>
      <w:r>
        <w:rPr>
          <w:b/>
        </w:rPr>
        <w:t>FedRAMP High.</w:t>
      </w:r>
      <w:r>
        <w:t xml:space="preserve"> GCC High is designed to support </w:t>
      </w:r>
      <w:r>
        <w:rPr>
          <w:b/>
        </w:rPr>
        <w:t>FedRAMP High</w:t>
      </w:r>
      <w:r>
        <w:t xml:space="preserve"> authorization boundaries. The</w:t>
      </w:r>
    </w:p>
    <w:p>
      <w:r>
        <w:t xml:space="preserve">  Defender telemetry, incidents, Secure Score data, and any continuous-export workspace may fall inside   that boundary — confirm with your ISSO.</w:t>
      </w:r>
    </w:p>
    <w:p>
      <w:pPr>
        <w:pStyle w:val="ListBullet"/>
      </w:pPr>
      <w:r>
        <w:rPr>
          <w:b/>
        </w:rPr>
        <w:t>DoD Impact Levels (IL4 / IL5).</w:t>
      </w:r>
      <w:r>
        <w:t xml:space="preserve"> DoD workloads are categorized by </w:t>
      </w:r>
      <w:r>
        <w:rPr>
          <w:b/>
        </w:rPr>
        <w:t>impact level</w:t>
      </w:r>
      <w:r>
        <w:t xml:space="preserve">; </w:t>
      </w:r>
      <w:r>
        <w:rPr>
          <w:b/>
        </w:rPr>
        <w:t>IL5</w:t>
      </w:r>
      <w:r>
        <w:t xml:space="preserve"> (with its</w:t>
      </w:r>
    </w:p>
    <w:p>
      <w:r>
        <w:t xml:space="preserve">  </w:t>
      </w:r>
      <w:r>
        <w:rPr>
          <w:rFonts w:ascii="Consolas" w:hAnsi="Consolas"/>
          <w:sz w:val="19"/>
        </w:rPr>
        <w:t>dod-graph.microsoft.us</w:t>
      </w:r>
      <w:r>
        <w:t xml:space="preserve"> endpoint) applies to certain DoD data. Whether your tenant/data requires IL5   is a </w:t>
      </w:r>
      <w:r>
        <w:rPr>
          <w:b/>
        </w:rPr>
        <w:t>customer determination</w:t>
      </w:r>
      <w:r>
        <w:t>.</w:t>
      </w:r>
    </w:p>
    <w:p>
      <w:pPr>
        <w:pStyle w:val="ListBullet"/>
      </w:pPr>
      <w:r>
        <w:rPr>
          <w:b/>
        </w:rPr>
        <w:t>CMMC 2.0.</w:t>
      </w:r>
      <w:r>
        <w:t xml:space="preserve"> DIB contractors handling </w:t>
      </w:r>
      <w:r>
        <w:rPr>
          <w:b/>
        </w:rPr>
        <w:t>CUI</w:t>
      </w:r>
      <w:r>
        <w:t xml:space="preserve"> frequently require </w:t>
      </w:r>
      <w:r>
        <w:rPr>
          <w:b/>
        </w:rPr>
        <w:t>CMMC 2.0</w:t>
      </w:r>
      <w:r>
        <w:t xml:space="preserve"> alignment; GCC High is a</w:t>
      </w:r>
    </w:p>
    <w:p>
      <w:r>
        <w:t xml:space="preserve">  common choice for the FCI/CUI data-handling posture. XDR incident evidence can contain CUI — handle   accordingly.</w:t>
      </w:r>
    </w:p>
    <w:p>
      <w:pPr>
        <w:pStyle w:val="ListBullet"/>
      </w:pPr>
      <w:r>
        <w:rPr>
          <w:b/>
        </w:rPr>
        <w:t>ITAR / EAR &amp; data residency.</w:t>
      </w:r>
      <w:r>
        <w:t xml:space="preserve"> GCC High provides </w:t>
      </w:r>
      <w:r>
        <w:rPr>
          <w:b/>
        </w:rPr>
        <w:t>US-sovereign data residency</w:t>
      </w:r>
      <w:r>
        <w:t xml:space="preserve"> and support handling</w:t>
      </w:r>
    </w:p>
    <w:p>
      <w:r>
        <w:t xml:space="preserve">  aligned to </w:t>
      </w:r>
      <w:r>
        <w:rPr>
          <w:b/>
        </w:rPr>
        <w:t>ITAR/EAR</w:t>
      </w:r>
      <w:r>
        <w:t>-controlled data. If Defender telemetry may include export-controlled technical   data, this is a primary reason to be in GCC High.</w:t>
      </w:r>
    </w:p>
    <w:p>
      <w:pPr>
        <w:pStyle w:val="ListBullet"/>
      </w:pPr>
      <w:r>
        <w:rPr>
          <w:b/>
        </w:rPr>
        <w:t>US-persons handling.</w:t>
      </w:r>
      <w:r>
        <w:t xml:space="preserve"> Government cloud support and operations are handled by screened </w:t>
      </w:r>
      <w:r>
        <w:rPr>
          <w:b/>
        </w:rPr>
        <w:t>US persons</w:t>
      </w:r>
      <w:r>
        <w:t xml:space="preserve"> —</w:t>
      </w:r>
    </w:p>
    <w:p>
      <w:r>
        <w:t xml:space="preserve">  relevant when incident evidence includes controlled or sensitive data.</w:t>
      </w:r>
    </w:p>
    <w:p>
      <w:r>
        <w:rPr>
          <w:b/>
        </w:rPr>
        <w:t>Boundary:</w:t>
      </w:r>
      <w:r>
        <w:t xml:space="preserve"> the accreditation boundary, the applicable </w:t>
      </w:r>
      <w:r>
        <w:rPr>
          <w:b/>
        </w:rPr>
        <w:t>impact level</w:t>
      </w:r>
      <w:r>
        <w:t xml:space="preserve">, and whether specific data is in scope are </w:t>
      </w:r>
      <w:r>
        <w:rPr>
          <w:b/>
        </w:rPr>
        <w:t>the customer's ISSO / compliance / security team's determinations</w:t>
      </w:r>
      <w:r>
        <w:t xml:space="preserve"> — this solution provides the </w:t>
      </w:r>
      <w:r>
        <w:rPr>
          <w:b/>
        </w:rPr>
        <w:t>technical onboarding method and context</w:t>
      </w:r>
      <w:r>
        <w:t>, not the authorization. Confirm all determinations with your compliance authority.</w:t>
      </w:r>
    </w:p>
    <w:p>
      <w:pPr>
        <w:pStyle w:val="Heading2"/>
      </w:pPr>
      <w:r>
        <w:t>4. DoD (IL5) note</w:t>
      </w:r>
    </w:p>
    <w:p>
      <w:r>
        <w:t xml:space="preserve">Where </w:t>
      </w:r>
      <w:r>
        <w:rPr>
          <w:b/>
        </w:rPr>
        <w:t>DoD (IL5)</w:t>
      </w:r>
      <w:r>
        <w:t xml:space="preserve"> differs from GCC High, the most visible difference for this solution is the </w:t>
      </w:r>
      <w:r>
        <w:rPr>
          <w:b/>
        </w:rPr>
        <w:t>Microsoft Graph endpoint</w:t>
      </w:r>
      <w:r>
        <w:t xml:space="preserve"> — DoD uses </w:t>
      </w:r>
      <w:r>
        <w:rPr>
          <w:rFonts w:ascii="Consolas" w:hAnsi="Consolas"/>
          <w:sz w:val="19"/>
        </w:rPr>
        <w:t>dod-graph.microsoft.us</w:t>
      </w:r>
      <w:r>
        <w:t xml:space="preserve"> (</w:t>
      </w:r>
      <w:r>
        <w:rPr>
          <w:rFonts w:ascii="Consolas" w:hAnsi="Consolas"/>
          <w:sz w:val="19"/>
        </w:rPr>
        <w:t>Connect-MgGraph -Environment USGovDoD</w:t>
      </w:r>
      <w:r>
        <w:t xml:space="preserve">) rather than GCC High's </w:t>
      </w:r>
      <w:r>
        <w:rPr>
          <w:rFonts w:ascii="Consolas" w:hAnsi="Consolas"/>
          <w:sz w:val="19"/>
        </w:rPr>
        <w:t>graph.microsoft.us</w:t>
      </w:r>
      <w:r>
        <w:t xml:space="preserve"> (</w:t>
      </w:r>
      <w:r>
        <w:rPr>
          <w:rFonts w:ascii="Consolas" w:hAnsi="Consolas"/>
          <w:sz w:val="19"/>
        </w:rPr>
        <w:t>-Environment USGov</w:t>
      </w:r>
      <w:r>
        <w:t xml:space="preserve">); Azure remains </w:t>
      </w:r>
      <w:r>
        <w:rPr>
          <w:rFonts w:ascii="Consolas" w:hAnsi="Consolas"/>
          <w:sz w:val="19"/>
        </w:rPr>
        <w:t>AzureUSGovernment</w:t>
      </w:r>
      <w:r>
        <w:t xml:space="preserve"> (</w:t>
      </w:r>
      <w:r>
        <w:rPr>
          <w:rFonts w:ascii="Consolas" w:hAnsi="Consolas"/>
          <w:sz w:val="19"/>
        </w:rPr>
        <w:t>portal.azure.us</w:t>
      </w:r>
      <w:r>
        <w:t xml:space="preserve">) and the Defender portal </w:t>
      </w:r>
      <w:r>
        <w:rPr>
          <w:rFonts w:ascii="Consolas" w:hAnsi="Consolas"/>
          <w:sz w:val="19"/>
        </w:rPr>
        <w:t>security.microsoft.us</w:t>
      </w:r>
      <w:r>
        <w:t xml:space="preserve">. Beyond the endpoint, </w:t>
      </w:r>
      <w:r>
        <w:rPr>
          <w:b/>
        </w:rPr>
        <w:t>Defender pillar availability (especially MDCA, MDO P2 / Attack Simulation Training, and preview/AI features), unified-RBAC rollout, sensor endpoints, and feature timelines can differ again at IL5</w:t>
      </w:r>
      <w:r>
        <w:t xml:space="preserve"> versus GCC High. Treat every pillar, connector, and feature as </w:t>
      </w:r>
      <w:r>
        <w:rPr>
          <w:b/>
        </w:rPr>
        <w:t>verify against current Microsoft Government documentation</w:t>
      </w:r>
      <w:r>
        <w:t xml:space="preserve"> for your specific DoD environment before relying on it.</w:t>
      </w:r>
    </w:p>
    <w:p>
      <w:pPr>
        <w:pStyle w:val="Heading1"/>
      </w:pPr>
      <w:r>
        <w:t>3. Implementation Guide — Microsoft Defender XDR Deployment &amp; Unified Onboarding</w:t>
      </w:r>
    </w:p>
    <w:p>
      <w:r>
        <w:t xml:space="preserve">Follow these steps </w:t>
      </w:r>
      <w:r>
        <w:rPr>
          <w:b/>
        </w:rPr>
        <w:t>in order</w:t>
      </w:r>
      <w:r>
        <w:t xml:space="preserve">. Most work is in the </w:t>
      </w:r>
      <w:r>
        <w:rPr>
          <w:b/>
        </w:rPr>
        <w:t>unified Defender portal</w:t>
      </w:r>
      <w:r>
        <w:t xml:space="preserve"> (</w:t>
      </w:r>
      <w:r>
        <w:rPr>
          <w:rFonts w:ascii="Consolas" w:hAnsi="Consolas"/>
          <w:sz w:val="19"/>
        </w:rPr>
        <w:t>https://security.microsoft.us</w:t>
      </w:r>
      <w:r>
        <w:t xml:space="preserve"> — GCC High); endpoint onboarding uses the </w:t>
      </w:r>
      <w:r>
        <w:rPr>
          <w:b/>
        </w:rPr>
        <w:t>GCC High Intune admin center</w:t>
      </w:r>
      <w:r>
        <w:t xml:space="preserve"> (</w:t>
      </w:r>
      <w:r>
        <w:rPr>
          <w:rFonts w:ascii="Consolas" w:hAnsi="Consolas"/>
          <w:sz w:val="19"/>
        </w:rPr>
        <w:t>https://intune.microsoft.us</w:t>
      </w:r>
      <w:r>
        <w:t xml:space="preserve"> — *verify current GCC High portal URL*) as the default channel. Sign-in is </w:t>
      </w:r>
      <w:r>
        <w:rPr>
          <w:rFonts w:ascii="Consolas" w:hAnsi="Consolas"/>
          <w:sz w:val="19"/>
        </w:rPr>
        <w:t>login.microsoftonline.us</w:t>
      </w:r>
      <w:r>
        <w:t xml:space="preserve">; Entra/Azure are in </w:t>
      </w:r>
      <w:r>
        <w:rPr>
          <w:b/>
        </w:rPr>
        <w:t>Azure Government</w:t>
      </w:r>
      <w:r>
        <w:t xml:space="preserve"> (</w:t>
      </w:r>
      <w:r>
        <w:rPr>
          <w:rFonts w:ascii="Consolas" w:hAnsi="Consolas"/>
          <w:sz w:val="19"/>
        </w:rPr>
        <w:t>portal.azure.us</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National-cloud note (GCC High). All portal URLs below are the US Gov equivalents; the delivered scripts default to the US Gov cloud (Connect-MgGraph -Environment USGov / Connect-AzAccount -Environment AzureUSGovernment; DoD: -Environment USGovDoD). Whether a given pillar/feature/connector is available in GCC High/DoD — verify against current Microsoft Government documentation before enabling it.</w:t>
      </w:r>
    </w:p>
    <w:p>
      <w:pPr>
        <w:ind w:left="432"/>
      </w:pPr>
      <w:r>
        <w:rPr>
          <w:i/>
          <w:color w:val="2E86C1"/>
        </w:rPr>
        <w:t>Model: Activate each pillar, onboard a pilot ring first (a few devices, one or two DCs, a pilot user group), validate that all four pillars stream signal and correlate, and only then expand. Keep automated response (AIR) in an approval/simulate posture throughout the pilot. Never disable an existing control to "test."</w:t>
      </w:r>
    </w:p>
    <w:p>
      <w:pPr>
        <w:pStyle w:val="Heading2"/>
      </w:pPr>
      <w:r>
        <w:t>Naming (set once, reuse verbatim)</w:t>
      </w:r>
    </w:p>
    <w:p>
      <w:pPr>
        <w:pStyle w:val="ListBullet"/>
      </w:pPr>
      <w:r>
        <w:t xml:space="preserve">Pilot device group (Entra/Intune): </w:t>
      </w:r>
      <w:r>
        <w:rPr>
          <w:rFonts w:ascii="Consolas" w:hAnsi="Consolas"/>
          <w:sz w:val="19"/>
        </w:rPr>
        <w:t>MDE Onboarding – Pilot Ring – Pilot</w:t>
      </w:r>
    </w:p>
    <w:p>
      <w:pPr>
        <w:pStyle w:val="ListBullet"/>
      </w:pPr>
      <w:r>
        <w:t xml:space="preserve">Pilot user group (Entra): </w:t>
      </w:r>
      <w:r>
        <w:rPr>
          <w:rFonts w:ascii="Consolas" w:hAnsi="Consolas"/>
          <w:sz w:val="19"/>
        </w:rPr>
        <w:t>XDR Pilot Users – Pilot Ring – Pilot</w:t>
      </w:r>
    </w:p>
    <w:p>
      <w:pPr>
        <w:pStyle w:val="ListBullet"/>
      </w:pPr>
      <w:r>
        <w:t xml:space="preserve">Intune EDR onboarding profile: </w:t>
      </w:r>
      <w:r>
        <w:rPr>
          <w:rFonts w:ascii="Consolas" w:hAnsi="Consolas"/>
          <w:sz w:val="19"/>
        </w:rPr>
        <w:t>MDE Onboarding – Pilot Ring – Pilot</w:t>
      </w:r>
    </w:p>
    <w:p>
      <w:pPr>
        <w:pStyle w:val="ListBullet"/>
      </w:pPr>
      <w:r>
        <w:t xml:space="preserve">Unified RBAC role assignment (read-only): </w:t>
      </w:r>
      <w:r>
        <w:rPr>
          <w:rFonts w:ascii="Consolas" w:hAnsi="Consolas"/>
          <w:sz w:val="19"/>
        </w:rPr>
        <w:t>XDR Security Reader – Tenant – Prod</w:t>
      </w:r>
    </w:p>
    <w:p>
      <w:pPr>
        <w:pStyle w:val="ListBullet"/>
      </w:pPr>
      <w:r>
        <w:t xml:space="preserve">Unified RBAC role assignment (operator): </w:t>
      </w:r>
      <w:r>
        <w:rPr>
          <w:rFonts w:ascii="Consolas" w:hAnsi="Consolas"/>
          <w:sz w:val="19"/>
        </w:rPr>
        <w:t>XDR Security Operator – Tenant – Prod</w:t>
      </w:r>
    </w:p>
    <w:p>
      <w:pPr>
        <w:pStyle w:val="ListBullet"/>
      </w:pPr>
      <w:r>
        <w:t xml:space="preserve">Advanced-hunting saved query: </w:t>
      </w:r>
      <w:r>
        <w:rPr>
          <w:rFonts w:ascii="Consolas" w:hAnsi="Consolas"/>
          <w:sz w:val="19"/>
        </w:rPr>
        <w:t>XDR Cross-Pillar Correlation Check – Tenant – Validate</w:t>
      </w:r>
    </w:p>
    <w:p>
      <w:pPr>
        <w:pStyle w:val="Heading2"/>
      </w:pPr>
      <w:r>
        <w:t>Step 1 — Assess readiness</w:t>
      </w:r>
    </w:p>
    <w:p>
      <w:pPr>
        <w:pStyle w:val="ListNumber"/>
      </w:pPr>
      <w:r>
        <w:t xml:space="preserve">Sign in to </w:t>
      </w:r>
      <w:r>
        <w:rPr>
          <w:rFonts w:ascii="Consolas" w:hAnsi="Consolas"/>
          <w:sz w:val="19"/>
        </w:rPr>
        <w:t>security.microsoft.us</w:t>
      </w:r>
      <w:r>
        <w:t xml:space="preserve"> as a </w:t>
      </w:r>
      <w:r>
        <w:rPr>
          <w:b/>
        </w:rPr>
        <w:t>Security Administrator</w:t>
      </w:r>
      <w:r>
        <w:t>.</w:t>
      </w:r>
    </w:p>
    <w:p>
      <w:pPr>
        <w:pStyle w:val="ListNumber"/>
      </w:pPr>
      <w:r>
        <w:t xml:space="preserve">Run </w:t>
      </w:r>
      <w:r>
        <w:rPr>
          <w:rFonts w:ascii="Consolas" w:hAnsi="Consolas"/>
          <w:sz w:val="19"/>
        </w:rPr>
        <w:t>DEFXDRG-Discovery.ps1</w:t>
      </w:r>
      <w:r>
        <w:t xml:space="preserve"> to capture the current state: licensed Defender plans, admin roles, which pillars are already active, device onboarding coverage, candidate domain controllers for MDI, and MDO/MDCA status.</w:t>
      </w:r>
    </w:p>
    <w:p>
      <w:pPr>
        <w:pStyle w:val="ListNumber"/>
      </w:pPr>
      <w:r>
        <w:t xml:space="preserve">In </w:t>
      </w:r>
      <w:r>
        <w:rPr>
          <w:b/>
        </w:rPr>
        <w:t>Entra</w:t>
      </w:r>
      <w:r>
        <w:t xml:space="preserve"> (via the Azure Government portal </w:t>
      </w:r>
      <w:r>
        <w:rPr>
          <w:rFonts w:ascii="Consolas" w:hAnsi="Consolas"/>
          <w:sz w:val="19"/>
        </w:rPr>
        <w:t>portal.azure.us</w:t>
      </w:r>
      <w:r>
        <w:t xml:space="preserve"> → </w:t>
      </w:r>
      <w:r>
        <w:rPr>
          <w:b/>
        </w:rPr>
        <w:t>Microsoft Entra ID</w:t>
      </w:r>
      <w:r>
        <w:t xml:space="preserve">; the Entra admin center national-cloud URL — *verify current GCC High portal URL*) → </w:t>
      </w:r>
      <w:r>
        <w:rPr>
          <w:b/>
        </w:rPr>
        <w:t>Groups</w:t>
      </w:r>
      <w:r>
        <w:t xml:space="preserve">, create the two pilot groups: </w:t>
      </w:r>
      <w:r>
        <w:rPr>
          <w:rFonts w:ascii="Consolas" w:hAnsi="Consolas"/>
          <w:sz w:val="19"/>
        </w:rPr>
        <w:t>MDE Onboarding – Pilot Ring – Pilot</w:t>
      </w:r>
      <w:r>
        <w:t xml:space="preserve"> (pilot devices) and </w:t>
      </w:r>
      <w:r>
        <w:rPr>
          <w:rFonts w:ascii="Consolas" w:hAnsi="Consolas"/>
          <w:sz w:val="19"/>
        </w:rPr>
        <w:t>XDR Pilot Users – Pilot Ring – Pilot</w:t>
      </w:r>
      <w:r>
        <w:t xml:space="preserve"> (pilot users). Choose one or two domain controllers as the pilot sensor host(s).</w:t>
      </w:r>
    </w:p>
    <w:p>
      <w:pPr>
        <w:pStyle w:val="Heading2"/>
      </w:pPr>
      <w:r>
        <w:t>Step 2 — Onboard Defender for Endpoint (pilot ring)</w:t>
      </w:r>
    </w:p>
    <w:p>
      <w:pPr>
        <w:pStyle w:val="ListNumber"/>
      </w:pPr>
      <w:r>
        <w:rPr>
          <w:rFonts w:ascii="Consolas" w:hAnsi="Consolas"/>
          <w:sz w:val="19"/>
        </w:rPr>
        <w:t>security.microsoft.us</w:t>
      </w:r>
      <w:r>
        <w:t xml:space="preserve"> → </w:t>
      </w:r>
      <w:r>
        <w:rPr>
          <w:b/>
        </w:rPr>
        <w:t>Settings → Endpoints → Onboarding</w:t>
      </w:r>
      <w:r>
        <w:t>. If MDE is not yet initialized, complete the one-time activation.</w:t>
      </w:r>
    </w:p>
    <w:p>
      <w:pPr>
        <w:pStyle w:val="ListNumber"/>
      </w:pPr>
      <w:r>
        <w:t xml:space="preserve">Choose the deployment method </w:t>
      </w:r>
      <w:r>
        <w:rPr>
          <w:b/>
        </w:rPr>
        <w:t>Intune</w:t>
      </w:r>
      <w:r>
        <w:t xml:space="preserve"> (default). Confirm the </w:t>
      </w:r>
      <w:r>
        <w:rPr>
          <w:b/>
        </w:rPr>
        <w:t>Microsoft Defender for Endpoint connector</w:t>
      </w:r>
      <w:r>
        <w:t xml:space="preserve"> is turned on: </w:t>
      </w:r>
      <w:r>
        <w:rPr>
          <w:rFonts w:ascii="Consolas" w:hAnsi="Consolas"/>
          <w:sz w:val="19"/>
        </w:rPr>
        <w:t>intune.microsoft.us</w:t>
      </w:r>
      <w:r>
        <w:t xml:space="preserve"> (GCC High Intune admin center — *verify current GCC High portal URL*) → </w:t>
      </w:r>
      <w:r>
        <w:rPr>
          <w:b/>
        </w:rPr>
        <w:t>Endpoint security → Microsoft Defender for Endpoint</w:t>
      </w:r>
      <w:r>
        <w:t xml:space="preserve"> → </w:t>
      </w:r>
      <w:r>
        <w:rPr>
          <w:b/>
        </w:rPr>
        <w:t>Connection status: Enabled</w:t>
      </w:r>
      <w:r>
        <w:t>.</w:t>
      </w:r>
    </w:p>
    <w:p>
      <w:pPr>
        <w:pStyle w:val="ListNumber"/>
      </w:pPr>
      <w:r>
        <w:t xml:space="preserve">In Intune → </w:t>
      </w:r>
      <w:r>
        <w:rPr>
          <w:b/>
        </w:rPr>
        <w:t>Endpoint security → Endpoint detection and response</w:t>
      </w:r>
      <w:r>
        <w:t xml:space="preserve"> → </w:t>
      </w:r>
      <w:r>
        <w:rPr>
          <w:b/>
        </w:rPr>
        <w:t>Create Policy</w:t>
      </w:r>
      <w:r>
        <w:t xml:space="preserve"> (platform: Windows). Name it </w:t>
      </w:r>
      <w:r>
        <w:rPr>
          <w:rFonts w:ascii="Consolas" w:hAnsi="Consolas"/>
          <w:sz w:val="19"/>
        </w:rPr>
        <w:t>MDE Onboarding – Pilot Ring – Pilot</w:t>
      </w:r>
      <w:r>
        <w:t xml:space="preserve">. Set </w:t>
      </w:r>
      <w:r>
        <w:rPr>
          <w:b/>
        </w:rPr>
        <w:t>Microsoft Defender for Endpoint client configuration package type = Auto from connector</w:t>
      </w:r>
      <w:r>
        <w:t>.</w:t>
      </w:r>
    </w:p>
    <w:p>
      <w:pPr>
        <w:pStyle w:val="ListNumber"/>
      </w:pPr>
      <w:r>
        <w:rPr>
          <w:b/>
        </w:rPr>
        <w:t>Assignments:</w:t>
      </w:r>
      <w:r>
        <w:t xml:space="preserve"> assign only to </w:t>
      </w:r>
      <w:r>
        <w:rPr>
          <w:rFonts w:ascii="Consolas" w:hAnsi="Consolas"/>
          <w:sz w:val="19"/>
        </w:rPr>
        <w:t>MDE Onboarding – Pilot Ring – Pilot</w:t>
      </w:r>
      <w:r>
        <w:t xml:space="preserve">. </w:t>
      </w:r>
      <w:r>
        <w:rPr>
          <w:b/>
        </w:rPr>
        <w:t>Review + create.</w:t>
      </w:r>
    </w:p>
    <w:p>
      <w:pPr>
        <w:pStyle w:val="ListNumber"/>
      </w:pPr>
      <w:r>
        <w:t xml:space="preserve">On a pilot device, confirm onboarding: </w:t>
      </w:r>
      <w:r>
        <w:rPr>
          <w:rFonts w:ascii="Consolas" w:hAnsi="Consolas"/>
          <w:sz w:val="19"/>
        </w:rPr>
        <w:t>security.microsoft.us</w:t>
      </w:r>
      <w:r>
        <w:t xml:space="preserve"> → </w:t>
      </w:r>
      <w:r>
        <w:rPr>
          <w:b/>
        </w:rPr>
        <w:t>Assets → Devices</w:t>
      </w:r>
      <w:r>
        <w:t xml:space="preserve"> shows the device as onboarded. (For GPO/script channels, use the onboarding package from </w:t>
      </w:r>
      <w:r>
        <w:rPr>
          <w:b/>
        </w:rPr>
        <w:t>Settings → Endpoints → Onboarding</w:t>
      </w:r>
      <w:r>
        <w:t xml:space="preserve"> against the pilot OU instead.)</w:t>
      </w:r>
    </w:p>
    <w:p>
      <w:pPr>
        <w:pStyle w:val="ListNumber"/>
      </w:pPr>
      <w:r>
        <w:t xml:space="preserve">Run </w:t>
      </w:r>
      <w:r>
        <w:rPr>
          <w:rFonts w:ascii="Consolas" w:hAnsi="Consolas"/>
          <w:sz w:val="19"/>
        </w:rPr>
        <w:t>DEFXDRG-Validate.ps1 -Pillar Endpoint</w:t>
      </w:r>
      <w:r>
        <w:t xml:space="preserve"> to confirm pilot devices report EDR signal.</w:t>
      </w:r>
    </w:p>
    <w:p>
      <w:pPr>
        <w:pStyle w:val="Heading2"/>
      </w:pPr>
      <w:r>
        <w:t>Step 3 — Deploy Defender for Identity sensors (pilot DC)</w:t>
      </w:r>
    </w:p>
    <w:p>
      <w:pPr>
        <w:pStyle w:val="ListNumber"/>
      </w:pPr>
      <w:r>
        <w:rPr>
          <w:rFonts w:ascii="Consolas" w:hAnsi="Consolas"/>
          <w:sz w:val="19"/>
        </w:rPr>
        <w:t>security.microsoft.us</w:t>
      </w:r>
      <w:r>
        <w:t xml:space="preserve"> → </w:t>
      </w:r>
      <w:r>
        <w:rPr>
          <w:b/>
        </w:rPr>
        <w:t>Settings → Identities</w:t>
      </w:r>
      <w:r>
        <w:t>. If MDI is not initialized, complete the one-time activation.</w:t>
      </w:r>
    </w:p>
    <w:p>
      <w:pPr>
        <w:pStyle w:val="ListNumber"/>
      </w:pPr>
      <w:r>
        <w:rPr>
          <w:b/>
        </w:rPr>
        <w:t>Settings → Identities → Directory Service accounts</w:t>
      </w:r>
      <w:r>
        <w:t xml:space="preserve"> → add the read-only </w:t>
      </w:r>
      <w:r>
        <w:rPr>
          <w:b/>
        </w:rPr>
        <w:t>DSA</w:t>
      </w:r>
      <w:r>
        <w:t xml:space="preserve"> (gMSA recommended) prepared in requirements.</w:t>
      </w:r>
    </w:p>
    <w:p>
      <w:pPr>
        <w:pStyle w:val="ListNumber"/>
      </w:pPr>
      <w:r>
        <w:rPr>
          <w:b/>
        </w:rPr>
        <w:t>Settings → Identities → Sensors</w:t>
      </w:r>
      <w:r>
        <w:t xml:space="preserve"> → </w:t>
      </w:r>
      <w:r>
        <w:rPr>
          <w:b/>
        </w:rPr>
        <w:t>Add sensor</w:t>
      </w:r>
      <w:r>
        <w:t xml:space="preserve"> → download the sensor package and copy the </w:t>
      </w:r>
      <w:r>
        <w:rPr>
          <w:b/>
        </w:rPr>
        <w:t>access key</w:t>
      </w:r>
      <w:r>
        <w:t>.</w:t>
      </w:r>
    </w:p>
    <w:p>
      <w:pPr>
        <w:pStyle w:val="ListNumber"/>
      </w:pPr>
      <w:r>
        <w:t xml:space="preserve">During the approved change window, install the sensor on the </w:t>
      </w:r>
      <w:r>
        <w:rPr>
          <w:b/>
        </w:rPr>
        <w:t>pilot domain controller</w:t>
      </w:r>
      <w:r>
        <w:t>, supplying the access key. Repeat for AD FS / AD CS servers only after the DC sensor is healthy.</w:t>
      </w:r>
    </w:p>
    <w:p>
      <w:pPr>
        <w:pStyle w:val="ListNumber"/>
      </w:pPr>
      <w:r>
        <w:rPr>
          <w:b/>
        </w:rPr>
        <w:t>Settings → Identities → Sensors</w:t>
      </w:r>
      <w:r>
        <w:t xml:space="preserve"> — confirm the pilot sensor shows </w:t>
      </w:r>
      <w:r>
        <w:rPr>
          <w:b/>
        </w:rPr>
        <w:t>Running / Healthy</w:t>
      </w:r>
      <w:r>
        <w:t>.</w:t>
      </w:r>
    </w:p>
    <w:p>
      <w:pPr>
        <w:pStyle w:val="ListNumber"/>
      </w:pPr>
      <w:r>
        <w:t xml:space="preserve">Run </w:t>
      </w:r>
      <w:r>
        <w:rPr>
          <w:rFonts w:ascii="Consolas" w:hAnsi="Consolas"/>
          <w:sz w:val="19"/>
        </w:rPr>
        <w:t>DEFXDRG-Validate.ps1 -Pillar Identity</w:t>
      </w:r>
      <w:r>
        <w:t xml:space="preserve"> to confirm the sensor is healthy and identity signal is flowing.</w:t>
      </w:r>
    </w:p>
    <w:p>
      <w:pPr>
        <w:pStyle w:val="Heading2"/>
      </w:pPr>
      <w:r>
        <w:t>Step 4 — Activate Defender for Office 365 (monitor-first)</w:t>
      </w:r>
    </w:p>
    <w:p>
      <w:pPr>
        <w:pStyle w:val="ListNumber"/>
      </w:pPr>
      <w:r>
        <w:rPr>
          <w:rFonts w:ascii="Consolas" w:hAnsi="Consolas"/>
          <w:sz w:val="19"/>
        </w:rPr>
        <w:t>security.microsoft.us</w:t>
      </w:r>
      <w:r>
        <w:t xml:space="preserve"> → </w:t>
      </w:r>
      <w:r>
        <w:rPr>
          <w:b/>
        </w:rPr>
        <w:t>Email &amp; collaboration → Policies &amp; rules → Threat policies</w:t>
      </w:r>
      <w:r>
        <w:t>.</w:t>
      </w:r>
    </w:p>
    <w:p>
      <w:pPr>
        <w:pStyle w:val="ListNumber"/>
      </w:pPr>
      <w:r>
        <w:t xml:space="preserve">Enable </w:t>
      </w:r>
      <w:r>
        <w:rPr>
          <w:b/>
        </w:rPr>
        <w:t>Safe Attachments</w:t>
      </w:r>
      <w:r>
        <w:t xml:space="preserve"> and </w:t>
      </w:r>
      <w:r>
        <w:rPr>
          <w:b/>
        </w:rPr>
        <w:t>Safe Links</w:t>
      </w:r>
      <w:r>
        <w:t xml:space="preserve"> using </w:t>
      </w:r>
      <w:r>
        <w:rPr>
          <w:b/>
        </w:rPr>
        <w:t>Preset security policies</w:t>
      </w:r>
      <w:r>
        <w:t xml:space="preserve"> (Standard or Strict) — scope the preset to the pilot users </w:t>
      </w:r>
      <w:r>
        <w:rPr>
          <w:rFonts w:ascii="Consolas" w:hAnsi="Consolas"/>
          <w:sz w:val="19"/>
        </w:rPr>
        <w:t>XDR Pilot Users – Pilot Ring – Pilot</w:t>
      </w:r>
      <w:r>
        <w:t xml:space="preserve"> first, so mail flow for the wider org is unchanged.</w:t>
      </w:r>
    </w:p>
    <w:p>
      <w:pPr>
        <w:pStyle w:val="ListNumber"/>
      </w:pPr>
      <w:r>
        <w:t xml:space="preserve">Confirm </w:t>
      </w:r>
      <w:r>
        <w:rPr>
          <w:b/>
        </w:rPr>
        <w:t>anti-phishing</w:t>
      </w:r>
      <w:r>
        <w:t xml:space="preserve"> is on for the pilot scope. Leave org-wide expansion for Step 8.</w:t>
      </w:r>
    </w:p>
    <w:p>
      <w:pPr>
        <w:pStyle w:val="ListNumber"/>
      </w:pPr>
      <w:r>
        <w:t xml:space="preserve">Run </w:t>
      </w:r>
      <w:r>
        <w:rPr>
          <w:rFonts w:ascii="Consolas" w:hAnsi="Consolas"/>
          <w:sz w:val="19"/>
        </w:rPr>
        <w:t>DEFXDRG-Validate.ps1 -Pillar Office365</w:t>
      </w:r>
      <w:r>
        <w:t xml:space="preserve"> to confirm MDO policies are active and </w:t>
      </w:r>
      <w:r>
        <w:rPr>
          <w:rFonts w:ascii="Consolas" w:hAnsi="Consolas"/>
          <w:sz w:val="19"/>
        </w:rPr>
        <w:t>EmailEvents</w:t>
      </w:r>
      <w:r>
        <w:t xml:space="preserve"> signal appears in advanced hunting.</w:t>
      </w:r>
    </w:p>
    <w:p>
      <w:pPr>
        <w:pStyle w:val="Heading2"/>
      </w:pPr>
      <w:r>
        <w:t>Step 5 — Activate Defender for Cloud Apps (discovery-first)</w:t>
      </w:r>
    </w:p>
    <w:p>
      <w:pPr>
        <w:pStyle w:val="ListNumber"/>
      </w:pPr>
      <w:r>
        <w:rPr>
          <w:rFonts w:ascii="Consolas" w:hAnsi="Consolas"/>
          <w:sz w:val="19"/>
        </w:rPr>
        <w:t>security.microsoft.us</w:t>
      </w:r>
      <w:r>
        <w:t xml:space="preserve"> → </w:t>
      </w:r>
      <w:r>
        <w:rPr>
          <w:b/>
        </w:rPr>
        <w:t>Cloud apps → Cloud discovery → Settings</w:t>
      </w:r>
      <w:r>
        <w:t xml:space="preserve"> → enable the </w:t>
      </w:r>
      <w:r>
        <w:rPr>
          <w:b/>
        </w:rPr>
        <w:t>Microsoft Defender for Endpoint integration</w:t>
      </w:r>
      <w:r>
        <w:t xml:space="preserve"> so onboarded pilot devices feed cloud-app discovery automatically.</w:t>
      </w:r>
    </w:p>
    <w:p>
      <w:pPr>
        <w:pStyle w:val="ListNumber"/>
      </w:pPr>
      <w:r>
        <w:rPr>
          <w:b/>
        </w:rPr>
        <w:t>Cloud apps → App connectors</w:t>
      </w:r>
      <w:r>
        <w:t xml:space="preserve"> → add connectors for priority SaaS apps in </w:t>
      </w:r>
      <w:r>
        <w:rPr>
          <w:b/>
        </w:rPr>
        <w:t>monitor</w:t>
      </w:r>
      <w:r>
        <w:t xml:space="preserve"> mode (no session/blocking policy yet).</w:t>
      </w:r>
    </w:p>
    <w:p>
      <w:pPr>
        <w:pStyle w:val="ListNumber"/>
      </w:pPr>
      <w:r>
        <w:t xml:space="preserve">Confirm discovery data appears under </w:t>
      </w:r>
      <w:r>
        <w:rPr>
          <w:b/>
        </w:rPr>
        <w:t>Cloud apps → Cloud discovery → Dashboard</w:t>
      </w:r>
      <w:r>
        <w:t>.</w:t>
      </w:r>
    </w:p>
    <w:p>
      <w:pPr>
        <w:pStyle w:val="ListNumber"/>
      </w:pPr>
      <w:r>
        <w:t xml:space="preserve">Run </w:t>
      </w:r>
      <w:r>
        <w:rPr>
          <w:rFonts w:ascii="Consolas" w:hAnsi="Consolas"/>
          <w:sz w:val="19"/>
        </w:rPr>
        <w:t>DEFXDRG-Validate.ps1 -Pillar CloudApps</w:t>
      </w:r>
      <w:r>
        <w:t xml:space="preserve"> to confirm MDCA is active and </w:t>
      </w:r>
      <w:r>
        <w:rPr>
          <w:rFonts w:ascii="Consolas" w:hAnsi="Consolas"/>
          <w:sz w:val="19"/>
        </w:rPr>
        <w:t>CloudAppEvents</w:t>
      </w:r>
      <w:r>
        <w:t xml:space="preserve"> signal appears.</w:t>
      </w:r>
    </w:p>
    <w:p>
      <w:pPr>
        <w:pStyle w:val="Heading2"/>
      </w:pPr>
      <w:r>
        <w:t>Step 6 — Configure unified RBAC</w:t>
      </w:r>
    </w:p>
    <w:p>
      <w:pPr>
        <w:pStyle w:val="ListNumber"/>
      </w:pPr>
      <w:r>
        <w:rPr>
          <w:rFonts w:ascii="Consolas" w:hAnsi="Consolas"/>
          <w:sz w:val="19"/>
        </w:rPr>
        <w:t>security.microsoft.us</w:t>
      </w:r>
      <w:r>
        <w:t xml:space="preserve"> → </w:t>
      </w:r>
      <w:r>
        <w:rPr>
          <w:b/>
        </w:rPr>
        <w:t>System → Permissions and roles → Roles</w:t>
      </w:r>
      <w:r>
        <w:t xml:space="preserve"> (Microsoft Defender XDR unified RBAC). If unified RBAC is not yet activated, complete the one-time activation. *Verify current unified RBAC activation steps in your tenant.*</w:t>
      </w:r>
    </w:p>
    <w:p>
      <w:pPr>
        <w:pStyle w:val="ListNumber"/>
      </w:pPr>
      <w:r>
        <w:t xml:space="preserve">Create/assign a read-only role assignment </w:t>
      </w:r>
      <w:r>
        <w:rPr>
          <w:rFonts w:ascii="Consolas" w:hAnsi="Consolas"/>
          <w:sz w:val="19"/>
        </w:rPr>
        <w:t>XDR Security Reader – Tenant – Prod</w:t>
      </w:r>
      <w:r>
        <w:t xml:space="preserve"> granting </w:t>
      </w:r>
      <w:r>
        <w:rPr>
          <w:b/>
        </w:rPr>
        <w:t>Security data → Read</w:t>
      </w:r>
      <w:r>
        <w:t xml:space="preserve"> across all data sources, assigned to your read-only analysts.</w:t>
      </w:r>
    </w:p>
    <w:p>
      <w:pPr>
        <w:pStyle w:val="ListNumber"/>
      </w:pPr>
      <w:r>
        <w:t xml:space="preserve">Create/assign an operator role assignment </w:t>
      </w:r>
      <w:r>
        <w:rPr>
          <w:rFonts w:ascii="Consolas" w:hAnsi="Consolas"/>
          <w:sz w:val="19"/>
        </w:rPr>
        <w:t>XDR Security Operator – Tenant – Prod</w:t>
      </w:r>
      <w:r>
        <w:t xml:space="preserve"> granting read plus </w:t>
      </w:r>
      <w:r>
        <w:rPr>
          <w:b/>
        </w:rPr>
        <w:t>response</w:t>
      </w:r>
      <w:r>
        <w:t xml:space="preserve"> permissions (device isolation, mail remediation) — but keep AIR approval-gated (Step 7).</w:t>
      </w:r>
    </w:p>
    <w:p>
      <w:pPr>
        <w:pStyle w:val="ListNumber"/>
      </w:pPr>
      <w:r>
        <w:t xml:space="preserve">Run </w:t>
      </w:r>
      <w:r>
        <w:rPr>
          <w:rFonts w:ascii="Consolas" w:hAnsi="Consolas"/>
          <w:sz w:val="19"/>
        </w:rPr>
        <w:t>DEFXDRG-Validate.ps1 -Pillar RBAC</w:t>
      </w:r>
      <w:r>
        <w:t xml:space="preserve"> to confirm the unified role assignments exist and per-pillar permissions are consolidated.</w:t>
      </w:r>
    </w:p>
    <w:p>
      <w:pPr>
        <w:pStyle w:val="Heading2"/>
      </w:pPr>
      <w:r>
        <w:t>Step 7 — Keep automated response approval-gated</w:t>
      </w:r>
    </w:p>
    <w:p>
      <w:pPr>
        <w:pStyle w:val="ListNumber"/>
      </w:pPr>
      <w:r>
        <w:rPr>
          <w:rFonts w:ascii="Consolas" w:hAnsi="Consolas"/>
          <w:sz w:val="19"/>
        </w:rPr>
        <w:t>security.microsoft.us</w:t>
      </w:r>
      <w:r>
        <w:t xml:space="preserve"> → </w:t>
      </w:r>
      <w:r>
        <w:rPr>
          <w:b/>
        </w:rPr>
        <w:t>Settings → Endpoints → Advanced features</w:t>
      </w:r>
      <w:r>
        <w:t xml:space="preserve"> — confirm </w:t>
      </w:r>
      <w:r>
        <w:rPr>
          <w:b/>
        </w:rPr>
        <w:t>Automated Investigation</w:t>
      </w:r>
      <w:r>
        <w:t xml:space="preserve"> is on but the device group's </w:t>
      </w:r>
      <w:r>
        <w:rPr>
          <w:b/>
        </w:rPr>
        <w:t>automation level</w:t>
      </w:r>
      <w:r>
        <w:t xml:space="preserve"> is set to </w:t>
      </w:r>
      <w:r>
        <w:rPr>
          <w:b/>
        </w:rPr>
        <w:t>Semi — require approval</w:t>
      </w:r>
      <w:r>
        <w:t xml:space="preserve"> (not full automation) during the pilot.</w:t>
      </w:r>
    </w:p>
    <w:p>
      <w:pPr>
        <w:pStyle w:val="ListNumber"/>
      </w:pPr>
      <w:r>
        <w:t xml:space="preserve">Confirm no response playbook auto-isolates or auto-disables without approval. Record the current AIR level with </w:t>
      </w:r>
      <w:r>
        <w:rPr>
          <w:rFonts w:ascii="Consolas" w:hAnsi="Consolas"/>
          <w:sz w:val="19"/>
        </w:rPr>
        <w:t>DEFXDRG-Report.ps1</w:t>
      </w:r>
      <w:r>
        <w:t>.</w:t>
      </w:r>
    </w:p>
    <w:p>
      <w:pPr>
        <w:pStyle w:val="ListNumber"/>
      </w:pPr>
      <w:r>
        <w:t>*Automation guardrails and the decision to move toward full automation are the SOC/security team's — this guide leaves AIR approval-gated.*</w:t>
      </w:r>
    </w:p>
    <w:p>
      <w:pPr>
        <w:pStyle w:val="Heading2"/>
      </w:pPr>
      <w:r>
        <w:t>Step 8 — Validate correlation and Secure Score on the pilot</w:t>
      </w:r>
    </w:p>
    <w:p>
      <w:pPr>
        <w:pStyle w:val="ListNumber"/>
      </w:pPr>
      <w:r>
        <w:t xml:space="preserve">Run </w:t>
      </w:r>
      <w:r>
        <w:rPr>
          <w:rFonts w:ascii="Consolas" w:hAnsi="Consolas"/>
          <w:sz w:val="19"/>
        </w:rPr>
        <w:t>DEFXDRG-Hunt.ps1</w:t>
      </w:r>
      <w:r>
        <w:t xml:space="preserve"> to execute the advanced-hunting query </w:t>
      </w:r>
      <w:r>
        <w:rPr>
          <w:rFonts w:ascii="Consolas" w:hAnsi="Consolas"/>
          <w:sz w:val="19"/>
        </w:rPr>
        <w:t>XDR Cross-Pillar Correlation Check – Tenant – Validate</w:t>
      </w:r>
      <w:r>
        <w:t xml:space="preserve"> — it confirms every pillar's tables (</w:t>
      </w:r>
      <w:r>
        <w:rPr>
          <w:rFonts w:ascii="Consolas" w:hAnsi="Consolas"/>
          <w:sz w:val="19"/>
        </w:rPr>
        <w:t>DeviceInfo</w:t>
      </w:r>
      <w:r>
        <w:t xml:space="preserve">, </w:t>
      </w:r>
      <w:r>
        <w:rPr>
          <w:rFonts w:ascii="Consolas" w:hAnsi="Consolas"/>
          <w:sz w:val="19"/>
        </w:rPr>
        <w:t>IdentityInfo</w:t>
      </w:r>
      <w:r>
        <w:t xml:space="preserve">, </w:t>
      </w:r>
      <w:r>
        <w:rPr>
          <w:rFonts w:ascii="Consolas" w:hAnsi="Consolas"/>
          <w:sz w:val="19"/>
        </w:rPr>
        <w:t>EmailEvents</w:t>
      </w:r>
      <w:r>
        <w:t xml:space="preserve">, </w:t>
      </w:r>
      <w:r>
        <w:rPr>
          <w:rFonts w:ascii="Consolas" w:hAnsi="Consolas"/>
          <w:sz w:val="19"/>
        </w:rPr>
        <w:t>CloudAppEvents</w:t>
      </w:r>
      <w:r>
        <w:t>) are streaming.</w:t>
      </w:r>
    </w:p>
    <w:p>
      <w:pPr>
        <w:pStyle w:val="ListNumber"/>
      </w:pPr>
      <w:r>
        <w:rPr>
          <w:rFonts w:ascii="Consolas" w:hAnsi="Consolas"/>
          <w:sz w:val="19"/>
        </w:rPr>
        <w:t>security.microsoft.us</w:t>
      </w:r>
      <w:r>
        <w:t xml:space="preserve"> → </w:t>
      </w:r>
      <w:r>
        <w:rPr>
          <w:b/>
        </w:rPr>
        <w:t>Incidents</w:t>
      </w:r>
      <w:r>
        <w:t xml:space="preserve"> — confirm alerts from multiple pillars group into single incidents (use the correlation test in the Testing Guide).</w:t>
      </w:r>
    </w:p>
    <w:p>
      <w:pPr>
        <w:pStyle w:val="ListNumber"/>
      </w:pPr>
      <w:r>
        <w:rPr>
          <w:rFonts w:ascii="Consolas" w:hAnsi="Consolas"/>
          <w:sz w:val="19"/>
        </w:rPr>
        <w:t>security.microsoft.us</w:t>
      </w:r>
      <w:r>
        <w:t xml:space="preserve"> → </w:t>
      </w:r>
      <w:r>
        <w:rPr>
          <w:b/>
        </w:rPr>
        <w:t>Secure Score</w:t>
      </w:r>
      <w:r>
        <w:t xml:space="preserve"> — record the starting score with </w:t>
      </w:r>
      <w:r>
        <w:rPr>
          <w:rFonts w:ascii="Consolas" w:hAnsi="Consolas"/>
          <w:sz w:val="19"/>
        </w:rPr>
        <w:t>DEFXDRG-Report.ps1 -SaveBaseline</w:t>
      </w:r>
      <w:r>
        <w:t xml:space="preserve"> and triage the top recommendations.</w:t>
      </w:r>
    </w:p>
    <w:p>
      <w:pPr>
        <w:pStyle w:val="ListNumber"/>
      </w:pPr>
      <w:r>
        <w:t xml:space="preserve">Complete the </w:t>
      </w:r>
      <w:r>
        <w:rPr>
          <w:b/>
        </w:rPr>
        <w:t>Testing Guide</w:t>
      </w:r>
      <w:r>
        <w:t xml:space="preserve"> before expanding.</w:t>
      </w:r>
    </w:p>
    <w:p>
      <w:pPr>
        <w:pStyle w:val="Heading2"/>
      </w:pPr>
      <w:r>
        <w:t>Step 9 — Expand tenant-wide</w:t>
      </w:r>
    </w:p>
    <w:p>
      <w:pPr>
        <w:pStyle w:val="ListNumber"/>
      </w:pPr>
      <w:r>
        <w:rPr>
          <w:b/>
        </w:rPr>
        <w:t>Endpoint:</w:t>
      </w:r>
      <w:r>
        <w:t xml:space="preserve"> broaden the Intune assignment of </w:t>
      </w:r>
      <w:r>
        <w:rPr>
          <w:rFonts w:ascii="Consolas" w:hAnsi="Consolas"/>
          <w:sz w:val="19"/>
        </w:rPr>
        <w:t>MDE Onboarding – Pilot Ring – Pilot</w:t>
      </w:r>
      <w:r>
        <w:t xml:space="preserve"> (or create the next ring) to cover remaining devices in waves.</w:t>
      </w:r>
    </w:p>
    <w:p>
      <w:pPr>
        <w:pStyle w:val="ListNumber"/>
      </w:pPr>
      <w:r>
        <w:rPr>
          <w:b/>
        </w:rPr>
        <w:t>Identity:</w:t>
      </w:r>
      <w:r>
        <w:t xml:space="preserve"> install sensors on the remaining domain controllers (and AD FS / AD CS) in change windows until all are healthy.</w:t>
      </w:r>
    </w:p>
    <w:p>
      <w:pPr>
        <w:pStyle w:val="ListNumber"/>
      </w:pPr>
      <w:r>
        <w:rPr>
          <w:b/>
        </w:rPr>
        <w:t>Office 365 / Cloud Apps:</w:t>
      </w:r>
      <w:r>
        <w:t xml:space="preserve"> expand the MDO preset policy scope and MDCA connectors/policies from pilot users to the full tenant.</w:t>
      </w:r>
    </w:p>
    <w:p>
      <w:pPr>
        <w:pStyle w:val="ListNumber"/>
      </w:pPr>
      <w:r>
        <w:rPr>
          <w:b/>
        </w:rPr>
        <w:t>Response:</w:t>
      </w:r>
      <w:r>
        <w:t xml:space="preserve"> only after correlation and coverage are trusted, review AIR automation levels with the SOC (still their decision).</w:t>
      </w:r>
    </w:p>
    <w:p>
      <w:pPr>
        <w:pStyle w:val="ListNumber"/>
      </w:pPr>
      <w:r>
        <w:t xml:space="preserve">Re-baseline with </w:t>
      </w:r>
      <w:r>
        <w:rPr>
          <w:rFonts w:ascii="Consolas" w:hAnsi="Consolas"/>
          <w:sz w:val="19"/>
        </w:rPr>
        <w:t>DEFXDRG-Report.ps1 -SaveBaseline</w:t>
      </w:r>
      <w:r>
        <w:t xml:space="preserve"> and track coverage/Secure-Score drift each cycle.</w:t>
      </w:r>
    </w:p>
    <w:p>
      <w:r>
        <w:t>__________________________________________________</w:t>
      </w:r>
    </w:p>
    <w:p>
      <w:pPr>
        <w:pStyle w:val="Heading3"/>
      </w:pPr>
      <w:r>
        <w:t>Order of operations</w:t>
      </w:r>
    </w:p>
    <w:p>
      <w:r>
        <w:rPr>
          <w:rFonts w:ascii="Consolas" w:hAnsi="Consolas"/>
          <w:sz w:val="19"/>
        </w:rPr>
        <w:t>Assess → onboard Endpoint (pilot) → deploy Identity sensor (pilot DC) → activate Office 365 (pilot users) → activate Cloud Apps (discovery) → configure unified RBAC → keep AIR approval-gated → validate correlation + Secure Score → expand</w:t>
      </w:r>
    </w:p>
    <w:p>
      <w:pPr>
        <w:pStyle w:val="Heading1"/>
      </w:pPr>
      <w:r>
        <w:t>5. Testing Guide — Microsoft Defender XDR Deployment &amp; Unified Onboarding</w:t>
      </w:r>
    </w:p>
    <w:p>
      <w:r>
        <w:t xml:space="preserve">Run these checks after the pilot onboarding (Steps 2–8) and again after each expansion wave. Each test has a </w:t>
      </w:r>
      <w:r>
        <w:rPr>
          <w:b/>
        </w:rPr>
        <w:t>pass/fail gate</w:t>
      </w:r>
      <w:r>
        <w:t>; do not expand tenant-wide until the pilot passes. Objects are referenced by the exact names from the Implementation Guide.</w:t>
      </w:r>
    </w:p>
    <w:p>
      <w:pPr>
        <w:pStyle w:val="Heading2"/>
      </w:pPr>
      <w:r>
        <w:t>Test 1 — Endpoint (MDE) onboarding</w:t>
      </w:r>
    </w:p>
    <w:p>
      <w:r>
        <w:rPr>
          <w:b/>
        </w:rPr>
        <w:t>Procedure:</w:t>
      </w:r>
      <w:r>
        <w:t xml:space="preserve"> Run </w:t>
      </w:r>
      <w:r>
        <w:rPr>
          <w:rFonts w:ascii="Consolas" w:hAnsi="Consolas"/>
          <w:sz w:val="19"/>
        </w:rPr>
        <w:t>DEFXDRG-Validate.ps1 -Pillar Endpoint</w:t>
      </w:r>
      <w:r>
        <w:t xml:space="preserve">. In </w:t>
      </w:r>
      <w:r>
        <w:rPr>
          <w:rFonts w:ascii="Consolas" w:hAnsi="Consolas"/>
          <w:sz w:val="19"/>
        </w:rPr>
        <w:t>security.microsoft.us</w:t>
      </w:r>
      <w:r>
        <w:t xml:space="preserve"> → </w:t>
      </w:r>
      <w:r>
        <w:rPr>
          <w:b/>
        </w:rPr>
        <w:t>Assets → Devices</w:t>
      </w:r>
      <w:r>
        <w:t xml:space="preserve">, confirm each pilot device (from </w:t>
      </w:r>
      <w:r>
        <w:rPr>
          <w:rFonts w:ascii="Consolas" w:hAnsi="Consolas"/>
          <w:sz w:val="19"/>
        </w:rPr>
        <w:t>MDE Onboarding – Pilot Ring – Pilot</w:t>
      </w:r>
      <w:r>
        <w:t xml:space="preserve">) appears as </w:t>
      </w:r>
      <w:r>
        <w:rPr>
          <w:b/>
        </w:rPr>
        <w:t>Onboarded</w:t>
      </w:r>
      <w:r>
        <w:t xml:space="preserve">. </w:t>
      </w:r>
      <w:r>
        <w:rPr>
          <w:b/>
        </w:rPr>
        <w:t>Pass:</w:t>
      </w:r>
      <w:r>
        <w:t xml:space="preserve"> Every pilot device is onboarded and reporting; the script reports EDR signal within the expected window. </w:t>
      </w:r>
      <w:r>
        <w:rPr>
          <w:b/>
        </w:rPr>
        <w:t>Fail:</w:t>
      </w:r>
      <w:r>
        <w:t xml:space="preserve"> A pilot device is missing or "Can be onboarded" — see Troubleshooting *Device not onboarding*.</w:t>
      </w:r>
    </w:p>
    <w:p>
      <w:pPr>
        <w:pStyle w:val="Heading2"/>
      </w:pPr>
      <w:r>
        <w:t>Test 2 — Identity (MDI) sensor health</w:t>
      </w:r>
    </w:p>
    <w:p>
      <w:r>
        <w:rPr>
          <w:b/>
        </w:rPr>
        <w:t>Procedure:</w:t>
      </w:r>
      <w:r>
        <w:t xml:space="preserve"> Run </w:t>
      </w:r>
      <w:r>
        <w:rPr>
          <w:rFonts w:ascii="Consolas" w:hAnsi="Consolas"/>
          <w:sz w:val="19"/>
        </w:rPr>
        <w:t>DEFXDRG-Validate.ps1 -Pillar Identity</w:t>
      </w:r>
      <w:r>
        <w:t xml:space="preserve">. In </w:t>
      </w:r>
      <w:r>
        <w:rPr>
          <w:b/>
        </w:rPr>
        <w:t>Settings → Identities → Sensors</w:t>
      </w:r>
      <w:r>
        <w:t xml:space="preserve">, confirm the pilot DC sensor is </w:t>
      </w:r>
      <w:r>
        <w:rPr>
          <w:b/>
        </w:rPr>
        <w:t>Running / Healthy</w:t>
      </w:r>
      <w:r>
        <w:t xml:space="preserve">. </w:t>
      </w:r>
      <w:r>
        <w:rPr>
          <w:b/>
        </w:rPr>
        <w:t>Pass:</w:t>
      </w:r>
      <w:r>
        <w:t xml:space="preserve"> The sensor is healthy, the DSA is configured, and identity signal is flowing. </w:t>
      </w:r>
      <w:r>
        <w:rPr>
          <w:b/>
        </w:rPr>
        <w:t>Fail:</w:t>
      </w:r>
      <w:r>
        <w:t xml:space="preserve"> Sensor "Not configured / Unhealthy" — see Troubleshooting *MDI sensor unhealthy*.</w:t>
      </w:r>
    </w:p>
    <w:p>
      <w:pPr>
        <w:pStyle w:val="Heading2"/>
      </w:pPr>
      <w:r>
        <w:t>Test 3 — Office 365 (MDO) policy active</w:t>
      </w:r>
    </w:p>
    <w:p>
      <w:r>
        <w:rPr>
          <w:b/>
        </w:rPr>
        <w:t>Procedure:</w:t>
      </w:r>
      <w:r>
        <w:t xml:space="preserve"> Run </w:t>
      </w:r>
      <w:r>
        <w:rPr>
          <w:rFonts w:ascii="Consolas" w:hAnsi="Consolas"/>
          <w:sz w:val="19"/>
        </w:rPr>
        <w:t>DEFXDRG-Validate.ps1 -Pillar Office365</w:t>
      </w:r>
      <w:r>
        <w:t xml:space="preserve">. Send a benign EICAR-style test through the standard Microsoft test procedure to a pilot user, or confirm Safe Links rewriting on a test message. </w:t>
      </w:r>
      <w:r>
        <w:rPr>
          <w:b/>
        </w:rPr>
        <w:t>Pass:</w:t>
      </w:r>
      <w:r>
        <w:t xml:space="preserve"> MDO preset policy is applied to </w:t>
      </w:r>
      <w:r>
        <w:rPr>
          <w:rFonts w:ascii="Consolas" w:hAnsi="Consolas"/>
          <w:sz w:val="19"/>
        </w:rPr>
        <w:t>XDR Pilot Users – Pilot Ring – Pilot</w:t>
      </w:r>
      <w:r>
        <w:t xml:space="preserve">; </w:t>
      </w:r>
      <w:r>
        <w:rPr>
          <w:rFonts w:ascii="Consolas" w:hAnsi="Consolas"/>
          <w:sz w:val="19"/>
        </w:rPr>
        <w:t>EmailEvents</w:t>
      </w:r>
      <w:r>
        <w:t xml:space="preserve"> appears in advanced hunting. </w:t>
      </w:r>
      <w:r>
        <w:rPr>
          <w:b/>
        </w:rPr>
        <w:t>Fail:</w:t>
      </w:r>
      <w:r>
        <w:t xml:space="preserve"> Policy not applied or no email signal — see Troubleshooting *MDO no email signal*.</w:t>
      </w:r>
    </w:p>
    <w:p>
      <w:pPr>
        <w:pStyle w:val="Heading2"/>
      </w:pPr>
      <w:r>
        <w:t>Test 4 — Cloud Apps (MDCA) discovery</w:t>
      </w:r>
    </w:p>
    <w:p>
      <w:r>
        <w:rPr>
          <w:b/>
        </w:rPr>
        <w:t>Procedure:</w:t>
      </w:r>
      <w:r>
        <w:t xml:space="preserve"> Run </w:t>
      </w:r>
      <w:r>
        <w:rPr>
          <w:rFonts w:ascii="Consolas" w:hAnsi="Consolas"/>
          <w:sz w:val="19"/>
        </w:rPr>
        <w:t>DEFXDRG-Validate.ps1 -Pillar CloudApps</w:t>
      </w:r>
      <w:r>
        <w:t xml:space="preserve">. In </w:t>
      </w:r>
      <w:r>
        <w:rPr>
          <w:b/>
        </w:rPr>
        <w:t>Cloud apps → Cloud discovery → Dashboard</w:t>
      </w:r>
      <w:r>
        <w:t xml:space="preserve">, confirm discovery data from pilot devices. </w:t>
      </w:r>
      <w:r>
        <w:rPr>
          <w:b/>
        </w:rPr>
        <w:t>Pass:</w:t>
      </w:r>
      <w:r>
        <w:t xml:space="preserve"> MDCA is active, the MDE integration feeds discovery, and </w:t>
      </w:r>
      <w:r>
        <w:rPr>
          <w:rFonts w:ascii="Consolas" w:hAnsi="Consolas"/>
          <w:sz w:val="19"/>
        </w:rPr>
        <w:t>CloudAppEvents</w:t>
      </w:r>
      <w:r>
        <w:t xml:space="preserve"> appears. </w:t>
      </w:r>
      <w:r>
        <w:rPr>
          <w:b/>
        </w:rPr>
        <w:t>Fail:</w:t>
      </w:r>
      <w:r>
        <w:t xml:space="preserve"> No discovery data — see Troubleshooting *MDCA no discovery data*.</w:t>
      </w:r>
    </w:p>
    <w:p>
      <w:pPr>
        <w:pStyle w:val="Heading2"/>
      </w:pPr>
      <w:r>
        <w:t>Test 5 — Cross-pillar correlation</w:t>
      </w:r>
    </w:p>
    <w:p>
      <w:r>
        <w:rPr>
          <w:b/>
        </w:rPr>
        <w:t>Procedure:</w:t>
      </w:r>
      <w:r>
        <w:t xml:space="preserve"> Run </w:t>
      </w:r>
      <w:r>
        <w:rPr>
          <w:rFonts w:ascii="Consolas" w:hAnsi="Consolas"/>
          <w:sz w:val="19"/>
        </w:rPr>
        <w:t>DEFXDRG-Hunt.ps1</w:t>
      </w:r>
      <w:r>
        <w:t xml:space="preserve"> to execute </w:t>
      </w:r>
      <w:r>
        <w:rPr>
          <w:rFonts w:ascii="Consolas" w:hAnsi="Consolas"/>
          <w:sz w:val="19"/>
        </w:rPr>
        <w:t>XDR Cross-Pillar Correlation Check – Tenant – Validate</w:t>
      </w:r>
      <w:r>
        <w:t>. Confirm all four tables (</w:t>
      </w:r>
      <w:r>
        <w:rPr>
          <w:rFonts w:ascii="Consolas" w:hAnsi="Consolas"/>
          <w:sz w:val="19"/>
        </w:rPr>
        <w:t>DeviceInfo</w:t>
      </w:r>
      <w:r>
        <w:t xml:space="preserve">, </w:t>
      </w:r>
      <w:r>
        <w:rPr>
          <w:rFonts w:ascii="Consolas" w:hAnsi="Consolas"/>
          <w:sz w:val="19"/>
        </w:rPr>
        <w:t>IdentityInfo</w:t>
      </w:r>
      <w:r>
        <w:t xml:space="preserve">, </w:t>
      </w:r>
      <w:r>
        <w:rPr>
          <w:rFonts w:ascii="Consolas" w:hAnsi="Consolas"/>
          <w:sz w:val="19"/>
        </w:rPr>
        <w:t>EmailEvents</w:t>
      </w:r>
      <w:r>
        <w:t xml:space="preserve">, </w:t>
      </w:r>
      <w:r>
        <w:rPr>
          <w:rFonts w:ascii="Consolas" w:hAnsi="Consolas"/>
          <w:sz w:val="19"/>
        </w:rPr>
        <w:t>CloudAppEvents</w:t>
      </w:r>
      <w:r>
        <w:t xml:space="preserve">) return recent rows. Then, in </w:t>
      </w:r>
      <w:r>
        <w:rPr>
          <w:b/>
        </w:rPr>
        <w:t>Incidents</w:t>
      </w:r>
      <w:r>
        <w:t xml:space="preserve">, confirm alerts from more than one pillar have grouped into a single incident (use a Microsoft attack-simulation or safe test alert per pillar where available). </w:t>
      </w:r>
      <w:r>
        <w:rPr>
          <w:b/>
        </w:rPr>
        <w:t>Pass:</w:t>
      </w:r>
      <w:r>
        <w:t xml:space="preserve"> All four pillar tables stream, and multi-pillar alerts correlate into one incident. </w:t>
      </w:r>
      <w:r>
        <w:rPr>
          <w:b/>
        </w:rPr>
        <w:t>Fail:</w:t>
      </w:r>
      <w:r>
        <w:t xml:space="preserve"> A table is empty or alerts stay separate — see Troubleshooting *No cross-pillar correlation*.</w:t>
      </w:r>
    </w:p>
    <w:p>
      <w:pPr>
        <w:pStyle w:val="Heading2"/>
      </w:pPr>
      <w:r>
        <w:t>Test 6 — Unified RBAC</w:t>
      </w:r>
    </w:p>
    <w:p>
      <w:r>
        <w:rPr>
          <w:b/>
        </w:rPr>
        <w:t>Procedure:</w:t>
      </w:r>
      <w:r>
        <w:t xml:space="preserve"> Run </w:t>
      </w:r>
      <w:r>
        <w:rPr>
          <w:rFonts w:ascii="Consolas" w:hAnsi="Consolas"/>
          <w:sz w:val="19"/>
        </w:rPr>
        <w:t>DEFXDRG-Validate.ps1 -Pillar RBAC</w:t>
      </w:r>
      <w:r>
        <w:t xml:space="preserve">. Sign in (or use a test account) with </w:t>
      </w:r>
      <w:r>
        <w:rPr>
          <w:rFonts w:ascii="Consolas" w:hAnsi="Consolas"/>
          <w:sz w:val="19"/>
        </w:rPr>
        <w:t>XDR Security Reader – Tenant – Prod</w:t>
      </w:r>
      <w:r>
        <w:t xml:space="preserve"> and confirm read-only access across pillars; confirm </w:t>
      </w:r>
      <w:r>
        <w:rPr>
          <w:rFonts w:ascii="Consolas" w:hAnsi="Consolas"/>
          <w:sz w:val="19"/>
        </w:rPr>
        <w:t>XDR Security Operator – Tenant – Prod</w:t>
      </w:r>
      <w:r>
        <w:t xml:space="preserve"> has response permissions. </w:t>
      </w:r>
      <w:r>
        <w:rPr>
          <w:b/>
        </w:rPr>
        <w:t>Pass:</w:t>
      </w:r>
      <w:r>
        <w:t xml:space="preserve"> One unified role model governs all pillars; reader cannot take response actions, operator can. </w:t>
      </w:r>
      <w:r>
        <w:rPr>
          <w:b/>
        </w:rPr>
        <w:t>Fail:</w:t>
      </w:r>
      <w:r>
        <w:t xml:space="preserve"> Access is inconsistent or still per-pillar — see Troubleshooting *Unified RBAC not effective*.</w:t>
      </w:r>
    </w:p>
    <w:p>
      <w:pPr>
        <w:pStyle w:val="Heading2"/>
      </w:pPr>
      <w:r>
        <w:t>Test 7 — Automated response is approval-gated</w:t>
      </w:r>
    </w:p>
    <w:p>
      <w:r>
        <w:rPr>
          <w:b/>
        </w:rPr>
        <w:t>Procedure:</w:t>
      </w:r>
      <w:r>
        <w:t xml:space="preserve"> Run </w:t>
      </w:r>
      <w:r>
        <w:rPr>
          <w:rFonts w:ascii="Consolas" w:hAnsi="Consolas"/>
          <w:sz w:val="19"/>
        </w:rPr>
        <w:t>DEFXDRG-Report.ps1</w:t>
      </w:r>
      <w:r>
        <w:t xml:space="preserve"> and confirm the pilot device group's </w:t>
      </w:r>
      <w:r>
        <w:rPr>
          <w:b/>
        </w:rPr>
        <w:t>automation level</w:t>
      </w:r>
      <w:r>
        <w:t xml:space="preserve"> is </w:t>
      </w:r>
      <w:r>
        <w:rPr>
          <w:b/>
        </w:rPr>
        <w:t>Semi — require approval</w:t>
      </w:r>
      <w:r>
        <w:t xml:space="preserve"> (not full automation). </w:t>
      </w:r>
      <w:r>
        <w:rPr>
          <w:b/>
        </w:rPr>
        <w:t>Pass:</w:t>
      </w:r>
      <w:r>
        <w:t xml:space="preserve"> AIR is approval-gated; no action auto-executes on the pilot without approval. </w:t>
      </w:r>
      <w:r>
        <w:rPr>
          <w:b/>
        </w:rPr>
        <w:t>Fail:</w:t>
      </w:r>
      <w:r>
        <w:t xml:space="preserve"> Automation is set higher than agreed — reset per Implementation Step 7 and confirm with the SOC.</w:t>
      </w:r>
    </w:p>
    <w:p>
      <w:pPr>
        <w:pStyle w:val="Heading2"/>
      </w:pPr>
      <w:r>
        <w:t>Test 8 — Secure Score baseline captured</w:t>
      </w:r>
    </w:p>
    <w:p>
      <w:r>
        <w:rPr>
          <w:b/>
        </w:rPr>
        <w:t>Procedure:</w:t>
      </w:r>
      <w:r>
        <w:t xml:space="preserve"> Run </w:t>
      </w:r>
      <w:r>
        <w:rPr>
          <w:rFonts w:ascii="Consolas" w:hAnsi="Consolas"/>
          <w:sz w:val="19"/>
        </w:rPr>
        <w:t>DEFXDRG-Report.ps1 -SaveBaseline</w:t>
      </w:r>
      <w:r>
        <w:t xml:space="preserve">. Confirm a Secure Score value and top recommendations are recorded to the baseline file. </w:t>
      </w:r>
      <w:r>
        <w:rPr>
          <w:b/>
        </w:rPr>
        <w:t>Pass:</w:t>
      </w:r>
      <w:r>
        <w:t xml:space="preserve"> A Secure Score baseline exists to trend against. </w:t>
      </w:r>
      <w:r>
        <w:rPr>
          <w:b/>
        </w:rPr>
        <w:t>Fail:</w:t>
      </w:r>
      <w:r>
        <w:t xml:space="preserve"> No score returned — allow time after onboarding, then re-run; see Troubleshooting *Secure Score empty*.</w:t>
      </w:r>
    </w:p>
    <w:p>
      <w:r>
        <w:t>__________________________________________________</w:t>
      </w:r>
    </w:p>
    <w:p>
      <w:pPr>
        <w:pStyle w:val="Heading3"/>
      </w:pPr>
      <w:r>
        <w:t>Exit gate</w:t>
      </w:r>
    </w:p>
    <w:p>
      <w:r>
        <w:t xml:space="preserve">All eight tests pass on the pilot ring </w:t>
      </w:r>
      <w:r>
        <w:rPr>
          <w:b/>
        </w:rPr>
        <w:t>before</w:t>
      </w:r>
      <w:r>
        <w:t xml:space="preserve"> any tenant-wide expansion (Implementation Step 9). Re-run Tests 1–5 and 8 after each expansion wave and compare against the saved baseline.</w:t>
      </w:r>
    </w:p>
    <w:p>
      <w:pPr>
        <w:pStyle w:val="Heading1"/>
      </w:pPr>
      <w:r>
        <w:t>6. Troubleshooting Guide — Microsoft Defender XDR Deployment &amp; Unified Onboarding</w:t>
      </w:r>
    </w:p>
    <w:p>
      <w:r>
        <w:t xml:space="preserve">Common field issues, in </w:t>
      </w:r>
      <w:r>
        <w:rPr>
          <w:b/>
        </w:rPr>
        <w:t>symptom → cause → fix</w:t>
      </w:r>
      <w:r>
        <w:t xml:space="preserve"> form. Run </w:t>
      </w:r>
      <w:r>
        <w:rPr>
          <w:rFonts w:ascii="Consolas" w:hAnsi="Consolas"/>
          <w:sz w:val="19"/>
        </w:rPr>
        <w:t>DEFXDRG-Discovery.ps1</w:t>
      </w:r>
      <w:r>
        <w:t xml:space="preserve"> and </w:t>
      </w:r>
      <w:r>
        <w:rPr>
          <w:rFonts w:ascii="Consolas" w:hAnsi="Consolas"/>
          <w:sz w:val="19"/>
        </w:rPr>
        <w:t>DEFXDRG-Validate.ps1</w:t>
      </w:r>
      <w:r>
        <w:t xml:space="preserve"> first — most causes surface there.</w:t>
      </w:r>
    </w:p>
    <w:p>
      <w:pPr>
        <w:pStyle w:val="Heading2"/>
      </w:pPr>
      <w:r>
        <w:t>Device not onboarding (MDE)</w:t>
      </w:r>
    </w:p>
    <w:p>
      <w:r>
        <w:rPr>
          <w:b/>
        </w:rPr>
        <w:t>Symptom:</w:t>
      </w:r>
      <w:r>
        <w:t xml:space="preserve"> A pilot device stays "Can be onboarded" in </w:t>
      </w:r>
      <w:r>
        <w:rPr>
          <w:b/>
        </w:rPr>
        <w:t>Assets → Devices</w:t>
      </w:r>
      <w:r>
        <w:t xml:space="preserve"> and reports no EDR signal. </w:t>
      </w:r>
      <w:r>
        <w:rPr>
          <w:b/>
        </w:rPr>
        <w:t>Cause:</w:t>
      </w:r>
      <w:r>
        <w:t xml:space="preserve"> The Intune EDR profile </w:t>
      </w:r>
      <w:r>
        <w:rPr>
          <w:rFonts w:ascii="Consolas" w:hAnsi="Consolas"/>
          <w:sz w:val="19"/>
        </w:rPr>
        <w:t>MDE Onboarding – Pilot Ring – Pilot</w:t>
      </w:r>
      <w:r>
        <w:t xml:space="preserve"> is not assigned to the device, the MDE-Intune connector is off, or the device cannot reach the Defender service endpoints. </w:t>
      </w:r>
      <w:r>
        <w:rPr>
          <w:b/>
        </w:rPr>
        <w:t>Fix:</w:t>
      </w:r>
      <w:r>
        <w:t xml:space="preserve"> Confirm the device is in </w:t>
      </w:r>
      <w:r>
        <w:rPr>
          <w:rFonts w:ascii="Consolas" w:hAnsi="Consolas"/>
          <w:sz w:val="19"/>
        </w:rPr>
        <w:t>MDE Onboarding – Pilot Ring – Pilot</w:t>
      </w:r>
      <w:r>
        <w:t xml:space="preserve">; confirm </w:t>
      </w:r>
      <w:r>
        <w:rPr>
          <w:b/>
        </w:rPr>
        <w:t>Endpoint security → Microsoft Defender for Endpoint → Connection status: Enabled</w:t>
      </w:r>
      <w:r>
        <w:t xml:space="preserve"> in Intune; verify outbound HTTPS to the Defender endpoint URLs (per </w:t>
      </w:r>
      <w:r>
        <w:rPr>
          <w:rFonts w:ascii="Consolas" w:hAnsi="Consolas"/>
          <w:sz w:val="19"/>
        </w:rPr>
        <w:t>global-requirements-defender.md</w:t>
      </w:r>
      <w:r>
        <w:t xml:space="preserve"> G5). Force an Intune sync and re-run </w:t>
      </w:r>
      <w:r>
        <w:rPr>
          <w:rFonts w:ascii="Consolas" w:hAnsi="Consolas"/>
          <w:sz w:val="19"/>
        </w:rPr>
        <w:t>DEFXDRG-Validate.ps1 -Pillar Endpoint</w:t>
      </w:r>
      <w:r>
        <w:t>.</w:t>
      </w:r>
    </w:p>
    <w:p>
      <w:pPr>
        <w:pStyle w:val="Heading2"/>
      </w:pPr>
      <w:r>
        <w:t>MDI sensor unhealthy</w:t>
      </w:r>
    </w:p>
    <w:p>
      <w:r>
        <w:rPr>
          <w:b/>
        </w:rPr>
        <w:t>Symptom:</w:t>
      </w:r>
      <w:r>
        <w:t xml:space="preserve"> The domain-controller sensor shows </w:t>
      </w:r>
      <w:r>
        <w:rPr>
          <w:b/>
        </w:rPr>
        <w:t>Unhealthy</w:t>
      </w:r>
      <w:r>
        <w:t xml:space="preserve"> or </w:t>
      </w:r>
      <w:r>
        <w:rPr>
          <w:b/>
        </w:rPr>
        <w:t>Not configured</w:t>
      </w:r>
      <w:r>
        <w:t xml:space="preserve"> in </w:t>
      </w:r>
      <w:r>
        <w:rPr>
          <w:b/>
        </w:rPr>
        <w:t>Settings → Identities → Sensors</w:t>
      </w:r>
      <w:r>
        <w:t xml:space="preserve">. </w:t>
      </w:r>
      <w:r>
        <w:rPr>
          <w:b/>
        </w:rPr>
        <w:t>Cause:</w:t>
      </w:r>
      <w:r>
        <w:t xml:space="preserve"> Missing/mis-scoped Directory Service Account, blocked outbound reach to the MDI service, insufficient DC resources, or an unsupported sensor OS. </w:t>
      </w:r>
      <w:r>
        <w:rPr>
          <w:b/>
        </w:rPr>
        <w:t>Fix:</w:t>
      </w:r>
      <w:r>
        <w:t xml:space="preserve"> Verify the DSA (gMSA) under </w:t>
      </w:r>
      <w:r>
        <w:rPr>
          <w:b/>
        </w:rPr>
        <w:t>Directory Service accounts</w:t>
      </w:r>
      <w:r>
        <w:t xml:space="preserve">; confirm the DC can reach the MDI service URLs; confirm DC resources and a supported OS version (*verify current sensor OS support*). Reinstall the sensor with a fresh access key if needed, then re-run </w:t>
      </w:r>
      <w:r>
        <w:rPr>
          <w:rFonts w:ascii="Consolas" w:hAnsi="Consolas"/>
          <w:sz w:val="19"/>
        </w:rPr>
        <w:t>DEFXDRG-Validate.ps1 -Pillar Identity</w:t>
      </w:r>
      <w:r>
        <w:t>.</w:t>
      </w:r>
    </w:p>
    <w:p>
      <w:pPr>
        <w:pStyle w:val="Heading2"/>
      </w:pPr>
      <w:r>
        <w:t>MDO no email signal</w:t>
      </w:r>
    </w:p>
    <w:p>
      <w:r>
        <w:rPr>
          <w:b/>
        </w:rPr>
        <w:t>Symptom:</w:t>
      </w:r>
      <w:r>
        <w:t xml:space="preserve"> Test 3 fails — no </w:t>
      </w:r>
      <w:r>
        <w:rPr>
          <w:rFonts w:ascii="Consolas" w:hAnsi="Consolas"/>
          <w:sz w:val="19"/>
        </w:rPr>
        <w:t>EmailEvents</w:t>
      </w:r>
      <w:r>
        <w:t xml:space="preserve"> rows or Safe Links not rewriting for pilot users. </w:t>
      </w:r>
      <w:r>
        <w:rPr>
          <w:b/>
        </w:rPr>
        <w:t>Cause:</w:t>
      </w:r>
      <w:r>
        <w:t xml:space="preserve"> The preset security policy is not scoped to </w:t>
      </w:r>
      <w:r>
        <w:rPr>
          <w:rFonts w:ascii="Consolas" w:hAnsi="Consolas"/>
          <w:sz w:val="19"/>
        </w:rPr>
        <w:t>XDR Pilot Users – Pilot Ring – Pilot</w:t>
      </w:r>
      <w:r>
        <w:t xml:space="preserve">, mail is not routing through Exchange Online, or the MDO plan is not licensed. </w:t>
      </w:r>
      <w:r>
        <w:rPr>
          <w:b/>
        </w:rPr>
        <w:t>Fix:</w:t>
      </w:r>
      <w:r>
        <w:t xml:space="preserve"> Confirm the preset policy scope includes the pilot users; confirm Exchange Online is the mail path; verify the MDO P1/P2 plan (*verify current plan features*). Allow time for signal, then re-run </w:t>
      </w:r>
      <w:r>
        <w:rPr>
          <w:rFonts w:ascii="Consolas" w:hAnsi="Consolas"/>
          <w:sz w:val="19"/>
        </w:rPr>
        <w:t>DEFXDRG-Validate.ps1 -Pillar Office365</w:t>
      </w:r>
      <w:r>
        <w:t>.</w:t>
      </w:r>
    </w:p>
    <w:p>
      <w:pPr>
        <w:pStyle w:val="Heading2"/>
      </w:pPr>
      <w:r>
        <w:t>MDCA no discovery data</w:t>
      </w:r>
    </w:p>
    <w:p>
      <w:r>
        <w:rPr>
          <w:b/>
        </w:rPr>
        <w:t>Symptom:</w:t>
      </w:r>
      <w:r>
        <w:t xml:space="preserve"> </w:t>
      </w:r>
      <w:r>
        <w:rPr>
          <w:b/>
        </w:rPr>
        <w:t>Cloud discovery → Dashboard</w:t>
      </w:r>
      <w:r>
        <w:t xml:space="preserve"> is empty; </w:t>
      </w:r>
      <w:r>
        <w:rPr>
          <w:rFonts w:ascii="Consolas" w:hAnsi="Consolas"/>
          <w:sz w:val="19"/>
        </w:rPr>
        <w:t>CloudAppEvents</w:t>
      </w:r>
      <w:r>
        <w:t xml:space="preserve"> returns nothing. </w:t>
      </w:r>
      <w:r>
        <w:rPr>
          <w:b/>
        </w:rPr>
        <w:t>Cause:</w:t>
      </w:r>
      <w:r>
        <w:t xml:space="preserve"> The Defender for Endpoint → Cloud Apps discovery integration is off, or pilot devices are not yet onboarded to MDE. </w:t>
      </w:r>
      <w:r>
        <w:rPr>
          <w:b/>
        </w:rPr>
        <w:t>Fix:</w:t>
      </w:r>
      <w:r>
        <w:t xml:space="preserve"> Turn on the MDE integration under </w:t>
      </w:r>
      <w:r>
        <w:rPr>
          <w:b/>
        </w:rPr>
        <w:t>Cloud apps → Cloud discovery → Settings</w:t>
      </w:r>
      <w:r>
        <w:t xml:space="preserve">; confirm pilot devices are onboarded (Test 1 must pass first); add app connectors in monitor mode. Re-run </w:t>
      </w:r>
      <w:r>
        <w:rPr>
          <w:rFonts w:ascii="Consolas" w:hAnsi="Consolas"/>
          <w:sz w:val="19"/>
        </w:rPr>
        <w:t>DEFXDRG-Validate.ps1 -Pillar CloudApps</w:t>
      </w:r>
      <w:r>
        <w:t>.</w:t>
      </w:r>
    </w:p>
    <w:p>
      <w:pPr>
        <w:pStyle w:val="Heading2"/>
      </w:pPr>
      <w:r>
        <w:t>No cross-pillar correlation</w:t>
      </w:r>
    </w:p>
    <w:p>
      <w:r>
        <w:rPr>
          <w:b/>
        </w:rPr>
        <w:t>Symptom:</w:t>
      </w:r>
      <w:r>
        <w:t xml:space="preserve"> Test 5 fails — a hunting table is empty, or alerts from different pillars stay as separate incidents. </w:t>
      </w:r>
      <w:r>
        <w:rPr>
          <w:b/>
        </w:rPr>
        <w:t>Cause:</w:t>
      </w:r>
      <w:r>
        <w:t xml:space="preserve"> One pillar is not fully onboarded/streaming yet, or not enough time has passed for tables and correlation to populate. </w:t>
      </w:r>
      <w:r>
        <w:rPr>
          <w:b/>
        </w:rPr>
        <w:t>Fix:</w:t>
      </w:r>
      <w:r>
        <w:t xml:space="preserve"> Run </w:t>
      </w:r>
      <w:r>
        <w:rPr>
          <w:rFonts w:ascii="Consolas" w:hAnsi="Consolas"/>
          <w:sz w:val="19"/>
        </w:rPr>
        <w:t>DEFXDRG-Hunt.ps1</w:t>
      </w:r>
      <w:r>
        <w:t xml:space="preserve"> to see exactly which table is empty and fix that pillar's onboarding first; allow warm-up time (tables populate over hours). Correlation only groups alerts that share entities — confirm the test alerts share a device/user/mailbox. </w:t>
      </w:r>
      <w:r>
        <w:rPr>
          <w:b/>
        </w:rPr>
        <w:t>In GCC High/DoD, first confirm the pillar and its advanced-hunting table are even available in your cloud</w:t>
      </w:r>
      <w:r>
        <w:t xml:space="preserve"> — a persistently empty table can mean the feature/connector lags or is unavailable, not that onboarding failed (*verify against current Microsoft Government documentation*). Re-run once each pillar streams.</w:t>
      </w:r>
    </w:p>
    <w:p>
      <w:pPr>
        <w:pStyle w:val="Heading2"/>
      </w:pPr>
      <w:r>
        <w:t>Unified RBAC not effective</w:t>
      </w:r>
    </w:p>
    <w:p>
      <w:r>
        <w:rPr>
          <w:b/>
        </w:rPr>
        <w:t>Symptom:</w:t>
      </w:r>
      <w:r>
        <w:t xml:space="preserve"> Analysts still see inconsistent access, or the unified role assignments don't take effect. </w:t>
      </w:r>
      <w:r>
        <w:rPr>
          <w:b/>
        </w:rPr>
        <w:t>Cause:</w:t>
      </w:r>
      <w:r>
        <w:t xml:space="preserve"> Unified RBAC is not activated for the tenant, legacy per-pillar permissions still override, or the role assignment scope/data-source is wrong. </w:t>
      </w:r>
      <w:r>
        <w:rPr>
          <w:b/>
        </w:rPr>
        <w:t>Fix:</w:t>
      </w:r>
      <w:r>
        <w:t xml:space="preserve"> Confirm unified RBAC activation under </w:t>
      </w:r>
      <w:r>
        <w:rPr>
          <w:b/>
        </w:rPr>
        <w:t>System → Permissions and roles</w:t>
      </w:r>
      <w:r>
        <w:t xml:space="preserve"> (*verify current activation steps*); confirm </w:t>
      </w:r>
      <w:r>
        <w:rPr>
          <w:rFonts w:ascii="Consolas" w:hAnsi="Consolas"/>
          <w:sz w:val="19"/>
        </w:rPr>
        <w:t>XDR Security Reader – Tenant – Prod</w:t>
      </w:r>
      <w:r>
        <w:t xml:space="preserve"> / </w:t>
      </w:r>
      <w:r>
        <w:rPr>
          <w:rFonts w:ascii="Consolas" w:hAnsi="Consolas"/>
          <w:sz w:val="19"/>
        </w:rPr>
        <w:t>XDR Security Operator – Tenant – Prod</w:t>
      </w:r>
      <w:r>
        <w:t xml:space="preserve"> grant the right data sources; allow propagation time and re-test with a pilot account. Re-run </w:t>
      </w:r>
      <w:r>
        <w:rPr>
          <w:rFonts w:ascii="Consolas" w:hAnsi="Consolas"/>
          <w:sz w:val="19"/>
        </w:rPr>
        <w:t>DEFXDRG-Validate.ps1 -Pillar RBAC</w:t>
      </w:r>
      <w:r>
        <w:t>.</w:t>
      </w:r>
    </w:p>
    <w:p>
      <w:pPr>
        <w:pStyle w:val="Heading2"/>
      </w:pPr>
      <w:r>
        <w:t>Automated response acted without approval</w:t>
      </w:r>
    </w:p>
    <w:p>
      <w:r>
        <w:rPr>
          <w:b/>
        </w:rPr>
        <w:t>Symptom:</w:t>
      </w:r>
      <w:r>
        <w:t xml:space="preserve"> A device was isolated or a user disabled automatically during the pilot. </w:t>
      </w:r>
      <w:r>
        <w:rPr>
          <w:b/>
        </w:rPr>
        <w:t>Cause:</w:t>
      </w:r>
      <w:r>
        <w:t xml:space="preserve"> The device group's AIR </w:t>
      </w:r>
      <w:r>
        <w:rPr>
          <w:b/>
        </w:rPr>
        <w:t>automation level</w:t>
      </w:r>
      <w:r>
        <w:t xml:space="preserve"> is set higher than </w:t>
      </w:r>
      <w:r>
        <w:rPr>
          <w:b/>
        </w:rPr>
        <w:t>Semi — require approval</w:t>
      </w:r>
      <w:r>
        <w:t xml:space="preserve">. </w:t>
      </w:r>
      <w:r>
        <w:rPr>
          <w:b/>
        </w:rPr>
        <w:t>Fix:</w:t>
      </w:r>
      <w:r>
        <w:t xml:space="preserve"> Reset the automation level to </w:t>
      </w:r>
      <w:r>
        <w:rPr>
          <w:b/>
        </w:rPr>
        <w:t>Semi — require approval</w:t>
      </w:r>
      <w:r>
        <w:t xml:space="preserve"> (Implementation Step 7), confirm with the SOC, and record the level with </w:t>
      </w:r>
      <w:r>
        <w:rPr>
          <w:rFonts w:ascii="Consolas" w:hAnsi="Consolas"/>
          <w:sz w:val="19"/>
        </w:rPr>
        <w:t>DEFXDRG-Report.ps1</w:t>
      </w:r>
      <w:r>
        <w:t>. *The automation-guardrail decision is the security team's.*</w:t>
      </w:r>
    </w:p>
    <w:p>
      <w:pPr>
        <w:pStyle w:val="Heading2"/>
      </w:pPr>
      <w:r>
        <w:t>Secure Score empty</w:t>
      </w:r>
    </w:p>
    <w:p>
      <w:r>
        <w:rPr>
          <w:b/>
        </w:rPr>
        <w:t>Symptom:</w:t>
      </w:r>
      <w:r>
        <w:t xml:space="preserve"> </w:t>
      </w:r>
      <w:r>
        <w:rPr>
          <w:rFonts w:ascii="Consolas" w:hAnsi="Consolas"/>
          <w:sz w:val="19"/>
        </w:rPr>
        <w:t>DEFXDRG-Report.ps1 -SaveBaseline</w:t>
      </w:r>
      <w:r>
        <w:t xml:space="preserve"> returns no Secure Score. </w:t>
      </w:r>
      <w:r>
        <w:rPr>
          <w:b/>
        </w:rPr>
        <w:t>Cause:</w:t>
      </w:r>
      <w:r>
        <w:t xml:space="preserve"> Onboarding is too recent for Secure Score to compute, or the account lacks read permission to the score. </w:t>
      </w:r>
      <w:r>
        <w:rPr>
          <w:b/>
        </w:rPr>
        <w:t>Fix:</w:t>
      </w:r>
      <w:r>
        <w:t xml:space="preserve"> Allow time after onboarding; confirm the running account has at least Security Reader; re-run the report. If still empty, verify pillar activation in the portal.</w:t>
      </w:r>
    </w:p>
    <w:p>
      <w:pPr>
        <w:pStyle w:val="Heading2"/>
      </w:pPr>
      <w:r>
        <w:t>Script cannot authenticate</w:t>
      </w:r>
    </w:p>
    <w:p>
      <w:r>
        <w:rPr>
          <w:b/>
        </w:rPr>
        <w:t>Symptom:</w:t>
      </w:r>
      <w:r>
        <w:t xml:space="preserve"> </w:t>
      </w:r>
      <w:r>
        <w:rPr>
          <w:rFonts w:ascii="Consolas" w:hAnsi="Consolas"/>
          <w:sz w:val="19"/>
        </w:rPr>
        <w:t>DEFXDRG-*.ps1</w:t>
      </w:r>
      <w:r>
        <w:t xml:space="preserve"> fails on connect or returns access-denied. </w:t>
      </w:r>
      <w:r>
        <w:rPr>
          <w:b/>
        </w:rPr>
        <w:t>Cause:</w:t>
      </w:r>
      <w:r>
        <w:t xml:space="preserve"> The Microsoft Graph / Az modules are missing, consent to the required read scopes was not granted, the account lacks Security Reader, or the script connected to the </w:t>
      </w:r>
      <w:r>
        <w:rPr>
          <w:b/>
        </w:rPr>
        <w:t>wrong national cloud</w:t>
      </w:r>
      <w:r>
        <w:t xml:space="preserve"> (e.g. commercial </w:t>
      </w:r>
      <w:r>
        <w:rPr>
          <w:rFonts w:ascii="Consolas" w:hAnsi="Consolas"/>
          <w:sz w:val="19"/>
        </w:rPr>
        <w:t>graph.microsoft.com</w:t>
      </w:r>
      <w:r>
        <w:t xml:space="preserve"> from a GCC High tenant). </w:t>
      </w:r>
      <w:r>
        <w:rPr>
          <w:b/>
        </w:rPr>
        <w:t>Fix:</w:t>
      </w:r>
      <w:r>
        <w:t xml:space="preserve"> Let the script install the modules (it checks on run); sign in to the </w:t>
      </w:r>
      <w:r>
        <w:rPr>
          <w:b/>
        </w:rPr>
        <w:t>US Gov cloud</w:t>
      </w:r>
      <w:r>
        <w:t xml:space="preserve"> with </w:t>
      </w:r>
      <w:r>
        <w:rPr>
          <w:rFonts w:ascii="Consolas" w:hAnsi="Consolas"/>
          <w:sz w:val="19"/>
        </w:rPr>
        <w:t>Connect-MgGraph -Environment USGov</w:t>
      </w:r>
      <w:r>
        <w:t xml:space="preserve"> (GCC High; </w:t>
      </w:r>
      <w:r>
        <w:rPr>
          <w:b/>
        </w:rPr>
        <w:t>DoD:</w:t>
      </w:r>
      <w:r>
        <w:t xml:space="preserve"> </w:t>
      </w:r>
      <w:r>
        <w:rPr>
          <w:rFonts w:ascii="Consolas" w:hAnsi="Consolas"/>
          <w:sz w:val="19"/>
        </w:rPr>
        <w:t>-Environment USGovDoD</w:t>
      </w:r>
      <w:r>
        <w:t xml:space="preserve">) and </w:t>
      </w:r>
      <w:r>
        <w:rPr>
          <w:rFonts w:ascii="Consolas" w:hAnsi="Consolas"/>
          <w:sz w:val="19"/>
        </w:rPr>
        <w:t>Connect-AzAccount -Environment AzureUSGovernment</w:t>
      </w:r>
      <w:r>
        <w:t>, and consent to the read-only scopes; confirm Security Reader (or higher). The scripts default to the US Gov cloud. *Verify the correct national-cloud endpoints for your cloud against current Microsoft Government documentation.* Re-run the script.</w:t>
      </w:r>
    </w:p>
    <w:p>
      <w:pPr>
        <w:pStyle w:val="Heading1"/>
      </w:pPr>
      <w:r>
        <w:t>7. Best Practices — Microsoft Defender XDR Deployment &amp; Unified Onboarding</w:t>
      </w:r>
    </w:p>
    <w:p>
      <w:r>
        <w:t>Field-proven guidance for keeping the unified XDR deployment clean, correlated, and low-risk.</w:t>
      </w:r>
    </w:p>
    <w:p>
      <w:pPr>
        <w:pStyle w:val="Heading2"/>
      </w:pPr>
      <w:r>
        <w:t>Onboard in rings, never all at once</w:t>
      </w:r>
    </w:p>
    <w:p>
      <w:pPr>
        <w:pStyle w:val="ListBullet"/>
      </w:pPr>
      <w:r>
        <w:t xml:space="preserve">Always onboard a </w:t>
      </w:r>
      <w:r>
        <w:rPr>
          <w:b/>
        </w:rPr>
        <w:t>pilot ring</w:t>
      </w:r>
      <w:r>
        <w:t xml:space="preserve"> first — a few devices (</w:t>
      </w:r>
      <w:r>
        <w:rPr>
          <w:rFonts w:ascii="Consolas" w:hAnsi="Consolas"/>
          <w:sz w:val="19"/>
        </w:rPr>
        <w:t>MDE Onboarding – Pilot Ring – Pilot</w:t>
      </w:r>
      <w:r>
        <w:t>), one or two domain controllers, and a pilot user group (</w:t>
      </w:r>
      <w:r>
        <w:rPr>
          <w:rFonts w:ascii="Consolas" w:hAnsi="Consolas"/>
          <w:sz w:val="19"/>
        </w:rPr>
        <w:t>XDR Pilot Users – Pilot Ring – Pilot</w:t>
      </w:r>
      <w:r>
        <w:t>) — validate, then expand in waves.</w:t>
      </w:r>
    </w:p>
    <w:p>
      <w:pPr>
        <w:pStyle w:val="ListBullet"/>
      </w:pPr>
      <w:r>
        <w:t>Sequence the pillars but let signal accumulate: onboard Endpoint and the Identity sensor first (they take longest), then activate Office 365 and Cloud Apps, which are portal-side toggles.</w:t>
      </w:r>
    </w:p>
    <w:p>
      <w:pPr>
        <w:pStyle w:val="Heading2"/>
      </w:pPr>
      <w:r>
        <w:t>Keep automated response approval-gated until trusted</w:t>
      </w:r>
    </w:p>
    <w:p>
      <w:pPr>
        <w:pStyle w:val="ListBullet"/>
      </w:pPr>
      <w:r>
        <w:t xml:space="preserve">Leave </w:t>
      </w:r>
      <w:r>
        <w:rPr>
          <w:b/>
        </w:rPr>
        <w:t>AIR</w:t>
      </w:r>
      <w:r>
        <w:t xml:space="preserve"> at </w:t>
      </w:r>
      <w:r>
        <w:rPr>
          <w:b/>
        </w:rPr>
        <w:t>Semi — require approval</w:t>
      </w:r>
      <w:r>
        <w:t xml:space="preserve"> during the pilot and early expansion. Move toward higher automation only after correlation and coverage are proven — and that decision belongs to the SOC/security team, not the deployment.</w:t>
      </w:r>
    </w:p>
    <w:p>
      <w:pPr>
        <w:pStyle w:val="ListBullet"/>
      </w:pPr>
      <w:r>
        <w:t>Never let a response playbook auto-isolate a device or auto-disable a user before the org has agreed the guardrails.</w:t>
      </w:r>
    </w:p>
    <w:p>
      <w:pPr>
        <w:pStyle w:val="Heading2"/>
      </w:pPr>
      <w:r>
        <w:t>Prefer one unified role model</w:t>
      </w:r>
    </w:p>
    <w:p>
      <w:pPr>
        <w:pStyle w:val="ListBullet"/>
      </w:pPr>
      <w:r>
        <w:t xml:space="preserve">Adopt </w:t>
      </w:r>
      <w:r>
        <w:rPr>
          <w:b/>
        </w:rPr>
        <w:t>unified RBAC</w:t>
      </w:r>
      <w:r>
        <w:t xml:space="preserve"> and retire per-pillar permissions so analysts have one consistent role (reader / operator / admin) across Endpoint, Identity, Office, and Cloud Apps. This removes the "who can see what in which console" confusion that fragments a SOC.</w:t>
      </w:r>
    </w:p>
    <w:p>
      <w:pPr>
        <w:pStyle w:val="ListBullet"/>
      </w:pPr>
      <w:r>
        <w:t xml:space="preserve">Grant least privilege: read-only analysts get </w:t>
      </w:r>
      <w:r>
        <w:rPr>
          <w:rFonts w:ascii="Consolas" w:hAnsi="Consolas"/>
          <w:sz w:val="19"/>
        </w:rPr>
        <w:t>XDR Security Reader – Tenant – Prod</w:t>
      </w:r>
      <w:r>
        <w:t xml:space="preserve">; only responders get </w:t>
      </w:r>
      <w:r>
        <w:rPr>
          <w:rFonts w:ascii="Consolas" w:hAnsi="Consolas"/>
          <w:sz w:val="19"/>
        </w:rPr>
        <w:t>XDR Security Operator – Tenant – Prod</w:t>
      </w:r>
      <w:r>
        <w:t>.</w:t>
      </w:r>
    </w:p>
    <w:p>
      <w:pPr>
        <w:pStyle w:val="Heading2"/>
      </w:pPr>
      <w:r>
        <w:t>Treat Secure Score as a trend, not a target</w:t>
      </w:r>
    </w:p>
    <w:p>
      <w:pPr>
        <w:pStyle w:val="ListBullet"/>
      </w:pPr>
      <w:r>
        <w:t xml:space="preserve">Capture a </w:t>
      </w:r>
      <w:r>
        <w:rPr>
          <w:b/>
        </w:rPr>
        <w:t>baseline</w:t>
      </w:r>
      <w:r>
        <w:t xml:space="preserve"> with </w:t>
      </w:r>
      <w:r>
        <w:rPr>
          <w:rFonts w:ascii="Consolas" w:hAnsi="Consolas"/>
          <w:sz w:val="19"/>
        </w:rPr>
        <w:t>DEFXDRG-Report.ps1 -SaveBaseline</w:t>
      </w:r>
      <w:r>
        <w:t xml:space="preserve"> and work the highest-impact recommendations first. Track the delta each cycle rather than chasing a single number.</w:t>
      </w:r>
    </w:p>
    <w:p>
      <w:pPr>
        <w:pStyle w:val="ListBullet"/>
      </w:pPr>
      <w:r>
        <w:t>Re-baseline after each expansion wave so the trend reflects real coverage growth.</w:t>
      </w:r>
    </w:p>
    <w:p>
      <w:pPr>
        <w:pStyle w:val="Heading2"/>
      </w:pPr>
      <w:r>
        <w:t>Let correlation and tables warm up</w:t>
      </w:r>
    </w:p>
    <w:p>
      <w:pPr>
        <w:pStyle w:val="ListBullet"/>
      </w:pPr>
      <w:r>
        <w:t>After onboarding, allow time before judging correlation — advanced-hunting tables (</w:t>
      </w:r>
      <w:r>
        <w:rPr>
          <w:rFonts w:ascii="Consolas" w:hAnsi="Consolas"/>
          <w:sz w:val="19"/>
        </w:rPr>
        <w:t>DeviceInfo</w:t>
      </w:r>
      <w:r>
        <w:t xml:space="preserve">, </w:t>
      </w:r>
      <w:r>
        <w:rPr>
          <w:rFonts w:ascii="Consolas" w:hAnsi="Consolas"/>
          <w:sz w:val="19"/>
        </w:rPr>
        <w:t>IdentityInfo</w:t>
      </w:r>
      <w:r>
        <w:t xml:space="preserve">, </w:t>
      </w:r>
      <w:r>
        <w:rPr>
          <w:rFonts w:ascii="Consolas" w:hAnsi="Consolas"/>
          <w:sz w:val="19"/>
        </w:rPr>
        <w:t>EmailEvents</w:t>
      </w:r>
      <w:r>
        <w:t xml:space="preserve">, </w:t>
      </w:r>
      <w:r>
        <w:rPr>
          <w:rFonts w:ascii="Consolas" w:hAnsi="Consolas"/>
          <w:sz w:val="19"/>
        </w:rPr>
        <w:t>CloudAppEvents</w:t>
      </w:r>
      <w:r>
        <w:t xml:space="preserve">) populate over hours, not seconds. Use </w:t>
      </w:r>
      <w:r>
        <w:rPr>
          <w:rFonts w:ascii="Consolas" w:hAnsi="Consolas"/>
          <w:sz w:val="19"/>
        </w:rPr>
        <w:t>DEFXDRG-Hunt.ps1</w:t>
      </w:r>
      <w:r>
        <w:t xml:space="preserve"> to confirm each pillar is streaming before expecting multi-pillar incidents.</w:t>
      </w:r>
    </w:p>
    <w:p>
      <w:pPr>
        <w:pStyle w:val="Heading2"/>
      </w:pPr>
      <w:r>
        <w:t>Protect the Identity sensors</w:t>
      </w:r>
    </w:p>
    <w:p>
      <w:pPr>
        <w:pStyle w:val="ListBullet"/>
      </w:pPr>
      <w:r>
        <w:t>Domain-controller sensors are security-critical infrastructure. Keep them healthy, patched, and monitored; a silent sensor blinds MDI. Use the DSA (gMSA) per current guidance and review sensor health on a cadence.</w:t>
      </w:r>
    </w:p>
    <w:p>
      <w:pPr>
        <w:pStyle w:val="Heading2"/>
      </w:pPr>
      <w:r>
        <w:t>Keep licensing and preview facts current (GCC High/DoD lag commercial)</w:t>
      </w:r>
    </w:p>
    <w:p>
      <w:pPr>
        <w:pStyle w:val="ListBullet"/>
      </w:pPr>
      <w:r>
        <w:t xml:space="preserve">Each pillar and feature is </w:t>
      </w:r>
      <w:r>
        <w:rPr>
          <w:b/>
        </w:rPr>
        <w:t>license-gated</w:t>
      </w:r>
      <w:r>
        <w:t xml:space="preserve"> (MDE P1/P2, MDI, MDO P1/P2, MDCA). Before enabling a feature, </w:t>
      </w:r>
      <w:r>
        <w:rPr>
          <w:b/>
        </w:rPr>
        <w:t>verify current availability and plan requirements in your tenant</w:t>
      </w:r>
      <w:r>
        <w:t xml:space="preserve"> — do not assume a feature is included.</w:t>
      </w:r>
    </w:p>
    <w:p>
      <w:pPr>
        <w:pStyle w:val="ListBullet"/>
      </w:pPr>
      <w:r>
        <w:rPr>
          <w:b/>
        </w:rPr>
        <w:t>In GCC High/DoD, availability itself lags or differs from commercial.</w:t>
      </w:r>
      <w:r>
        <w:t xml:space="preserve"> Whether a pillar, connector, unified-RBAC capability, preview, or AI/Copilot feature exists in your Government cloud — and which advanced-hunting tables it populates — </w:t>
      </w:r>
      <w:r>
        <w:rPr>
          <w:b/>
        </w:rPr>
        <w:t>must be verified against current Microsoft Government documentation</w:t>
      </w:r>
      <w:r>
        <w:t xml:space="preserve"> for your specific cloud (GCC High vs DoD IL5). Never assume commercial parity. See </w:t>
      </w:r>
      <w:r>
        <w:rPr>
          <w:rFonts w:ascii="Consolas" w:hAnsi="Consolas"/>
          <w:sz w:val="19"/>
        </w:rPr>
        <w:t>gcc-high-parity-notes.md</w:t>
      </w:r>
      <w:r>
        <w:t>.</w:t>
      </w:r>
    </w:p>
    <w:p>
      <w:pPr>
        <w:pStyle w:val="Heading2"/>
      </w:pPr>
      <w:r>
        <w:t>Defer the security decisions to the owners</w:t>
      </w:r>
    </w:p>
    <w:p>
      <w:pPr>
        <w:pStyle w:val="ListBullet"/>
      </w:pPr>
      <w:r>
        <w:t xml:space="preserve">Automated-response guardrails, incident-response runbooks, and which recommendations are "must-fix" are </w:t>
      </w:r>
      <w:r>
        <w:rPr>
          <w:b/>
        </w:rPr>
        <w:t>the security/SOC team's</w:t>
      </w:r>
      <w:r>
        <w:t xml:space="preserve"> determinations. This solution delivers the technical onboarding and validation; the operating decisions stay with the customer.</w:t>
      </w:r>
    </w:p>
    <w:p>
      <w:pPr>
        <w:pStyle w:val="Heading2"/>
      </w:pPr>
      <w:r>
        <w:t>Where to go next</w:t>
      </w:r>
    </w:p>
    <w:p>
      <w:r>
        <w:t>Once the XDR suite is onboarded and correlating, natural next steps in the catalog:</w:t>
      </w:r>
    </w:p>
    <w:p>
      <w:pPr>
        <w:pStyle w:val="ListBullet"/>
      </w:pPr>
      <w:r>
        <w:rPr>
          <w:b/>
        </w:rPr>
        <w:t>Defender for Office 365 (P2) — Threat Explorer, Attack Simulation &amp; AIR</w:t>
      </w:r>
      <w:r>
        <w:t xml:space="preserve"> to go deep on the email pillar.</w:t>
      </w:r>
    </w:p>
    <w:p>
      <w:pPr>
        <w:pStyle w:val="ListBullet"/>
      </w:pPr>
      <w:r>
        <w:rPr>
          <w:b/>
        </w:rPr>
        <w:t>Microsoft Defender for Cloud — CSPM &amp; Secure Score Remediation</w:t>
      </w:r>
      <w:r>
        <w:t xml:space="preserve"> to extend posture management to cloud workloads.</w:t>
      </w:r>
    </w:p>
    <w:p>
      <w:pPr>
        <w:pStyle w:val="ListBullet"/>
      </w:pPr>
      <w:r>
        <w:t xml:space="preserve">The </w:t>
      </w:r>
      <w:r>
        <w:rPr>
          <w:b/>
        </w:rPr>
        <w:t>Sentinel</w:t>
      </w:r>
      <w:r>
        <w:t xml:space="preserve"> SOC/XDR integration solution to stream this correlated XDR into a SIEM for long-term hunting and SOAR.</w:t>
      </w:r>
    </w:p>
    <w:p>
      <w:pPr>
        <w:pStyle w:val="ListBullet"/>
      </w:pPr>
      <w:r>
        <w:rPr>
          <w:b/>
        </w:rPr>
        <w:t>Entra ID governance / Conditional Access</w:t>
      </w:r>
      <w:r>
        <w:t xml:space="preserve"> solutions to harden the identity layer that MDI protects.</w:t>
      </w:r>
    </w:p>
    <w:p>
      <w:pPr>
        <w:pStyle w:val="Heading1"/>
      </w:pPr>
      <w:r>
        <w:t>8. Deliverables Summary — Microsoft Defender XDR Deployment &amp; Unified Onboarding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Defender XDR is — the four pillars (MDE/MDI/MDO/MDCA), the unified portal, cross-pillar correlation, unified RBAC, Secure Score;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onboard Endpoint, deploy Identity sensors, activate Office 365 &amp; Cloud Apps, unified RBAC, Secure Score, pilot-first</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r>
        <w:tc>
          <w:tcPr>
            <w:tcW w:type="dxa" w:w="4320"/>
          </w:tcPr>
          <w:p>
            <w:r>
              <w:t>GCC High Parity Notes (</w:t>
            </w:r>
            <w:r>
              <w:rPr>
                <w:rFonts w:ascii="Consolas" w:hAnsi="Consolas"/>
                <w:sz w:val="19"/>
              </w:rPr>
              <w:t>gcc-high-parity-notes.md</w:t>
            </w:r>
            <w:r>
              <w:t>)</w:t>
            </w:r>
          </w:p>
        </w:tc>
        <w:tc>
          <w:tcPr>
            <w:tcW w:type="dxa" w:w="4320"/>
          </w:tcPr>
          <w:p>
            <w:r>
              <w:t>Government-edition addendum: national-cloud endpoints (</w:t>
            </w:r>
            <w:r>
              <w:rPr>
                <w:rFonts w:ascii="Consolas" w:hAnsi="Consolas"/>
                <w:sz w:val="19"/>
              </w:rPr>
              <w:t>security.microsoft.us</w:t>
            </w:r>
            <w:r>
              <w:t xml:space="preserve">, </w:t>
            </w:r>
            <w:r>
              <w:rPr>
                <w:rFonts w:ascii="Consolas" w:hAnsi="Consolas"/>
                <w:sz w:val="19"/>
              </w:rPr>
              <w:t>portal.azure.us</w:t>
            </w:r>
            <w:r>
              <w:t xml:space="preserve">, </w:t>
            </w:r>
            <w:r>
              <w:rPr>
                <w:rFonts w:ascii="Consolas" w:hAnsi="Consolas"/>
                <w:sz w:val="19"/>
              </w:rPr>
              <w:t>graph.microsoft.us</w:t>
            </w:r>
            <w:r>
              <w:t xml:space="preserve"> / DoD </w:t>
            </w:r>
            <w:r>
              <w:rPr>
                <w:rFonts w:ascii="Consolas" w:hAnsi="Consolas"/>
                <w:sz w:val="19"/>
              </w:rPr>
              <w:t>dod-graph.microsoft.us</w:t>
            </w:r>
            <w:r>
              <w:t xml:space="preserve">, </w:t>
            </w:r>
            <w:r>
              <w:rPr>
                <w:rFonts w:ascii="Consolas" w:hAnsi="Consolas"/>
                <w:sz w:val="19"/>
              </w:rPr>
              <w:t>login.microsoftonline.us</w:t>
            </w:r>
            <w:r>
              <w:t xml:space="preserve">, Intune </w:t>
            </w:r>
            <w:r>
              <w:rPr>
                <w:rFonts w:ascii="Consolas" w:hAnsi="Consolas"/>
                <w:sz w:val="19"/>
              </w:rPr>
              <w:t>intune.microsoft.us</w:t>
            </w:r>
            <w:r>
              <w:t xml:space="preserve">), the GCC High/DoD </w:t>
            </w:r>
            <w:r>
              <w:rPr>
                <w:b/>
              </w:rPr>
              <w:t>pillar/feature/connector parity gaps</w:t>
            </w:r>
            <w:r>
              <w:t xml:space="preserve"> each flagged *verify against current Microsoft Government documentation*, and </w:t>
            </w:r>
            <w:r>
              <w:rPr>
                <w:b/>
              </w:rPr>
              <w:t>compliance &amp; data-residency context</w:t>
            </w:r>
            <w:r>
              <w:t xml:space="preserve"> (FedRAMP High, DoD IL4/IL5, CMMC 2.0, ITAR/EAR, US-persons)</w:t>
            </w:r>
          </w:p>
        </w:tc>
      </w:tr>
    </w:tbl>
    <w:p>
      <w:pPr>
        <w:pStyle w:val="Heading2"/>
      </w:pPr>
      <w:r>
        <w:t>PowerShell scripts (Microsoft Graph Security / Az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DEFXDRG-Discovery.ps1</w:t>
            </w:r>
          </w:p>
        </w:tc>
        <w:tc>
          <w:tcPr>
            <w:tcW w:type="dxa" w:w="4320"/>
          </w:tcPr>
          <w:p>
            <w:r>
              <w:t>Read-only readiness — licensed Defender plans, admin roles, per-pillar activation status, device onboarding coverage, candidate DCs for MDI, MDO/MDCA status</w:t>
            </w:r>
          </w:p>
        </w:tc>
      </w:tr>
      <w:tr>
        <w:tc>
          <w:tcPr>
            <w:tcW w:type="dxa" w:w="4320"/>
          </w:tcPr>
          <w:p>
            <w:r>
              <w:rPr>
                <w:rFonts w:ascii="Consolas" w:hAnsi="Consolas"/>
                <w:sz w:val="19"/>
              </w:rPr>
              <w:t>DEFXDRG-Validate.ps1</w:t>
            </w:r>
          </w:p>
        </w:tc>
        <w:tc>
          <w:tcPr>
            <w:tcW w:type="dxa" w:w="4320"/>
          </w:tcPr>
          <w:p>
            <w:r>
              <w:t>Per-pillar validation (`-Pillar Endpoint\</w:t>
            </w:r>
          </w:p>
        </w:tc>
      </w:tr>
      <w:tr>
        <w:tc>
          <w:tcPr>
            <w:tcW w:type="dxa" w:w="4320"/>
          </w:tcPr>
          <w:p>
            <w:r>
              <w:rPr>
                <w:rFonts w:ascii="Consolas" w:hAnsi="Consolas"/>
                <w:sz w:val="19"/>
              </w:rPr>
              <w:t>DEFXDRG-Report.ps1</w:t>
            </w:r>
          </w:p>
        </w:tc>
        <w:tc>
          <w:tcPr>
            <w:tcW w:type="dxa" w:w="4320"/>
          </w:tcPr>
          <w:p>
            <w:r>
              <w:t>Coverage + Secure Score report with top recommendations and drift versus a saved baseline; reports the AIR automation level</w:t>
            </w:r>
          </w:p>
        </w:tc>
      </w:tr>
      <w:tr>
        <w:tc>
          <w:tcPr>
            <w:tcW w:type="dxa" w:w="4320"/>
          </w:tcPr>
          <w:p>
            <w:r>
              <w:rPr>
                <w:rFonts w:ascii="Consolas" w:hAnsi="Consolas"/>
                <w:sz w:val="19"/>
              </w:rPr>
              <w:t>DEFXDRG-Onboard-DeviceRing.ps1</w:t>
            </w:r>
          </w:p>
        </w:tc>
        <w:tc>
          <w:tcPr>
            <w:tcW w:type="dxa" w:w="4320"/>
          </w:tcPr>
          <w:p>
            <w:r>
              <w:rPr>
                <w:rFonts w:ascii="Consolas" w:hAnsi="Consolas"/>
                <w:sz w:val="19"/>
              </w:rPr>
              <w:t>-WhatIf</w:t>
            </w:r>
            <w:r>
              <w:t>-gated helper that assigns the Intune EDR onboarding profile to the pilot device ring (safe preview by default)</w:t>
            </w:r>
          </w:p>
        </w:tc>
      </w:tr>
      <w:tr>
        <w:tc>
          <w:tcPr>
            <w:tcW w:type="dxa" w:w="4320"/>
          </w:tcPr>
          <w:p>
            <w:r>
              <w:rPr>
                <w:rFonts w:ascii="Consolas" w:hAnsi="Consolas"/>
                <w:sz w:val="19"/>
              </w:rPr>
              <w:t>DEFXDRG-Hunt.ps1</w:t>
            </w:r>
          </w:p>
        </w:tc>
        <w:tc>
          <w:tcPr>
            <w:tcW w:type="dxa" w:w="4320"/>
          </w:tcPr>
          <w:p>
            <w:r>
              <w:t xml:space="preserve">Runs the KQL advanced-hunting query </w:t>
            </w:r>
            <w:r>
              <w:rPr>
                <w:rFonts w:ascii="Consolas" w:hAnsi="Consolas"/>
                <w:sz w:val="19"/>
              </w:rPr>
              <w:t>XDR Cross-Pillar Correlation Check</w:t>
            </w:r>
            <w:r>
              <w:t xml:space="preserve"> via Graph Security to confirm all four pillar tables stream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pilot-ring onboarding with automated response kept approval-gated until trusted.</w:t>
      </w:r>
    </w:p>
    <w:p>
      <w:r>
        <w:t xml:space="preserve">Delivered as a </w:t>
      </w:r>
      <w:r>
        <w:rPr>
          <w:b/>
        </w:rPr>
        <w:t>Complete Solution Package (PDF + Word + scripts)</w:t>
      </w:r>
      <w:r>
        <w:t>.</w:t>
      </w:r>
    </w:p>
    <w:p>
      <w:pPr>
        <w:pStyle w:val="Heading2"/>
      </w:pPr>
      <w:r>
        <w:t>Outcome</w:t>
      </w:r>
    </w:p>
    <w:p>
      <w:r>
        <w:t xml:space="preserve">One correlated XDR portal that sees an attack move identity → endpoint → email → cloud — four pillars onboarded into </w:t>
      </w:r>
      <w:r>
        <w:rPr>
          <w:rFonts w:ascii="Consolas" w:hAnsi="Consolas"/>
          <w:sz w:val="19"/>
        </w:rPr>
        <w:t>security.microsoft.us</w:t>
      </w:r>
      <w:r>
        <w:t>, cross-pillar incidents correlated, one unified role model, and a Secure Score baseline to trend — proven on a pilot ring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DEFXDRG-Discovery.ps1</w:t>
      </w:r>
    </w:p>
    <w:p>
      <w:r>
        <w:rPr>
          <w:b/>
        </w:rPr>
        <w:t>Purpose:</w:t>
      </w:r>
      <w:r>
        <w:t xml:space="preserve"> Read-only discovery for the "Microsoft Defender XDR Deployment &amp; Unified Onboarding" solution. Reports the signed-in context, licensed Defender-related service plans, the admin roles held, a per-pillar activation snapshot, device onboarding coverage, and candidate domain controllers for Defender for Identity sensors. Makes no changes. HOW TO RUN powershell -ExecutionPolicy Bypass -File .\DEFXDRG-Discovery.ps1 DoD (IL5): -GraphEnvironment USGovDoD Requires the Microsoft.Graph modules (Microsoft.Graph.Authentication, Microsoft.Graph.Security, Microsoft.Graph.DeviceManagement, Microsoft.Graph.Identity.*). The script connects read-only with Connect-MgGraph to the US GOVERNMENT cloud (GCC High) by DEFAULT (-Environment USGov, graph.microsoft.us) and prompts for consent to read scopes. For DoD (IL5) pass -GraphEnvironment USGovDoD (dod-graph.microsoft.us). Verify the correct national-cloud endpoints against current Microsoft Government documentation. EXPECTED RESULTS A readiness picture: tenant/context, service plans that indicate MDE/MDI/MDO/MDCA entitlement, admin roles, device onboarding coverage, and DC candidates — the state to confirm before you begin onboarding. .NOTES White-label. Read-only. Reports on configuration/identifiers only; makes no changes. Licensing/plan facts are indicative — verify current availability in your tenant. &gt; [CmdletBinding()] param( [string]$OutputPath = ".\DEFXDRG-discovery.json", Government (GCC High) is the default for this edition. DoD (IL5): USGovDoD (dod-graph.microsoft.us). [ValidateSet('USGov','USGovDoD','Global')] [string]$GraphEnvironment = 'USGov' )</w:t>
      </w:r>
    </w:p>
    <w:p>
      <w:r>
        <w:rPr>
          <w:b/>
        </w:rPr>
        <w:t>How to run:</w:t>
      </w:r>
      <w:r>
        <w:t xml:space="preserve"> powershell -ExecutionPolicy Bypass -File .\DEFXDRG-Discovery.ps1 DoD (IL5): -GraphEnvironment USGovDoD Requires the Microsoft.Graph modules (Microsoft.Graph.Authentication, Microsoft.Graph.Security, Microsoft.Graph.DeviceManagement, Microsoft.Graph.Identity.*). The script connects read-only with Connect-MgGraph to the US GOVERNMENT cloud (GCC High) by DEFAULT (-Environment USGov, graph.microsoft.us) and prompts for consent to read scopes. For DoD (IL5) pass -GraphEnvironment USGovDoD (dod-graph.microsoft.us). Verify the correct national-cloud endpoints against current Microsoft Government documentation. EXPECTED RESULTS A readiness picture: tenant/context, service plans that indicate MDE/MDI/MDO/MDCA entitlement, admin roles, device onboarding coverage, and DC candidates — the state to confirm before you begin onboarding. .NOTES White-label. Read-only. Reports on configuration/identifiers only; makes no changes. Licensing/plan facts are indicative — verify current availability in your tenant. &gt; [CmdletBinding()] param( [string]$OutputPath = ".\DEFXDRG-discovery.json", Government (GCC High) is the default for this edition. DoD (IL5): USGovDoD (dod-graph.microsoft.us). [ValidateSet('USGov','USGovDoD','Global')] [string]$GraphEnvironment = 'USGov' )</w:t>
      </w:r>
    </w:p>
    <w:p>
      <w:pPr>
        <w:pStyle w:val="Heading2"/>
      </w:pPr>
      <w:r>
        <w:t>DEFXDRG-Hunt.ps1</w:t>
      </w:r>
    </w:p>
    <w:p>
      <w:r>
        <w:rPr>
          <w:b/>
        </w:rPr>
        <w:t>Purpose:</w:t>
      </w:r>
      <w:r>
        <w:t xml:space="preserve"> Read-only validation for the "Microsoft Defender XDR Deployment &amp; Unified Onboarding" solution. Executes the KQL advanced-hunting query 'XDR Cross-Pillar Correlation Check - Tenant - Validate' via the Microsoft 365 Defender advanced-hunting API (Microsoft Graph Security). It confirms each pillar's table (DeviceInfo, IdentityInfo, EmailEvents, CloudAppEvents) returns recent rows — the prerequisite for cross-pillar incident correlation. Makes no changes. HOW TO RUN powershell -ExecutionPolicy Bypass -File .\DEFXDRG-Hunt.ps1 powershell -ExecutionPolicy Bypass -File .\DEFXDRG-Hunt.ps1 -LookbackHours 48 DoD (IL5): -GraphEnvironment USGovDoD Requires Microsoft.Graph.Authentication and ThreatHunting.Read.All consent. Connects to the US GOVERNMENT cloud (GCC High) by DEFAULT (-Environment USGov, graph.microsoft.us); for DoD (IL5) pass -GraphEnvironment USGovDoD (dod-graph.microsoft.us). Verify endpoints against current Microsoft Government documentation. EXPECTED RESULTS One row per pillar with its recent row count and a PASS/WARN flag; an overall verdict on whether all four pillars are streaming and correlation should be possible. .NOTES White-label. Read-only. The embedded KQL only reads telemetry. The query is also saved in the portal as 'XDR Cross-Pillar Correlation Check - Tenant - Validate'. &gt; [CmdletBinding()] param( [int]$LookbackHours = 24, Government (GCC High) is the default for this edition. DoD (IL5): USGovDoD (dod-graph.microsoft.us). [ValidateSet('USGov','USGovDoD','Global')] [string]$GraphEnvironment = 'USGov' )</w:t>
      </w:r>
    </w:p>
    <w:p>
      <w:r>
        <w:rPr>
          <w:b/>
        </w:rPr>
        <w:t>How to run:</w:t>
      </w:r>
      <w:r>
        <w:t xml:space="preserve"> powershell -ExecutionPolicy Bypass -File .\DEFXDRG-Hunt.ps1 powershell -ExecutionPolicy Bypass -File .\DEFXDRG-Hunt.ps1 -LookbackHours 48 DoD (IL5): -GraphEnvironment USGovDoD Requires Microsoft.Graph.Authentication and ThreatHunting.Read.All consent. Connects to the US GOVERNMENT cloud (GCC High) by DEFAULT (-Environment USGov, graph.microsoft.us); for DoD (IL5) pass -GraphEnvironment USGovDoD (dod-graph.microsoft.us). Verify endpoints against current Microsoft Government documentation. EXPECTED RESULTS One row per pillar with its recent row count and a PASS/WARN flag; an overall verdict on whether all four pillars are streaming and correlation should be possible. .NOTES White-label. Read-only. The embedded KQL only reads telemetry. The query is also saved in the portal as 'XDR Cross-Pillar Correlation Check - Tenant - Validate'. &gt; [CmdletBinding()] param( [int]$LookbackHours = 24, Government (GCC High) is the default for this edition. DoD (IL5): USGovDoD (dod-graph.microsoft.us). [ValidateSet('USGov','USGovDoD','Global')] [string]$GraphEnvironment = 'USGov' )</w:t>
      </w:r>
    </w:p>
    <w:p>
      <w:pPr>
        <w:pStyle w:val="Heading2"/>
      </w:pPr>
      <w:r>
        <w:t>DEFXDRG-Onboard-DeviceRing.ps1</w:t>
      </w:r>
    </w:p>
    <w:p>
      <w:r>
        <w:rPr>
          <w:b/>
        </w:rPr>
        <w:t>Purpose:</w:t>
      </w:r>
      <w:r>
        <w:t xml:space="preserve"> Change helper for the "Microsoft Defender XDR Deployment &amp; Unified Onboarding" solution. Assigns the Intune endpoint-detection-and-response (EDR) onboarding policy 'MDE Onboarding - Pilot Ring - Pilot' to the pilot device group of the same name, so the pilot ring onboards to Defender for Endpoint. This is the only script that can change configuration, and it defaults to a safe preview. HOW TO RUN Preview (default — shows what WOULD change, changes nothing): powershell -ExecutionPolicy Bypass -File .\DEFXDRG-Onboard-DeviceRing.ps1 </w:t>
      </w:r>
      <w:r>
        <w:rPr>
          <w:rFonts w:ascii="Consolas" w:hAnsi="Consolas"/>
          <w:sz w:val="19"/>
        </w:rPr>
        <w:t xml:space="preserve"> -PolicyName 'MDE Onboarding - Pilot Ring - Pilot' -GroupName 'MDE Onboarding - Pilot Ring - Pilot' Apply (explicit — required to make the change): powershell -ExecutionPolicy Bypass -File .\DEFXDRG-Onboard-DeviceRing.ps1 </w:t>
      </w:r>
      <w:r>
        <w:t xml:space="preserve"> -PolicyName 'MDE Onboarding - Pilot Ring - Pilot' -GroupName 'MDE Onboarding - Pilot Ring - Pilot' -Apply Requires Microsoft.Graph with DeviceManagementConfiguration.ReadWrite.All and Group.Read.All. Connects to the US GOVERNMENT cloud (GCC High) by DEFAULT (-Environment USGov, graph.microsoft.us); for DoD (IL5) pass -GraphEnvironment USGovDoD (dod-graph.microsoft.us). Verify endpoints against current Microsoft Government documentation. EXPECTED RESULTS Preview: prints the resolved policy id and group id and the assignment it WOULD create. Apply: creates the assignment and confirms; onboard a few devices first, validate, then expand. .NOTES White-label. DEFAULTS TO -WhatIf/preview. Pilot-first: assign to the pilot ring only. Automated response stays approval-gated regardless of this script. &gt; [CmdletBinding()] param( [Parameter(Mandatory)] [string]$PolicyName, [Parameter(Mandatory)] [string]$GroupName, [switch]$Apply, Government (GCC High) is the default for this edition. DoD (IL5): USGovDoD (dod-graph.microsoft.us). [ValidateSet('USGov','USGovDoD','Global')] [string]$GraphEnvironment = 'USGov' )</w:t>
      </w:r>
    </w:p>
    <w:p>
      <w:r>
        <w:rPr>
          <w:b/>
        </w:rPr>
        <w:t>How to run:</w:t>
      </w:r>
      <w:r>
        <w:t xml:space="preserve"> Preview (default — shows what WOULD change, changes nothing): powershell -ExecutionPolicy Bypass -File .\DEFXDRG-Onboard-DeviceRing.ps1 </w:t>
      </w:r>
      <w:r>
        <w:rPr>
          <w:rFonts w:ascii="Consolas" w:hAnsi="Consolas"/>
          <w:sz w:val="19"/>
        </w:rPr>
        <w:t xml:space="preserve"> -PolicyName 'MDE Onboarding - Pilot Ring - Pilot' -GroupName 'MDE Onboarding - Pilot Ring - Pilot' Apply (explicit — required to make the change): powershell -ExecutionPolicy Bypass -File .\DEFXDRG-Onboard-DeviceRing.ps1 </w:t>
      </w:r>
      <w:r>
        <w:t xml:space="preserve"> -PolicyName 'MDE Onboarding - Pilot Ring - Pilot' -GroupName 'MDE Onboarding - Pilot Ring - Pilot' -Apply Requires Microsoft.Graph with DeviceManagementConfiguration.ReadWrite.All and Group.Read.All. Connects to the US GOVERNMENT cloud (GCC High) by DEFAULT (-Environment USGov, graph.microsoft.us); for DoD (IL5) pass -GraphEnvironment USGovDoD (dod-graph.microsoft.us). Verify endpoints against current Microsoft Government documentation. EXPECTED RESULTS Preview: prints the resolved policy id and group id and the assignment it WOULD create. Apply: creates the assignment and confirms; onboard a few devices first, validate, then expand. .NOTES White-label. DEFAULTS TO -WhatIf/preview. Pilot-first: assign to the pilot ring only. Automated response stays approval-gated regardless of this script. &gt; [CmdletBinding()] param( [Parameter(Mandatory)] [string]$PolicyName, [Parameter(Mandatory)] [string]$GroupName, [switch]$Apply, Government (GCC High) is the default for this edition. DoD (IL5): USGovDoD (dod-graph.microsoft.us). [ValidateSet('USGov','USGovDoD','Global')] [string]$GraphEnvironment = 'USGov' )</w:t>
      </w:r>
    </w:p>
    <w:p>
      <w:pPr>
        <w:pStyle w:val="Heading2"/>
      </w:pPr>
      <w:r>
        <w:t>DEFXDRG-Report.ps1</w:t>
      </w:r>
    </w:p>
    <w:p>
      <w:r>
        <w:rPr>
          <w:b/>
        </w:rPr>
        <w:t>Purpose:</w:t>
      </w:r>
      <w:r>
        <w:t xml:space="preserve"> Read-only reporting for the "Microsoft Defender XDR Deployment &amp; Unified Onboarding" solution. Summarizes per-pillar signal (row counts from the advanced-hunting tables), the Microsoft Secure Score, and the count of active security recommendations. If -BaselinePath points to a JSON file from a previous run, reports the DRIFT (score change, signal change). With -SaveBaseline, writes this run for next-cycle comparison. HOW TO RUN powershell -ExecutionPolicy Bypass -File .\DEFXDRG-Report.ps1 powershell -ExecutionPolicy Bypass -File .\DEFXDRG-Report.ps1 -BaselinePath .\defxdr-baseline.json -SaveBaseline DoD (IL5): -GraphEnvironment USGovDoD Requires Microsoft.Graph.Authentication with ThreatHunting.Read.All and SecurityEvents.Read.All. Connects to the US GOVERNMENT cloud (GCC High) by DEFAULT (-Environment USGov, graph.microsoft.us); for DoD (IL5) pass -GraphEnvironment USGovDoD (dod-graph.microsoft.us). Verify endpoints against current Microsoft Government documentation. EXPECTED RESULTS A posture report: per-pillar signal presence, Secure Score (current/max/percent), active recommendation count, and — with a baseline — a drift line. .NOTES White-label. Read-only. Reports the AIR automation posture reminder; changes nothing. &gt; [CmdletBinding()] param( [string]$BaselinePath, [switch]$SaveBaseline, [int]$LookbackHours = 24, Government (GCC High) is the default for this edition. DoD (IL5): USGovDoD (dod-graph.microsoft.us). [ValidateSet('USGov','USGovDoD','Global')] [string]$GraphEnvironment = 'USGov' )</w:t>
      </w:r>
    </w:p>
    <w:p>
      <w:r>
        <w:rPr>
          <w:b/>
        </w:rPr>
        <w:t>How to run:</w:t>
      </w:r>
      <w:r>
        <w:t xml:space="preserve"> powershell -ExecutionPolicy Bypass -File .\DEFXDRG-Report.ps1 powershell -ExecutionPolicy Bypass -File .\DEFXDRG-Report.ps1 -BaselinePath .\defxdr-baseline.json -SaveBaseline DoD (IL5): -GraphEnvironment USGovDoD Requires Microsoft.Graph.Authentication with ThreatHunting.Read.All and SecurityEvents.Read.All. Connects to the US GOVERNMENT cloud (GCC High) by DEFAULT (-Environment USGov, graph.microsoft.us); for DoD (IL5) pass -GraphEnvironment USGovDoD (dod-graph.microsoft.us). Verify endpoints against current Microsoft Government documentation. EXPECTED RESULTS A posture report: per-pillar signal presence, Secure Score (current/max/percent), active recommendation count, and — with a baseline — a drift line. .NOTES White-label. Read-only. Reports the AIR automation posture reminder; changes nothing. &gt; [CmdletBinding()] param( [string]$BaselinePath, [switch]$SaveBaseline, [int]$LookbackHours = 24, Government (GCC High) is the default for this edition. DoD (IL5): USGovDoD (dod-graph.microsoft.us). [ValidateSet('USGov','USGovDoD','Global')] [string]$GraphEnvironment = 'USGov' )</w:t>
      </w:r>
    </w:p>
    <w:p>
      <w:pPr>
        <w:pStyle w:val="Heading2"/>
      </w:pPr>
      <w:r>
        <w:t>DEFXDRG-Validate.ps1</w:t>
      </w:r>
    </w:p>
    <w:p>
      <w:r>
        <w:rPr>
          <w:b/>
        </w:rPr>
        <w:t>Purpose:</w:t>
      </w:r>
      <w:r>
        <w:t xml:space="preserve"> Read-only validation for the "Microsoft Defender XDR Deployment &amp; Unified Onboarding" solution. For the pillar you name, confirms the onboarding signal: Endpoint   — devices reporting in advanced hunting (DeviceInfo) Identity   — identity signal present (IdentityInfo) Office365  — email signal present (EmailEvents) CloudApps  — cloud-app signal present (CloudAppEvents) RBAC       — unified role assignments discoverable (informational) Uses the Microsoft 365 Defender advanced-hunting API via Microsoft Graph Security. Makes no changes. HOW TO RUN powershell -ExecutionPolicy Bypass -File .\DEFXDRG-Validate.ps1 -Pillar Endpoint powershell -ExecutionPolicy Bypass -File .\DEFXDRG-Validate.ps1 -Pillar Identity DoD (IL5): -GraphEnvironment USGovDoD Requires Microsoft.Graph.Authentication and ThreatHunting.Read.All consent. Connects to the US GOVERNMENT cloud (GCC High) by DEFAULT (-Environment USGov, graph.microsoft.us); for DoD (IL5) pass -GraphEnvironment USGovDoD (dod-graph.microsoft.us). Verify endpoints against current Microsoft Government documentation. EXPECTED RESULTS A pass/fail line per pillar: whether recent signal exists in the corresponding hunting table (or, for RBAC, guidance to confirm unified roles in the portal). .NOTES White-label. Read-only. Advanced-hunting queries only read telemetry; they change nothing. &gt; [CmdletBinding()] param( [Parameter(Mandatory)] [ValidateSet('Endpoint','Identity','Office365','CloudApps','RBAC')] [string]$Pillar, [int]$LookbackHours = 24, Government (GCC High) is the default for this edition. DoD (IL5): USGovDoD (dod-graph.microsoft.us). [ValidateSet('USGov','USGovDoD','Global')] [string]$GraphEnvironment = 'USGov' )</w:t>
      </w:r>
    </w:p>
    <w:p>
      <w:r>
        <w:rPr>
          <w:b/>
        </w:rPr>
        <w:t>How to run:</w:t>
      </w:r>
      <w:r>
        <w:t xml:space="preserve"> powershell -ExecutionPolicy Bypass -File .\DEFXDRG-Validate.ps1 -Pillar Endpoint powershell -ExecutionPolicy Bypass -File .\DEFXDRG-Validate.ps1 -Pillar Identity DoD (IL5): -GraphEnvironment USGovDoD Requires Microsoft.Graph.Authentication and ThreatHunting.Read.All consent. Connects to the US GOVERNMENT cloud (GCC High) by DEFAULT (-Environment USGov, graph.microsoft.us); for DoD (IL5) pass -GraphEnvironment USGovDoD (dod-graph.microsoft.us). Verify endpoints against current Microsoft Government documentation. EXPECTED RESULTS A pass/fail line per pillar: whether recent signal exists in the corresponding hunting table (or, for RBAC, guidance to confirm unified roles in the portal). .NOTES White-label. Read-only. Advanced-hunting queries only read telemetry; they change nothing. &gt; [CmdletBinding()] param( [Parameter(Mandatory)] [ValidateSet('Endpoint','Identity','Office365','CloudApps','RBAC')] [string]$Pillar, [int]$LookbackHours = 24, Government (GCC High) is the default for this edition. DoD (IL5): USGovDoD (dod-graph.microsoft.us). [ValidateSet('USGov','USGovDoD','Global')] [string]$GraphEnvironment = 'USGov'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