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Device Compliance Policies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2026-06-13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Device Compliance Policies (Microsoft Intune)</w:t>
      </w:r>
    </w:p>
    <w:p>
      <w:r>
        <w:rPr>
          <w:b/>
        </w:rPr>
        <w:t>White-label · Intune Solutions</w:t>
      </w:r>
    </w:p>
    <w:p>
      <w:r>
        <w:t xml:space="preserve">An unmanaged device with no encryption, a weak PIN, or an outdated OS is a breach waiting to happen — and most organizations have no automated way to *prove* a device is healthy before it touches company data. </w:t>
      </w:r>
      <w:r>
        <w:rPr>
          <w:b/>
        </w:rPr>
        <w:t>Device Compliance Policies</w:t>
      </w:r>
      <w:r>
        <w:t xml:space="preserve"> in Microsoft Intune define the health rules every device must meet, continuously evaluate them, and feed that status to Conditional Access so only compliant devices get in.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implementing Device Compliance Policies with Microsoft Intune, written for an administrator with no prior compliance-policy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how compliance evaluation and enforcement work.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Intune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local health discovery, compliance validation, tenant reporting, remediation, and conflict checking.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rollout.</w:t>
      </w:r>
    </w:p>
    <w:p>
      <w:pPr>
        <w:pStyle w:val="Heading2"/>
      </w:pPr>
      <w:r>
        <w:t>What this delivers</w:t>
      </w:r>
    </w:p>
    <w:p>
      <w:r>
        <w:t xml:space="preserve">A Windows compliance policy enforcing </w:t>
      </w:r>
      <w:r>
        <w:rPr>
          <w:b/>
        </w:rPr>
        <w:t>encryption (BitLocker), Secure Boot, minimum OS, password rules, antivirus/firewall</w:t>
      </w:r>
      <w:r>
        <w:t xml:space="preserve">, with automated </w:t>
      </w:r>
      <w:r>
        <w:rPr>
          <w:b/>
        </w:rPr>
        <w:t>actions for noncompliance</w:t>
      </w:r>
      <w:r>
        <w:t xml:space="preserve"> (notify, then mark noncompliant) — ready to gate access via Conditional Access.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Provable device health, automated enforcement, and a compliance signal that powers Zero Trust access control — deployable by a single administrator and validated before fleet rollout.</w:t>
      </w:r>
    </w:p>
    <w:p>
      <w:pPr>
        <w:pStyle w:val="Heading1"/>
      </w:pPr>
      <w:r>
        <w:t>1. Solution Overview — Device Compliance Policies</w:t>
      </w:r>
    </w:p>
    <w:p>
      <w:pPr>
        <w:pStyle w:val="Heading2"/>
      </w:pPr>
      <w:r>
        <w:t>What Device Compliance Policies are</w:t>
      </w:r>
    </w:p>
    <w:p>
      <w:r>
        <w:t xml:space="preserve">A device compliance policy is a set of health rules (encryption, OS version, password, antivirus, threat level, and more) that Microsoft Intune evaluates on each enrolled device. The device is marked </w:t>
      </w:r>
      <w:r>
        <w:rPr>
          <w:b/>
        </w:rPr>
        <w:t>Compliant</w:t>
      </w:r>
      <w:r>
        <w:t xml:space="preserve"> or </w:t>
      </w:r>
      <w:r>
        <w:rPr>
          <w:b/>
        </w:rPr>
        <w:t>Not compliant</w:t>
      </w:r>
      <w:r>
        <w:t>, and that status becomes a signal Conditional Access can use to allow or block access to Microsoft 365 and other apps.</w:t>
      </w:r>
    </w:p>
    <w:p>
      <w:pPr>
        <w:pStyle w:val="Heading2"/>
      </w:pPr>
      <w:r>
        <w:t>How it works</w:t>
      </w:r>
    </w:p>
    <w:p>
      <w:pPr>
        <w:pStyle w:val="ListNumber"/>
      </w:pPr>
      <w:r>
        <w:t>You define a compliance policy per platform with the rules a device must satisfy.</w:t>
      </w:r>
    </w:p>
    <w:p>
      <w:pPr>
        <w:pStyle w:val="ListNumber"/>
      </w:pPr>
      <w:r>
        <w:t>Intune evaluates the device against the rules on enrollment and on a recurring schedule.</w:t>
      </w:r>
    </w:p>
    <w:p>
      <w:pPr>
        <w:pStyle w:val="ListNumber"/>
      </w:pPr>
      <w:r>
        <w:t>The result (Compliant / Not compliant) is stored against the device in Entra ID.</w:t>
      </w:r>
    </w:p>
    <w:p>
      <w:pPr>
        <w:pStyle w:val="ListNumber"/>
      </w:pPr>
      <w:r>
        <w:rPr>
          <w:b/>
        </w:rPr>
        <w:t>Actions for noncompliance</w:t>
      </w:r>
      <w:r>
        <w:t xml:space="preserve"> run on a schedule — notify the user, then mark the device noncompliant after a grace period.</w:t>
      </w:r>
    </w:p>
    <w:p>
      <w:pPr>
        <w:pStyle w:val="ListNumber"/>
      </w:pPr>
      <w:r>
        <w:rPr>
          <w:b/>
        </w:rPr>
        <w:t>Conditional Access</w:t>
      </w:r>
      <w:r>
        <w:t xml:space="preserve"> can require "compliant device" to grant access, turning compliance into enforcement.</w:t>
      </w:r>
    </w:p>
    <w:p>
      <w:pPr>
        <w:pStyle w:val="Heading2"/>
      </w:pPr>
      <w:r>
        <w:t>What you can require (Windows)</w:t>
      </w:r>
    </w:p>
    <w:p>
      <w:pPr>
        <w:pStyle w:val="ListBullet"/>
      </w:pPr>
      <w:r>
        <w:rPr>
          <w:b/>
        </w:rPr>
        <w:t>Device health</w:t>
      </w:r>
      <w:r>
        <w:t xml:space="preserve"> — BitLocker, Secure Boot, Code integrity.</w:t>
      </w:r>
    </w:p>
    <w:p>
      <w:pPr>
        <w:pStyle w:val="ListBullet"/>
      </w:pPr>
      <w:r>
        <w:rPr>
          <w:b/>
        </w:rPr>
        <w:t>Device properties</w:t>
      </w:r>
      <w:r>
        <w:t xml:space="preserve"> — minimum/maximum OS version.</w:t>
      </w:r>
    </w:p>
    <w:p>
      <w:pPr>
        <w:pStyle w:val="ListBullet"/>
      </w:pPr>
      <w:r>
        <w:rPr>
          <w:b/>
        </w:rPr>
        <w:t>System security</w:t>
      </w:r>
      <w:r>
        <w:t xml:space="preserve"> — password required, length, complexity; encryption of data storage.</w:t>
      </w:r>
    </w:p>
    <w:p>
      <w:pPr>
        <w:pStyle w:val="ListBullet"/>
      </w:pPr>
      <w:r>
        <w:rPr>
          <w:b/>
        </w:rPr>
        <w:t>Microsoft Defender</w:t>
      </w:r>
      <w:r>
        <w:t xml:space="preserve"> — antivirus, antispyware, real-time protection, firewall on.</w:t>
      </w:r>
    </w:p>
    <w:p>
      <w:pPr>
        <w:pStyle w:val="ListBullet"/>
      </w:pPr>
      <w:r>
        <w:rPr>
          <w:b/>
        </w:rPr>
        <w:t>Defender for Endpoint</w:t>
      </w:r>
      <w:r>
        <w:t xml:space="preserve"> — require a machine risk score at or below a threshold (if integrated).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Provable device health</w:t>
      </w:r>
      <w:r>
        <w:t xml:space="preserve"> before access is granted.</w:t>
      </w:r>
    </w:p>
    <w:p>
      <w:pPr>
        <w:pStyle w:val="ListBullet"/>
      </w:pPr>
      <w:r>
        <w:rPr>
          <w:b/>
        </w:rPr>
        <w:t>Automated enforcement</w:t>
      </w:r>
      <w:r>
        <w:t xml:space="preserve"> — notify and mark noncompliant without manual effort.</w:t>
      </w:r>
    </w:p>
    <w:p>
      <w:pPr>
        <w:pStyle w:val="ListBullet"/>
      </w:pPr>
      <w:r>
        <w:rPr>
          <w:b/>
        </w:rPr>
        <w:t>Zero Trust foundation</w:t>
      </w:r>
      <w:r>
        <w:t xml:space="preserve"> — the compliance signal powers Conditional Access.</w:t>
      </w:r>
    </w:p>
    <w:p>
      <w:pPr>
        <w:pStyle w:val="ListBullet"/>
      </w:pPr>
      <w:r>
        <w:rPr>
          <w:b/>
        </w:rPr>
        <w:t>Visibility</w:t>
      </w:r>
      <w:r>
        <w:t xml:space="preserve"> — per-device and tenant-wide compliance reporting.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Compliance only </w:t>
      </w:r>
      <w:r>
        <w:rPr>
          <w:b/>
        </w:rPr>
        <w:t>enforces</w:t>
      </w:r>
      <w:r>
        <w:t xml:space="preserve"> access when paired with Conditional Access (a companion solution).</w:t>
      </w:r>
    </w:p>
    <w:p>
      <w:pPr>
        <w:pStyle w:val="ListBullet"/>
      </w:pPr>
      <w:r>
        <w:t>Threat-level rules require Microsoft Defender for Endpoint integration.</w:t>
      </w:r>
    </w:p>
    <w:p>
      <w:pPr>
        <w:pStyle w:val="ListBullet"/>
      </w:pPr>
      <w:r>
        <w:t>A grace period means a freshly noncompliant device isn't blocked instantly (by design).</w:t>
      </w:r>
    </w:p>
    <w:p>
      <w:pPr>
        <w:pStyle w:val="ListBullet"/>
      </w:pPr>
      <w:r>
        <w:t>Devices without any assigned policy are treated per your tenant default — set it deliberately.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Set the no-policy default → create the compliance policy → configure actions → assign to a pilot group → (optionally) require compliance in Conditional Access.</w:t>
      </w:r>
    </w:p>
    <w:p>
      <w:r>
        <w:t xml:space="preserve">repeatable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Guide — Device Compliance Policies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Intune (Plan 1) for compliance; Microsoft Entra ID P1 for Conditional Access enforcement. </w:t>
      </w:r>
      <w:r>
        <w:rPr>
          <w:b/>
        </w:rPr>
        <w:t>Why:</w:t>
      </w:r>
      <w:r>
        <w:t xml:space="preserve"> Intune evaluates compliance; Entra P1 lets Conditional Access require a compliant device.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. </w:t>
      </w:r>
      <w:r>
        <w:rPr>
          <w:b/>
        </w:rPr>
        <w:t>Implement:</w:t>
      </w:r>
      <w:r>
        <w:t xml:space="preserve"> Assign M365 E3/E5 or Business Premium (both include Intune + Entra P1).</w:t>
      </w:r>
    </w:p>
    <w:p>
      <w:pPr>
        <w:pStyle w:val="Heading2"/>
      </w:pPr>
      <w:r>
        <w:t>2.2 Device enrollment</w:t>
      </w:r>
    </w:p>
    <w:p>
      <w:r>
        <w:rPr>
          <w:b/>
        </w:rPr>
        <w:t>Description:</w:t>
      </w:r>
      <w:r>
        <w:t xml:space="preserve"> Targeted devices are enrolled in Intune. </w:t>
      </w:r>
      <w:r>
        <w:rPr>
          <w:b/>
        </w:rPr>
        <w:t>Why:</w:t>
      </w:r>
      <w:r>
        <w:t xml:space="preserve"> Compliance is only evaluated on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. </w:t>
      </w:r>
      <w:r>
        <w:rPr>
          <w:b/>
        </w:rPr>
        <w:t>Implement:</w:t>
      </w:r>
      <w:r>
        <w:t xml:space="preserve"> Enable automatic enrollment; enroll devices.</w:t>
      </w:r>
    </w:p>
    <w:p>
      <w:pPr>
        <w:pStyle w:val="Heading2"/>
      </w:pPr>
      <w:r>
        <w:t>2.3 Device health prerequisites</w:t>
      </w:r>
    </w:p>
    <w:p>
      <w:r>
        <w:rPr>
          <w:b/>
        </w:rPr>
        <w:t>Description:</w:t>
      </w:r>
      <w:r>
        <w:t xml:space="preserve"> TPM + UEFI Secure Boot for the health rules (BitLocker, Secure Boot). </w:t>
      </w:r>
      <w:r>
        <w:rPr>
          <w:b/>
        </w:rPr>
        <w:t>Why:</w:t>
      </w:r>
      <w:r>
        <w:t xml:space="preserve"> Health attestation rules require TPM/Secure Boot capable hardware.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Get-Tpm</w:t>
      </w:r>
      <w:r>
        <w:t xml:space="preserve">; </w:t>
      </w:r>
      <w:r>
        <w:rPr>
          <w:rFonts w:ascii="Consolas" w:hAnsi="Consolas"/>
          <w:sz w:val="19"/>
        </w:rPr>
        <w:t>Confirm-SecureBootUEFI</w:t>
      </w:r>
      <w:r>
        <w:t xml:space="preserve">; or run </w:t>
      </w:r>
      <w:r>
        <w:rPr>
          <w:rFonts w:ascii="Consolas" w:hAnsi="Consolas"/>
          <w:sz w:val="19"/>
        </w:rPr>
        <w:t>DCP-Discovery.ps1</w:t>
      </w:r>
      <w:r>
        <w:t xml:space="preserve">. </w:t>
      </w:r>
      <w:r>
        <w:rPr>
          <w:b/>
        </w:rPr>
        <w:t>Implement:</w:t>
      </w:r>
      <w:r>
        <w:t xml:space="preserve"> Enable TPM and Secure Boot in UEFI; this solution can be paired with the BitLocker solution to enforce encryption.</w:t>
      </w:r>
    </w:p>
    <w:p>
      <w:pPr>
        <w:pStyle w:val="Heading2"/>
      </w:pPr>
      <w:r>
        <w:t>2.4 Microsoft Defender (for AV/firewall rules)</w:t>
      </w:r>
    </w:p>
    <w:p>
      <w:r>
        <w:rPr>
          <w:b/>
        </w:rPr>
        <w:t>Description:</w:t>
      </w:r>
      <w:r>
        <w:t xml:space="preserve"> Microsoft Defender Antivirus + Windows Firewall active (or a managed AV). </w:t>
      </w:r>
      <w:r>
        <w:rPr>
          <w:b/>
        </w:rPr>
        <w:t>Why:</w:t>
      </w:r>
      <w:r>
        <w:t xml:space="preserve"> Compliance can require real-time protection and firewall on.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Get-MpComputerStatus</w:t>
      </w:r>
      <w:r>
        <w:t xml:space="preserve">; </w:t>
      </w:r>
      <w:r>
        <w:rPr>
          <w:rFonts w:ascii="Consolas" w:hAnsi="Consolas"/>
          <w:sz w:val="19"/>
        </w:rPr>
        <w:t>Get-NetFirewallProfile</w:t>
      </w:r>
      <w:r>
        <w:t xml:space="preserve">. </w:t>
      </w:r>
      <w:r>
        <w:rPr>
          <w:b/>
        </w:rPr>
        <w:t>Implement:</w:t>
      </w:r>
      <w:r>
        <w:t xml:space="preserve"> Ensure Defender AV is enabled (default) and firewall profiles are on.</w:t>
      </w:r>
    </w:p>
    <w:p>
      <w:pPr>
        <w:pStyle w:val="Heading2"/>
      </w:pPr>
      <w:r>
        <w:t>2.5 Defender for Endpoint (optional — threat level rules)</w:t>
      </w:r>
    </w:p>
    <w:p>
      <w:r>
        <w:rPr>
          <w:b/>
        </w:rPr>
        <w:t>Description:</w:t>
      </w:r>
      <w:r>
        <w:t xml:space="preserve"> Defender for Endpoint connector in Intune. </w:t>
      </w:r>
      <w:r>
        <w:rPr>
          <w:b/>
        </w:rPr>
        <w:t>Why:</w:t>
      </w:r>
      <w:r>
        <w:t xml:space="preserve"> Required only if you enforce a machine risk score. </w:t>
      </w:r>
      <w:r>
        <w:rPr>
          <w:b/>
        </w:rPr>
        <w:t>Verify:</w:t>
      </w:r>
      <w:r>
        <w:t xml:space="preserve"> Intune → </w:t>
      </w:r>
      <w:r>
        <w:rPr>
          <w:b/>
        </w:rPr>
        <w:t>Endpoint security → Microsoft Defender for Endpoint</w:t>
      </w:r>
      <w:r>
        <w:t xml:space="preserve"> connection status = Active. </w:t>
      </w:r>
      <w:r>
        <w:rPr>
          <w:b/>
        </w:rPr>
        <w:t>Implement:</w:t>
      </w:r>
      <w:r>
        <w:t xml:space="preserve"> Connect Defender for Endpoint (see the Defender integration solution).</w:t>
      </w:r>
    </w:p>
    <w:p>
      <w:pPr>
        <w:pStyle w:val="Heading2"/>
      </w:pPr>
      <w:r>
        <w:t>2.6 Conditional Access (for enforcement)</w:t>
      </w:r>
    </w:p>
    <w:p>
      <w:r>
        <w:rPr>
          <w:b/>
        </w:rPr>
        <w:t>Description:</w:t>
      </w:r>
      <w:r>
        <w:t xml:space="preserve"> A Conditional Access policy requiring a compliant device. </w:t>
      </w:r>
      <w:r>
        <w:rPr>
          <w:b/>
        </w:rPr>
        <w:t>Why:</w:t>
      </w:r>
      <w:r>
        <w:t xml:space="preserve"> Compliance reports status; Conditional Access turns it into access enforcement. </w:t>
      </w:r>
      <w:r>
        <w:rPr>
          <w:b/>
        </w:rPr>
        <w:t>Verify:</w:t>
      </w:r>
      <w:r>
        <w:t xml:space="preserve"> Entra → </w:t>
      </w:r>
      <w:r>
        <w:rPr>
          <w:b/>
        </w:rPr>
        <w:t>Protection → Conditional Access</w:t>
      </w:r>
      <w:r>
        <w:t xml:space="preserve">. </w:t>
      </w:r>
      <w:r>
        <w:rPr>
          <w:b/>
        </w:rPr>
        <w:t>Implement:</w:t>
      </w:r>
      <w:r>
        <w:t xml:space="preserve"> Pair with the Conditional Access Integration solution.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+ Entra P1 licensing assigned</w:t>
      </w:r>
    </w:p>
    <w:p>
      <w:pPr>
        <w:pStyle w:val="ListBullet"/>
      </w:pPr>
      <w:r>
        <w:t>Devices enrolled</w:t>
      </w:r>
    </w:p>
    <w:p>
      <w:pPr>
        <w:pStyle w:val="ListBullet"/>
      </w:pPr>
      <w:r>
        <w:t xml:space="preserve">TPM + Secure Boot for health rules — </w:t>
      </w:r>
      <w:r>
        <w:rPr>
          <w:rFonts w:ascii="Consolas" w:hAnsi="Consolas"/>
          <w:sz w:val="19"/>
        </w:rPr>
        <w:t>DCP-Discovery.ps1</w:t>
      </w:r>
    </w:p>
    <w:p>
      <w:pPr>
        <w:pStyle w:val="ListBullet"/>
      </w:pPr>
      <w:r>
        <w:t>Defender AV + firewall active</w:t>
      </w:r>
    </w:p>
    <w:p>
      <w:pPr>
        <w:pStyle w:val="ListBullet"/>
      </w:pPr>
      <w:r>
        <w:t>(Optional) Defender for Endpoint connected for threat-level rules</w:t>
      </w:r>
    </w:p>
    <w:p>
      <w:pPr>
        <w:pStyle w:val="ListBullet"/>
      </w:pPr>
      <w:r>
        <w:t>Pilot Entra group created</w:t>
      </w:r>
    </w:p>
    <w:p>
      <w:pPr>
        <w:pStyle w:val="ListBullet"/>
      </w:pPr>
      <w:r>
        <w:t>Tenant "no compliance policy" default decided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Device Compliance Policies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A Windows compliance policy with health + password + Defender rules, actions for noncompliance, assigned to a pilot group — ready for Conditional Access enforcement.</w:t>
      </w:r>
    </w:p>
    <w:p>
      <w:pPr>
        <w:pStyle w:val="Heading2"/>
      </w:pPr>
      <w:r>
        <w:t>Step 1 — Set the no-policy default</w:t>
      </w:r>
    </w:p>
    <w:p>
      <w:pPr>
        <w:pStyle w:val="ListNumber"/>
      </w:pPr>
      <w:r>
        <w:t xml:space="preserve">Go to </w:t>
      </w:r>
      <w:r>
        <w:rPr>
          <w:b/>
        </w:rPr>
        <w:t>Devices → Compliance → Compliance settings</w:t>
      </w:r>
      <w:r>
        <w:t>.</w:t>
      </w:r>
    </w:p>
    <w:p>
      <w:pPr>
        <w:pStyle w:val="ListNumber"/>
      </w:pPr>
      <w:r>
        <w:t xml:space="preserve">Set </w:t>
      </w:r>
      <w:r>
        <w:rPr>
          <w:b/>
        </w:rPr>
        <w:t>Mark devices with no compliance policy assigned as</w:t>
      </w:r>
      <w:r>
        <w:t xml:space="preserve"> to </w:t>
      </w:r>
      <w:r>
        <w:rPr>
          <w:b/>
        </w:rPr>
        <w:t>Not compliant</w:t>
      </w:r>
      <w:r>
        <w:t xml:space="preserve">. </w:t>
      </w:r>
      <w:r>
        <w:rPr>
          <w:b/>
        </w:rPr>
        <w:t>Save</w:t>
      </w:r>
      <w:r>
        <w:t>.</w:t>
      </w:r>
    </w:p>
    <w:p>
      <w:pPr>
        <w:pStyle w:val="Heading2"/>
      </w:pPr>
      <w:r>
        <w:t>Step 2 — Create the compliance policy</w:t>
      </w:r>
    </w:p>
    <w:p>
      <w:pPr>
        <w:pStyle w:val="ListNumber"/>
      </w:pPr>
      <w:r>
        <w:t xml:space="preserve">Go to </w:t>
      </w:r>
      <w:r>
        <w:rPr>
          <w:b/>
        </w:rPr>
        <w:t>Devices → Compliance → Create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Windows 10 and later. 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Compliance - Windows - Pilot</w:t>
      </w:r>
      <w:r>
        <w:t xml:space="preserve">. 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3 — Configure the rules</w:t>
      </w:r>
    </w:p>
    <w:p>
      <w:r>
        <w:t xml:space="preserve">On </w:t>
      </w:r>
      <w:r>
        <w:rPr>
          <w:b/>
        </w:rPr>
        <w:t>Compliance settings</w:t>
      </w:r>
      <w:r>
        <w:t>, set:</w:t>
      </w:r>
    </w:p>
    <w:p>
      <w:pPr>
        <w:pStyle w:val="ListNumber"/>
      </w:pPr>
      <w:r>
        <w:rPr>
          <w:b/>
        </w:rPr>
        <w:t>Device Health</w:t>
      </w:r>
      <w:r>
        <w:t xml:space="preserve"> → Require BitLocker = </w:t>
      </w:r>
      <w:r>
        <w:rPr>
          <w:b/>
        </w:rPr>
        <w:t>Require</w:t>
      </w:r>
      <w:r>
        <w:t xml:space="preserve">; Require Secure Boot = </w:t>
      </w:r>
      <w:r>
        <w:rPr>
          <w:b/>
        </w:rPr>
        <w:t>Require</w:t>
      </w:r>
      <w:r>
        <w:t xml:space="preserve">; Code integrity = </w:t>
      </w:r>
      <w:r>
        <w:rPr>
          <w:b/>
        </w:rPr>
        <w:t>Require</w:t>
      </w:r>
      <w:r>
        <w:t>.</w:t>
      </w:r>
    </w:p>
    <w:p>
      <w:pPr>
        <w:pStyle w:val="ListNumber"/>
      </w:pPr>
      <w:r>
        <w:rPr>
          <w:b/>
        </w:rPr>
        <w:t>Device Properties</w:t>
      </w:r>
      <w:r>
        <w:t xml:space="preserve"> → Minimum OS version = your baseline (e.g. </w:t>
      </w:r>
      <w:r>
        <w:rPr>
          <w:rFonts w:ascii="Consolas" w:hAnsi="Consolas"/>
          <w:sz w:val="19"/>
        </w:rPr>
        <w:t>10.0.19044</w:t>
      </w:r>
      <w:r>
        <w:t>).</w:t>
      </w:r>
    </w:p>
    <w:p>
      <w:pPr>
        <w:pStyle w:val="ListNumber"/>
      </w:pPr>
      <w:r>
        <w:rPr>
          <w:b/>
        </w:rPr>
        <w:t>System Security</w:t>
      </w:r>
      <w:r>
        <w:t xml:space="preserve"> → Require a password = </w:t>
      </w:r>
      <w:r>
        <w:rPr>
          <w:b/>
        </w:rPr>
        <w:t>Require</w:t>
      </w:r>
      <w:r>
        <w:t xml:space="preserve">; Minimum password length = </w:t>
      </w:r>
      <w:r>
        <w:rPr>
          <w:b/>
        </w:rPr>
        <w:t>8</w:t>
      </w:r>
      <w:r>
        <w:t xml:space="preserve">; Password type = </w:t>
      </w:r>
      <w:r>
        <w:rPr>
          <w:b/>
        </w:rPr>
        <w:t>Alphanumeric</w:t>
      </w:r>
      <w:r>
        <w:t xml:space="preserve"> (or Device default); Encryption of data storage = </w:t>
      </w:r>
      <w:r>
        <w:rPr>
          <w:b/>
        </w:rPr>
        <w:t>Require</w:t>
      </w:r>
      <w:r>
        <w:t>.</w:t>
      </w:r>
    </w:p>
    <w:p>
      <w:pPr>
        <w:pStyle w:val="ListNumber"/>
      </w:pPr>
      <w:r>
        <w:rPr>
          <w:b/>
        </w:rPr>
        <w:t>Microsoft Defender Antivirus</w:t>
      </w:r>
      <w:r>
        <w:t xml:space="preserve"> = </w:t>
      </w:r>
      <w:r>
        <w:rPr>
          <w:b/>
        </w:rPr>
        <w:t>Require</w:t>
      </w:r>
      <w:r>
        <w:t xml:space="preserve">; </w:t>
      </w:r>
      <w:r>
        <w:rPr>
          <w:b/>
        </w:rPr>
        <w:t>Real-time protection</w:t>
      </w:r>
      <w:r>
        <w:t xml:space="preserve"> = </w:t>
      </w:r>
      <w:r>
        <w:rPr>
          <w:b/>
        </w:rPr>
        <w:t>Require</w:t>
      </w:r>
      <w:r>
        <w:t xml:space="preserve">; </w:t>
      </w:r>
      <w:r>
        <w:rPr>
          <w:b/>
        </w:rPr>
        <w:t>Firewall</w:t>
      </w:r>
      <w:r>
        <w:t xml:space="preserve"> = </w:t>
      </w:r>
      <w:r>
        <w:rPr>
          <w:b/>
        </w:rPr>
        <w:t>Require</w:t>
      </w:r>
      <w:r>
        <w:t>.</w:t>
      </w:r>
    </w:p>
    <w:p>
      <w:pPr>
        <w:pStyle w:val="ListNumber"/>
      </w:pPr>
      <w:r>
        <w:t xml:space="preserve">(Optional) </w:t>
      </w:r>
      <w:r>
        <w:rPr>
          <w:b/>
        </w:rPr>
        <w:t>Defender for Endpoint</w:t>
      </w:r>
      <w:r>
        <w:t xml:space="preserve"> → Require the device to be at or under machine risk score = </w:t>
      </w:r>
      <w:r>
        <w:rPr>
          <w:b/>
        </w:rPr>
        <w:t>Medium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4 — Configure actions for noncompliance</w:t>
      </w:r>
    </w:p>
    <w:p>
      <w:pPr>
        <w:pStyle w:val="ListNumber"/>
      </w:pPr>
      <w:r>
        <w:t xml:space="preserve">On </w:t>
      </w:r>
      <w:r>
        <w:rPr>
          <w:b/>
        </w:rPr>
        <w:t>Actions for noncompliance</w:t>
      </w:r>
      <w:r>
        <w:t xml:space="preserve">, keep </w:t>
      </w:r>
      <w:r>
        <w:rPr>
          <w:b/>
        </w:rPr>
        <w:t>Mark device noncompliant</w:t>
      </w:r>
      <w:r>
        <w:t xml:space="preserve"> and set schedule to </w:t>
      </w:r>
      <w:r>
        <w:rPr>
          <w:b/>
        </w:rPr>
        <w:t>1 day</w:t>
      </w:r>
      <w:r>
        <w:t xml:space="preserve"> (grace period).</w:t>
      </w:r>
    </w:p>
    <w:p>
      <w:pPr>
        <w:pStyle w:val="ListNumber"/>
      </w:pPr>
      <w:r>
        <w:t xml:space="preserve">Click </w:t>
      </w:r>
      <w:r>
        <w:rPr>
          <w:b/>
        </w:rPr>
        <w:t>Add</w:t>
      </w:r>
      <w:r>
        <w:t xml:space="preserve"> → </w:t>
      </w:r>
      <w:r>
        <w:rPr>
          <w:b/>
        </w:rPr>
        <w:t>Send email to end user</w:t>
      </w:r>
      <w:r>
        <w:t xml:space="preserve"> → choose/create a notification → schedule </w:t>
      </w:r>
      <w:r>
        <w:rPr>
          <w:b/>
        </w:rPr>
        <w:t>immediately</w:t>
      </w:r>
      <w:r>
        <w:t>.</w:t>
      </w:r>
    </w:p>
    <w:p>
      <w:pPr>
        <w:pStyle w:val="ListNumber"/>
      </w:pPr>
      <w:r>
        <w:t xml:space="preserve">(Optional) Add </w:t>
      </w:r>
      <w:r>
        <w:rPr>
          <w:b/>
        </w:rPr>
        <w:t>Remotely lock the noncompliant device</w:t>
      </w:r>
      <w:r>
        <w:t xml:space="preserve"> for higher-risk scopes. 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5 — Assign to the pilot group</w:t>
      </w:r>
    </w:p>
    <w:p>
      <w:pPr>
        <w:pStyle w:val="ListNumber"/>
      </w:pPr>
      <w:r>
        <w:t xml:space="preserve">On </w:t>
      </w:r>
      <w:r>
        <w:rPr>
          <w:b/>
        </w:rPr>
        <w:t>Assignments → Included groups → Add groups →</w:t>
      </w:r>
      <w:r>
        <w:t xml:space="preserve"> select </w:t>
      </w:r>
      <w:r>
        <w:rPr>
          <w:rFonts w:ascii="Consolas" w:hAnsi="Consolas"/>
          <w:sz w:val="19"/>
        </w:rPr>
        <w:t>Compliance-Pilot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6 — Review and create</w:t>
      </w:r>
    </w:p>
    <w:p>
      <w:pPr>
        <w:pStyle w:val="ListNumber"/>
      </w:pPr>
      <w:r>
        <w:t xml:space="preserve">On </w:t>
      </w:r>
      <w:r>
        <w:rPr>
          <w:b/>
        </w:rPr>
        <w:t>Review + create</w:t>
      </w:r>
      <w:r>
        <w:t xml:space="preserve">, confirm the rules and actions. Click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7 — (Recommended) require compliance in Conditional Access</w:t>
      </w:r>
    </w:p>
    <w:p>
      <w:pPr>
        <w:pStyle w:val="ListNumber"/>
      </w:pPr>
      <w:r>
        <w:t xml:space="preserve">Pair with the </w:t>
      </w:r>
      <w:r>
        <w:rPr>
          <w:b/>
        </w:rPr>
        <w:t>Conditional Access Integration</w:t>
      </w:r>
      <w:r>
        <w:t xml:space="preserve"> solution: create a policy requiring </w:t>
      </w:r>
      <w:r>
        <w:rPr>
          <w:b/>
        </w:rPr>
        <w:t>Require device to be marked as compliant</w:t>
      </w:r>
      <w:r>
        <w:t xml:space="preserve"> for the same users. Start in </w:t>
      </w:r>
      <w:r>
        <w:rPr>
          <w:b/>
        </w:rPr>
        <w:t>Report-only</w:t>
      </w:r>
      <w:r>
        <w:t xml:space="preserve"> mode.</w:t>
      </w:r>
    </w:p>
    <w:p>
      <w:pPr>
        <w:pStyle w:val="Heading2"/>
      </w:pPr>
      <w:r>
        <w:t>Step 8 — Validate the pilot</w:t>
      </w:r>
    </w:p>
    <w:p>
      <w:pPr>
        <w:pStyle w:val="ListNumber"/>
      </w:pPr>
      <w:r>
        <w:t xml:space="preserve">On a pilot device, run </w:t>
      </w:r>
      <w:r>
        <w:rPr>
          <w:rFonts w:ascii="Consolas" w:hAnsi="Consolas"/>
          <w:sz w:val="19"/>
        </w:rPr>
        <w:t>DCP-Validation.ps1</w:t>
      </w:r>
      <w:r>
        <w:t xml:space="preserve"> → confirms the device reports Compliant.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DCP-TenantReport.ps1</w:t>
      </w:r>
      <w:r>
        <w:t xml:space="preserve"> → confirms compliance status across the pilot group.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DCP-ConflictCheck.ps1</w:t>
      </w:r>
      <w:r>
        <w:t xml:space="preserve"> → flags conflicting policies. Complete the </w:t>
      </w:r>
      <w:r>
        <w:rPr>
          <w:b/>
        </w:rPr>
        <w:t>Testing Guide</w:t>
      </w:r>
      <w:r>
        <w:t>.</w:t>
      </w:r>
    </w:p>
    <w:p>
      <w:pPr>
        <w:pStyle w:val="Heading2"/>
      </w:pPr>
      <w:r>
        <w:t>Step 9 — Expand to production</w:t>
      </w:r>
    </w:p>
    <w:p>
      <w:pPr>
        <w:pStyle w:val="ListNumber"/>
      </w:pPr>
      <w:r>
        <w:t xml:space="preserve">Add a production group to the policy </w:t>
      </w:r>
      <w:r>
        <w:rPr>
          <w:b/>
        </w:rPr>
        <w:t>Assignments</w:t>
      </w:r>
      <w:r>
        <w:t>; roll out in waves.</w:t>
      </w:r>
    </w:p>
    <w:p>
      <w:pPr>
        <w:pStyle w:val="ListNumber"/>
      </w:pPr>
      <w:r>
        <w:t xml:space="preserve">Move the Conditional Access policy from </w:t>
      </w:r>
      <w:r>
        <w:rPr>
          <w:b/>
        </w:rPr>
        <w:t>Report-only</w:t>
      </w:r>
      <w:r>
        <w:t xml:space="preserve"> to </w:t>
      </w:r>
      <w:r>
        <w:rPr>
          <w:b/>
        </w:rPr>
        <w:t>On</w:t>
      </w:r>
      <w:r>
        <w:t xml:space="preserve"> once compliance coverage is confirmed.</w:t>
      </w:r>
    </w:p>
    <w:p>
      <w:pPr>
        <w:pStyle w:val="ListNumber"/>
      </w:pPr>
      <w:r>
        <w:t xml:space="preserve">Re-validate each wave with </w:t>
      </w:r>
      <w:r>
        <w:rPr>
          <w:rFonts w:ascii="Consolas" w:hAnsi="Consolas"/>
          <w:sz w:val="19"/>
        </w:rPr>
        <w:t>DCP-Validation.ps1</w:t>
      </w:r>
      <w:r>
        <w:t xml:space="preserve"> / </w:t>
      </w:r>
      <w:r>
        <w:rPr>
          <w:rFonts w:ascii="Consolas" w:hAnsi="Consolas"/>
          <w:sz w:val="19"/>
        </w:rPr>
        <w:t>DCP-TenantReport.ps1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No-policy default → Create policy → Rules → Actions → Assign → (CA require compliant) → Validate → Expand</w:t>
      </w:r>
    </w:p>
    <w:p>
      <w:pPr>
        <w:pStyle w:val="Heading1"/>
      </w:pPr>
      <w:r>
        <w:t>5. Testing Guide — Device Compliance Policies</w:t>
      </w:r>
    </w:p>
    <w:p>
      <w:r>
        <w:t>Run after the pilot policy applies (Implementation Step 8) and after each production wave.</w:t>
      </w:r>
    </w:p>
    <w:p>
      <w:pPr>
        <w:pStyle w:val="Heading2"/>
      </w:pPr>
      <w:r>
        <w:t>Test 1 — Policy applied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Devices → Compliance →</w:t>
      </w:r>
      <w:r>
        <w:t xml:space="preserve"> </w:t>
      </w:r>
      <w:r>
        <w:rPr>
          <w:rFonts w:ascii="Consolas" w:hAnsi="Consolas"/>
          <w:sz w:val="19"/>
        </w:rPr>
        <w:t>Compliance - Windows - Pilot</w:t>
      </w:r>
      <w:r>
        <w:t xml:space="preserve"> </w:t>
      </w:r>
      <w:r>
        <w:rPr>
          <w:b/>
        </w:rPr>
        <w:t>→ Device status</w:t>
      </w:r>
      <w:r>
        <w:t xml:space="preserve">. </w:t>
      </w:r>
      <w:r>
        <w:rPr>
          <w:b/>
        </w:rPr>
        <w:t>Expected:</w:t>
      </w:r>
      <w:r>
        <w:t xml:space="preserve"> Pilot devices listed; evaluation completed (no </w:t>
      </w:r>
      <w:r>
        <w:rPr>
          <w:b/>
        </w:rPr>
        <w:t>Error</w:t>
      </w:r>
      <w:r>
        <w:t>).</w:t>
      </w:r>
    </w:p>
    <w:p>
      <w:pPr>
        <w:pStyle w:val="Heading2"/>
      </w:pPr>
      <w:r>
        <w:t>Test 2 — Compliant device reports Compliant</w:t>
      </w:r>
    </w:p>
    <w:p>
      <w:r>
        <w:rPr>
          <w:b/>
        </w:rPr>
        <w:t>Do:</w:t>
      </w:r>
      <w:r>
        <w:t xml:space="preserve"> On a healthy pilot device, run </w:t>
      </w:r>
      <w:r>
        <w:rPr>
          <w:rFonts w:ascii="Consolas" w:hAnsi="Consolas"/>
          <w:sz w:val="19"/>
        </w:rPr>
        <w:t>DCP-Validation.ps1</w:t>
      </w:r>
      <w:r>
        <w:t xml:space="preserve">; check Intune → device → </w:t>
      </w:r>
      <w:r>
        <w:rPr>
          <w:b/>
        </w:rPr>
        <w:t>Compliance</w:t>
      </w:r>
      <w:r>
        <w:t xml:space="preserve">. </w:t>
      </w:r>
      <w:r>
        <w:rPr>
          <w:b/>
        </w:rPr>
        <w:t>Expected:</w:t>
      </w:r>
      <w:r>
        <w:t xml:space="preserve"> Device is </w:t>
      </w:r>
      <w:r>
        <w:rPr>
          <w:b/>
        </w:rPr>
        <w:t>Compliant</w:t>
      </w:r>
      <w:r>
        <w:t>; all required rules pass.</w:t>
      </w:r>
    </w:p>
    <w:p>
      <w:pPr>
        <w:pStyle w:val="Heading2"/>
      </w:pPr>
      <w:r>
        <w:t>Test 3 — Noncompliant device is caught</w:t>
      </w:r>
    </w:p>
    <w:p>
      <w:r>
        <w:rPr>
          <w:b/>
        </w:rPr>
        <w:t>Do:</w:t>
      </w:r>
      <w:r>
        <w:t xml:space="preserve"> On a test device, disable the firewall (or use a non-encrypted test VM) and force a sync. </w:t>
      </w:r>
      <w:r>
        <w:rPr>
          <w:b/>
        </w:rPr>
        <w:t>Expected:</w:t>
      </w:r>
      <w:r>
        <w:t xml:space="preserve"> The device flips to </w:t>
      </w:r>
      <w:r>
        <w:rPr>
          <w:b/>
        </w:rPr>
        <w:t>Not compliant</w:t>
      </w:r>
      <w:r>
        <w:t xml:space="preserve"> for the failing rule after evaluation.</w:t>
      </w:r>
    </w:p>
    <w:p>
      <w:pPr>
        <w:pStyle w:val="Heading2"/>
      </w:pPr>
      <w:r>
        <w:t>Test 4 — Actions fire</w:t>
      </w:r>
    </w:p>
    <w:p>
      <w:r>
        <w:rPr>
          <w:b/>
        </w:rPr>
        <w:t>Do:</w:t>
      </w:r>
      <w:r>
        <w:t xml:space="preserve"> Leave a device noncompliant past the grace period. </w:t>
      </w:r>
      <w:r>
        <w:rPr>
          <w:b/>
        </w:rPr>
        <w:t>Expected:</w:t>
      </w:r>
      <w:r>
        <w:t xml:space="preserve"> The user receives the noncompliance email; the device is marked </w:t>
      </w:r>
      <w:r>
        <w:rPr>
          <w:b/>
        </w:rPr>
        <w:t>Not compliant</w:t>
      </w:r>
      <w:r>
        <w:t xml:space="preserve"> on schedule.</w:t>
      </w:r>
    </w:p>
    <w:p>
      <w:pPr>
        <w:pStyle w:val="Heading2"/>
      </w:pPr>
      <w:r>
        <w:t>Test 5 — No policy conflicts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DCP-ConflictCheck.ps1</w:t>
      </w:r>
      <w:r>
        <w:t xml:space="preserve">, and review Intune → device → </w:t>
      </w:r>
      <w:r>
        <w:rPr>
          <w:b/>
        </w:rPr>
        <w:t>Device compliance</w:t>
      </w:r>
      <w:r>
        <w:t xml:space="preserve"> for conflicts. </w:t>
      </w:r>
      <w:r>
        <w:rPr>
          <w:b/>
        </w:rPr>
        <w:t>Expected:</w:t>
      </w:r>
      <w:r>
        <w:t xml:space="preserve"> No conflicting compliance settings from multiple policies.</w:t>
      </w:r>
    </w:p>
    <w:p>
      <w:pPr>
        <w:pStyle w:val="Heading2"/>
      </w:pPr>
      <w:r>
        <w:t>Test 6 — Conditional Access sees the signal (if configured)</w:t>
      </w:r>
    </w:p>
    <w:p>
      <w:r>
        <w:rPr>
          <w:b/>
        </w:rPr>
        <w:t>Do:</w:t>
      </w:r>
      <w:r>
        <w:t xml:space="preserve"> With a Report-only CA policy requiring compliant device, review </w:t>
      </w:r>
      <w:r>
        <w:rPr>
          <w:b/>
        </w:rPr>
        <w:t>Entra → Sign-in logs → Conditional Access</w:t>
      </w:r>
      <w:r>
        <w:t xml:space="preserve">. </w:t>
      </w:r>
      <w:r>
        <w:rPr>
          <w:b/>
        </w:rPr>
        <w:t>Expected:</w:t>
      </w:r>
      <w:r>
        <w:t xml:space="preserve"> Compliant devices satisfy the control; noncompliant devices would be blocked (report-only shows "would block").</w:t>
      </w:r>
    </w:p>
    <w:p>
      <w:pPr>
        <w:pStyle w:val="Heading2"/>
      </w:pPr>
      <w:r>
        <w:t>Test 7 — Tenant report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DCP-TenantReport.ps1</w:t>
      </w:r>
      <w:r>
        <w:t xml:space="preserve">. </w:t>
      </w:r>
      <w:r>
        <w:rPr>
          <w:b/>
        </w:rPr>
        <w:t>Expected:</w:t>
      </w:r>
      <w:r>
        <w:t xml:space="preserve"> A compliance breakdown (Compliant / Not compliant / In grace) for the pilot group.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1–5 (and 6 if CA configured) pass for the pilot group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Wave pass</w:t>
            </w:r>
          </w:p>
        </w:tc>
        <w:tc>
          <w:tcPr>
            <w:tcW w:type="dxa" w:w="4320"/>
          </w:tcPr>
          <w:p>
            <w:r>
              <w:t>Tests 1–3, 7 pass before the next wave</w:t>
            </w:r>
          </w:p>
        </w:tc>
      </w:tr>
    </w:tbl>
    <w:p>
      <w:pPr>
        <w:pStyle w:val="Heading1"/>
      </w:pPr>
      <w:r>
        <w:t>6. Troubleshooting Guide — Device Compliance Policies</w:t>
      </w:r>
    </w:p>
    <w:p>
      <w:r>
        <w:t xml:space="preserve">Use </w:t>
      </w:r>
      <w:r>
        <w:rPr>
          <w:rFonts w:ascii="Consolas" w:hAnsi="Consolas"/>
          <w:sz w:val="19"/>
        </w:rPr>
        <w:t>DCP-Validation.ps1</w:t>
      </w:r>
      <w:r>
        <w:t xml:space="preserve"> / </w:t>
      </w:r>
      <w:r>
        <w:rPr>
          <w:rFonts w:ascii="Consolas" w:hAnsi="Consolas"/>
          <w:sz w:val="19"/>
        </w:rPr>
        <w:t>DCP-Discovery.ps1</w:t>
      </w:r>
      <w:r>
        <w:t xml:space="preserve"> to confirm device state and </w:t>
      </w:r>
      <w:r>
        <w:rPr>
          <w:rFonts w:ascii="Consolas" w:hAnsi="Consolas"/>
          <w:sz w:val="19"/>
        </w:rPr>
        <w:t>DCP-Remediation.ps1</w:t>
      </w:r>
      <w:r>
        <w:t xml:space="preserve"> for safe fixes.</w:t>
      </w:r>
    </w:p>
    <w:p>
      <w:pPr>
        <w:pStyle w:val="Heading2"/>
      </w:pPr>
      <w:r>
        <w:t>A. Device shows Not compliant unexpectedly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Compliant device marked Not compliant</w:t>
            </w:r>
          </w:p>
        </w:tc>
        <w:tc>
          <w:tcPr>
            <w:tcW w:type="dxa" w:w="2880"/>
          </w:tcPr>
          <w:p>
            <w:r>
              <w:t>A required rule isn't met (firewall off, AV stale, OS below min)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DCP-Discovery.ps1</w:t>
            </w:r>
            <w:r>
              <w:t xml:space="preserve"> to find the failing facet; remediate; sync</w:t>
            </w:r>
          </w:p>
        </w:tc>
      </w:tr>
      <w:tr>
        <w:tc>
          <w:tcPr>
            <w:tcW w:type="dxa" w:w="2880"/>
          </w:tcPr>
          <w:p>
            <w:r>
              <w:t>"Compliant" but no policy</w:t>
            </w:r>
          </w:p>
        </w:tc>
        <w:tc>
          <w:tcPr>
            <w:tcW w:type="dxa" w:w="2880"/>
          </w:tcPr>
          <w:p>
            <w:r>
              <w:t>No policy assigned + tenant default = Not compliant</w:t>
            </w:r>
          </w:p>
        </w:tc>
        <w:tc>
          <w:tcPr>
            <w:tcW w:type="dxa" w:w="2880"/>
          </w:tcPr>
          <w:p>
            <w:r>
              <w:t>Assign the policy to the device's group</w:t>
            </w:r>
          </w:p>
        </w:tc>
      </w:tr>
      <w:tr>
        <w:tc>
          <w:tcPr>
            <w:tcW w:type="dxa" w:w="2880"/>
          </w:tcPr>
          <w:p>
            <w:r>
              <w:t>Stuck "In grace period"</w:t>
            </w:r>
          </w:p>
        </w:tc>
        <w:tc>
          <w:tcPr>
            <w:tcW w:type="dxa" w:w="2880"/>
          </w:tcPr>
          <w:p>
            <w:r>
              <w:t>Grace period not elapsed</w:t>
            </w:r>
          </w:p>
        </w:tc>
        <w:tc>
          <w:tcPr>
            <w:tcW w:type="dxa" w:w="2880"/>
          </w:tcPr>
          <w:p>
            <w:r>
              <w:t>Wait for the scheduled action, or shorten the grace period</w:t>
            </w:r>
          </w:p>
        </w:tc>
      </w:tr>
    </w:tbl>
    <w:p>
      <w:pPr>
        <w:pStyle w:val="Heading2"/>
      </w:pPr>
      <w:r>
        <w:t>B. Evaluation / sync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Status not updating</w:t>
            </w:r>
          </w:p>
        </w:tc>
        <w:tc>
          <w:tcPr>
            <w:tcW w:type="dxa" w:w="2880"/>
          </w:tcPr>
          <w:p>
            <w:r>
              <w:t>Device hasn't checked in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DCP-Remediation.ps1</w:t>
            </w:r>
            <w:r>
              <w:t xml:space="preserve"> (forces MDM sync); confirm device online</w:t>
            </w:r>
          </w:p>
        </w:tc>
      </w:tr>
      <w:tr>
        <w:tc>
          <w:tcPr>
            <w:tcW w:type="dxa" w:w="2880"/>
          </w:tcPr>
          <w:p>
            <w:r>
              <w:t>BitLocker/Secure Boot "not evaluated"</w:t>
            </w:r>
          </w:p>
        </w:tc>
        <w:tc>
          <w:tcPr>
            <w:tcW w:type="dxa" w:w="2880"/>
          </w:tcPr>
          <w:p>
            <w:r>
              <w:t>Health attestation not reporting</w:t>
            </w:r>
          </w:p>
        </w:tc>
        <w:tc>
          <w:tcPr>
            <w:tcW w:type="dxa" w:w="2880"/>
          </w:tcPr>
          <w:p>
            <w:r>
              <w:t>Ensure TPM + Secure Boot enabled; reboot; allow attestation to report</w:t>
            </w:r>
          </w:p>
        </w:tc>
      </w:tr>
    </w:tbl>
    <w:p>
      <w:pPr>
        <w:pStyle w:val="Heading2"/>
      </w:pPr>
      <w:r>
        <w:t>C. Policy conflicts</w:t>
      </w:r>
    </w:p>
    <w:p>
      <w:pPr>
        <w:pStyle w:val="ListBullet"/>
      </w:pPr>
      <w:r>
        <w:t xml:space="preserve">Multiple compliance policies with conflicting settings → Intune uses the most restrictive, but mixed assignments cause confusion. Run </w:t>
      </w:r>
      <w:r>
        <w:rPr>
          <w:rFonts w:ascii="Consolas" w:hAnsi="Consolas"/>
          <w:sz w:val="19"/>
        </w:rPr>
        <w:t>DCP-ConflictCheck.ps1</w:t>
      </w:r>
      <w:r>
        <w:t>; consolidate to one authoritative policy per scope.</w:t>
      </w:r>
    </w:p>
    <w:p>
      <w:pPr>
        <w:pStyle w:val="ListBullet"/>
      </w:pPr>
      <w:r>
        <w:t>A legacy GPO/another MDM setting the same security control can fight Intune — remove the duplicate.</w:t>
      </w:r>
    </w:p>
    <w:p>
      <w:pPr>
        <w:pStyle w:val="Heading2"/>
      </w:pPr>
      <w:r>
        <w:t>D. Conditional Access interplay</w:t>
      </w:r>
    </w:p>
    <w:p>
      <w:pPr>
        <w:pStyle w:val="ListBullet"/>
      </w:pPr>
      <w:r>
        <w:t xml:space="preserve">Users blocked unexpectedly → a CA policy requires compliant device but the device is Not compliant. Verify with </w:t>
      </w:r>
      <w:r>
        <w:rPr>
          <w:b/>
        </w:rPr>
        <w:t>Entra → Sign-in logs</w:t>
      </w:r>
      <w:r>
        <w:t>; fix the compliance failure or scope the CA policy.</w:t>
      </w:r>
    </w:p>
    <w:p>
      <w:pPr>
        <w:pStyle w:val="ListBullet"/>
      </w:pPr>
      <w:r>
        <w:t xml:space="preserve">Always pilot CA in </w:t>
      </w:r>
      <w:r>
        <w:rPr>
          <w:b/>
        </w:rPr>
        <w:t>Report-only</w:t>
      </w:r>
      <w:r>
        <w:t xml:space="preserve"> first to see impact before enforcing.</w:t>
      </w:r>
    </w:p>
    <w:p>
      <w:pPr>
        <w:pStyle w:val="Heading2"/>
      </w:pPr>
      <w:r>
        <w:t>E. Defender for Endpoint threat-level rule</w:t>
      </w:r>
    </w:p>
    <w:p>
      <w:pPr>
        <w:pStyle w:val="ListBullet"/>
      </w:pPr>
      <w:r>
        <w:t>Threat-level rule always failing → the Defender for Endpoint connector isn't Active, or the device isn't onboarded. Confirm the connector and onboarding (see the Defender integration solution).</w:t>
      </w:r>
    </w:p>
    <w:p>
      <w:pPr>
        <w:pStyle w:val="Heading2"/>
      </w:pPr>
      <w:r>
        <w:t>F. Diagnostics quick reference</w:t>
      </w:r>
    </w:p>
    <w:p>
      <w:r>
        <w:rPr>
          <w:rFonts w:ascii="Consolas" w:hAnsi="Consolas"/>
          <w:sz w:val="18"/>
        </w:rPr>
        <w:t>Get-MpComputerStatus                 # Defender AV / real-time protection</w:t>
        <w:br/>
        <w:t>Get-NetFirewallProfile               # firewall state</w:t>
        <w:br/>
        <w:t>manage-bde -status                   # BitLocker</w:t>
        <w:br/>
        <w:t>Confirm-SecureBootUEFI               # Secure Boot</w:t>
      </w:r>
    </w:p>
    <w:p>
      <w:r>
        <w:t xml:space="preserve">Intune: </w:t>
      </w:r>
      <w:r>
        <w:rPr>
          <w:b/>
        </w:rPr>
        <w:t>Devices → device → Device compliance</w:t>
      </w:r>
      <w:r>
        <w:t xml:space="preserve"> shows per-setting pass/fail.</w:t>
      </w:r>
    </w:p>
    <w:p>
      <w:pPr>
        <w:pStyle w:val="Heading2"/>
      </w:pPr>
      <w:r>
        <w:t>G. When to escalate</w:t>
      </w:r>
    </w:p>
    <w:p>
      <w:r>
        <w:t xml:space="preserve">If </w:t>
      </w:r>
      <w:r>
        <w:rPr>
          <w:rFonts w:ascii="Consolas" w:hAnsi="Consolas"/>
          <w:sz w:val="19"/>
        </w:rPr>
        <w:t>DCP-Discovery.ps1</w:t>
      </w:r>
      <w:r>
        <w:t xml:space="preserve"> shows all facets healthy but the device still reports Not compliant after a sync and attestation cycle, collect the compliance evaluation details and open a Microsoft support case.</w:t>
      </w:r>
    </w:p>
    <w:p>
      <w:pPr>
        <w:pStyle w:val="Heading1"/>
      </w:pPr>
      <w:r>
        <w:t>7. Best Practices — Device Compliance Policies</w:t>
      </w:r>
    </w:p>
    <w:p>
      <w:pPr>
        <w:pStyle w:val="ListBullet"/>
      </w:pPr>
      <w:r>
        <w:rPr>
          <w:b/>
        </w:rPr>
        <w:t>Always pilot first.</w:t>
      </w:r>
      <w:r>
        <w:t xml:space="preserve"> Apply to a small group and confirm healthy devices report Compliant before fleet rollout.</w:t>
      </w:r>
    </w:p>
    <w:p>
      <w:pPr>
        <w:pStyle w:val="ListBullet"/>
      </w:pPr>
      <w:r>
        <w:rPr>
          <w:b/>
        </w:rPr>
        <w:t>Set the no-policy default to Not compliant.</w:t>
      </w:r>
      <w:r>
        <w:t xml:space="preserve"> Otherwise unmanaged devices are treated as compliant — the opposite of what you want.</w:t>
      </w:r>
    </w:p>
    <w:p>
      <w:pPr>
        <w:pStyle w:val="ListBullet"/>
      </w:pPr>
      <w:r>
        <w:rPr>
          <w:b/>
        </w:rPr>
        <w:t>Use a grace period.</w:t>
      </w:r>
      <w:r>
        <w:t xml:space="preserve"> Mark noncompliant after ~1 day so a transient failure doesn't instantly block a user; notify the user immediately.</w:t>
      </w:r>
    </w:p>
    <w:p>
      <w:pPr>
        <w:pStyle w:val="ListBullet"/>
      </w:pPr>
      <w:r>
        <w:rPr>
          <w:b/>
        </w:rPr>
        <w:t>One authoritative policy per scope.</w:t>
      </w:r>
      <w:r>
        <w:t xml:space="preserve"> Avoid overlapping compliance policies with conflicting settings; consolidate.</w:t>
      </w:r>
    </w:p>
    <w:p>
      <w:pPr>
        <w:pStyle w:val="ListBullet"/>
      </w:pPr>
      <w:r>
        <w:rPr>
          <w:b/>
        </w:rPr>
        <w:t>Pair with Conditional Access in Report-only first.</w:t>
      </w:r>
      <w:r>
        <w:t xml:space="preserve"> See who *would* be blocked before enforcing, to avoid lockouts.</w:t>
      </w:r>
    </w:p>
    <w:p>
      <w:pPr>
        <w:pStyle w:val="ListBullet"/>
      </w:pPr>
      <w:r>
        <w:rPr>
          <w:b/>
        </w:rPr>
        <w:t>Match rules to reality.</w:t>
      </w:r>
      <w:r>
        <w:t xml:space="preserve"> Don't require BitLocker/Secure Boot on hardware that can't support it; segment by capability.</w:t>
      </w:r>
    </w:p>
    <w:p>
      <w:pPr>
        <w:pStyle w:val="ListBullet"/>
      </w:pPr>
      <w:r>
        <w:rPr>
          <w:b/>
        </w:rPr>
        <w:t>Notify users.</w:t>
      </w:r>
      <w:r>
        <w:t xml:space="preserve"> A clear email on noncompliance ("your device needs an update / encryption on") drives self-remediation.</w:t>
      </w:r>
    </w:p>
    <w:p>
      <w:pPr>
        <w:pStyle w:val="ListBullet"/>
      </w:pPr>
      <w:r>
        <w:rPr>
          <w:b/>
        </w:rPr>
        <w:t>Layer with the encryption/Defender solutions.</w:t>
      </w:r>
      <w:r>
        <w:t xml:space="preserve"> Compliance *checks* health; BitLocker and Defender solutions *deliver* it.</w:t>
      </w:r>
    </w:p>
    <w:p>
      <w:pPr>
        <w:pStyle w:val="ListBullet"/>
      </w:pPr>
      <w:r>
        <w:rPr>
          <w:b/>
        </w:rPr>
        <w:t>Review the tenant report regularly.</w:t>
      </w:r>
      <w:r>
        <w:t xml:space="preserve"> Track compliance percentage and chase persistent failures with </w:t>
      </w:r>
      <w:r>
        <w:rPr>
          <w:rFonts w:ascii="Consolas" w:hAnsi="Consolas"/>
          <w:sz w:val="19"/>
        </w:rPr>
        <w:t>DCP-TenantReport.ps1</w:t>
      </w:r>
      <w:r>
        <w:t>.</w:t>
      </w:r>
    </w:p>
    <w:p>
      <w:pPr>
        <w:pStyle w:val="ListBullet"/>
      </w:pPr>
      <w:r>
        <w:rPr>
          <w:b/>
        </w:rPr>
        <w:t>Document the baseline.</w:t>
      </w:r>
      <w:r>
        <w:t xml:space="preserve"> Record the required rules and rationale for audits and repeatability.</w:t>
      </w:r>
    </w:p>
    <w:p>
      <w:pPr>
        <w:pStyle w:val="Heading1"/>
      </w:pPr>
      <w:r>
        <w:t>8. Deliverables Summary — Device Compliance Policies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compliance policies are, how evaluation/enforcement work,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ordered, click-by-click Intune steps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DCP-Discovery.ps1</w:t>
            </w:r>
          </w:p>
        </w:tc>
        <w:tc>
          <w:tcPr>
            <w:tcW w:type="dxa" w:w="4320"/>
          </w:tcPr>
          <w:p>
            <w:r>
              <w:t>Local health facts: BitLocker, Secure Boot, Defender AV, firewall, OS 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DCP-Validation.ps1</w:t>
            </w:r>
          </w:p>
        </w:tc>
        <w:tc>
          <w:tcPr>
            <w:tcW w:type="dxa" w:w="4320"/>
          </w:tcPr>
          <w:p>
            <w:r>
              <w:t>Confirms the device reports Compliant and which rules pass/fail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DCP-TenantReport.ps1</w:t>
            </w:r>
          </w:p>
        </w:tc>
        <w:tc>
          <w:tcPr>
            <w:tcW w:type="dxa" w:w="4320"/>
          </w:tcPr>
          <w:p>
            <w:r>
              <w:t>Tenant-wide compliance status breakdown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DCP-Remediation.ps1</w:t>
            </w:r>
          </w:p>
        </w:tc>
        <w:tc>
          <w:tcPr>
            <w:tcW w:type="dxa" w:w="4320"/>
          </w:tcPr>
          <w:p>
            <w:r>
              <w:t>Safe remediation; forces sync and fixes common failures (firewall/AV)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DCP-ConflictCheck.ps1</w:t>
            </w:r>
          </w:p>
        </w:tc>
        <w:tc>
          <w:tcPr>
            <w:tcW w:type="dxa" w:w="4320"/>
          </w:tcPr>
          <w:p>
            <w:r>
              <w:t>Flags conflicting/overlapping compliance policy assignments (Microsoft Graph)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repeatable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Provable device health and automated enforcement that powers Zero Trust Conditional Access.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DCP-ConflictCheck.ps1</w:t>
      </w:r>
    </w:p>
    <w:p>
      <w:pPr>
        <w:pStyle w:val="Heading2"/>
      </w:pPr>
      <w:r>
        <w:t>DCP-Discovery.ps1</w:t>
      </w:r>
    </w:p>
    <w:p>
      <w:pPr>
        <w:pStyle w:val="Heading2"/>
      </w:pPr>
      <w:r>
        <w:t>DCP-Remediation.ps1</w:t>
      </w:r>
    </w:p>
    <w:p>
      <w:pPr>
        <w:pStyle w:val="Heading2"/>
      </w:pPr>
      <w:r>
        <w:t>DCP-TenantReport.ps1</w:t>
      </w:r>
    </w:p>
    <w:p>
      <w:pPr>
        <w:pStyle w:val="Heading2"/>
      </w:pPr>
      <w:r>
        <w:t>DCP-Validation.ps1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