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Licensing Cost Governance — EA, CSP &amp; True-Up Readiness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Licensing Cost Governance (EA, CSP &amp; True-Up Readiness)</w:t>
      </w:r>
    </w:p>
    <w:p>
      <w:r>
        <w:t>Microsoft licensing is a moving target. An Enterprise Agreement (EA) here, Cloud Solution Provider (CSP) subscriptions there, an annual true-up that arrives with surprises, and a renewal that lands before anyone has modelled what is actually needed. Without governance, organizations over-buy to feel safe or under-license and carry a shortfall risk. Both cost money.</w:t>
      </w:r>
    </w:p>
    <w:p>
      <w:r>
        <w:t>This is a complete, repeatable package for establishing Microsoft licensing cost governance across EA and CSP. It gives a competent software asset management (SAM) analyst a known license position, true-up readiness, right-sized renewals, and an ongoing governance cadence with measurable KPIs — without inventing a single contract term.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EA and CSP commercial models, how true-ups work, the</w:t>
      </w:r>
    </w:p>
    <w:p>
      <w:r>
        <w:t xml:space="preserve">  cost-governance cadence, and how entitlement counts map to deployment and growth.</w:t>
      </w:r>
    </w:p>
    <w:p>
      <w:pPr>
        <w:pStyle w:val="ListBullet"/>
      </w:pPr>
      <w:r>
        <w:t>A Requirements Guide with verify / implement-if-missing for every prerequisite.</w:t>
      </w:r>
    </w:p>
    <w:p>
      <w:pPr>
        <w:pStyle w:val="ListBullet"/>
      </w:pPr>
      <w:r>
        <w:t>An Implementation Guide of precise, ordered steps — inventory agreements and entitlements, map</w:t>
      </w:r>
    </w:p>
    <w:p>
      <w:r>
        <w:t xml:space="preserve">  deployment and growth, model true-up exposure, set renewal and right-sizing decisions, then   pilot, validate, and expand.</w:t>
      </w:r>
    </w:p>
    <w:p>
      <w:pPr>
        <w:pStyle w:val="ListBullet"/>
      </w:pPr>
      <w:r>
        <w:t>Five PowerShell scripts for entitlement and assignment discovery, true-up-exposure validation, a</w:t>
      </w:r>
    </w:p>
    <w:p>
      <w:r>
        <w:t xml:space="preserve">  license-position and cost report, safe remediation of mis-assignments, and a governance-scope   group builder.</w:t>
      </w:r>
    </w:p>
    <w:p>
      <w:pPr>
        <w:pStyle w:val="ListBullet"/>
      </w:pPr>
      <w:r>
        <w:t>Testing and Troubleshooting guides with explicit pass/fail gates, plus field-proven Best</w:t>
      </w:r>
    </w:p>
    <w:p>
      <w:r>
        <w:t xml:space="preserve">  Practices.</w:t>
      </w:r>
    </w:p>
    <w:p>
      <w:pPr>
        <w:pStyle w:val="Heading2"/>
      </w:pPr>
      <w:r>
        <w:t>What this delivers</w:t>
      </w:r>
    </w:p>
    <w:p>
      <w:r>
        <w:t xml:space="preserve">A governed, predictable licensing estate: an authoritative </w:t>
      </w:r>
      <w:r>
        <w:rPr>
          <w:rFonts w:ascii="Consolas" w:hAnsi="Consolas"/>
          <w:sz w:val="19"/>
        </w:rPr>
        <w:t>License Position Register – EA+CSP – Steady-State</w:t>
      </w:r>
      <w:r>
        <w:t xml:space="preserve">, a completed </w:t>
      </w:r>
      <w:r>
        <w:rPr>
          <w:rFonts w:ascii="Consolas" w:hAnsi="Consolas"/>
          <w:sz w:val="19"/>
        </w:rPr>
        <w:t>True-Up Worksheet – Enterprise Agreement – Annual</w:t>
      </w:r>
      <w:r>
        <w:t xml:space="preserve">, right-sized renewal decisions, and a recurring </w:t>
      </w:r>
      <w:r>
        <w:rPr>
          <w:rFonts w:ascii="Consolas" w:hAnsi="Consolas"/>
          <w:sz w:val="19"/>
        </w:rPr>
        <w:t>Cost Governance Cadence – Tenant-Wide – Ongoing</w:t>
      </w:r>
      <w:r>
        <w:t xml:space="preserve"> measured by a defined KPI set. Proven on a pilot scope before it is applied estate-wide.</w:t>
      </w:r>
    </w:p>
    <w:p>
      <w:pPr>
        <w:pStyle w:val="Heading2"/>
      </w:pPr>
      <w:r>
        <w:t>The standard deployment model</w:t>
      </w:r>
    </w:p>
    <w:p>
      <w:r>
        <w:t>Assess to Configure to Pilot to Validate to Expand — with a pilot gate that must pass before any estate-wide action.</w:t>
      </w:r>
    </w:p>
    <w:p>
      <w:pPr>
        <w:pStyle w:val="Heading2"/>
      </w:pPr>
      <w:r>
        <w:t>Outcome</w:t>
      </w:r>
    </w:p>
    <w:p>
      <w:r>
        <w:t>Microsoft licensing under control across EA and CSP — a known license position, true-ups that hold no surprises, and right-sized renewals — established by a single SAM analyst and validated before you scale.</w:t>
      </w:r>
    </w:p>
    <w:p>
      <w:pPr>
        <w:pStyle w:val="Heading1"/>
      </w:pPr>
      <w:r>
        <w:t>1. Solution Overview — Microsoft Licensing Cost Governance (EA, CSP &amp; True-Up Readiness)</w:t>
      </w:r>
    </w:p>
    <w:p>
      <w:r>
        <w:t>This overview is the one place that explains *why* licensing cost governance matters and *how* the EA and CSP models behave. The rest of the package is procedure; this section is the model you carry into it.</w:t>
      </w:r>
    </w:p>
    <w:p>
      <w:pPr>
        <w:pStyle w:val="Heading2"/>
      </w:pPr>
      <w:r>
        <w:t>The problem this solves</w:t>
      </w:r>
    </w:p>
    <w:p>
      <w:r>
        <w:t>Most organizations buy Microsoft licensing through more than one channel and lose track of the total position. Two failure modes recur:</w:t>
      </w:r>
    </w:p>
    <w:p>
      <w:pPr>
        <w:pStyle w:val="ListBullet"/>
      </w:pPr>
      <w:r>
        <w:t>Over-buying to feel safe — paying for entitlements nobody uses, which compounds at every renewal.</w:t>
      </w:r>
    </w:p>
    <w:p>
      <w:pPr>
        <w:pStyle w:val="ListBullet"/>
      </w:pPr>
      <w:r>
        <w:t>Under-licensing — assigning more product than is owned, creating a true-up bill or a compliance</w:t>
      </w:r>
    </w:p>
    <w:p>
      <w:r>
        <w:t xml:space="preserve">  shortfall that surfaces at the worst time.</w:t>
      </w:r>
    </w:p>
    <w:p>
      <w:r>
        <w:t>Cost governance replaces both with a known position: what you own under each agreement, what is deployed against it, and the cadence that keeps the two reconciled.</w:t>
      </w:r>
    </w:p>
    <w:p>
      <w:pPr>
        <w:pStyle w:val="Heading2"/>
      </w:pPr>
      <w:r>
        <w:t>The two commercial models</w:t>
      </w:r>
    </w:p>
    <w:p>
      <w:pPr>
        <w:pStyle w:val="Heading3"/>
      </w:pPr>
      <w:r>
        <w:t>Enterprise Agreement (EA)</w:t>
      </w:r>
    </w:p>
    <w:p>
      <w:r>
        <w:t>An EA is a volume-licensing agreement, typically a three-year term negotiated for larger organizations, with pricing tied to an enrolment level and committed quantities. Its defining mechanic is the annual true-up (below): you enrol with a baseline, deploy throughout the year, and reconcile the increase once per anniversary. EA is a commitment-based model — you pay for what you committed to, then settle growth annually. Specific terms (price levels, included products, anniversary date, true-up window) live in the signed agreement and are negotiated with the licensing partner or the procurement portal; this solution never invents them.</w:t>
      </w:r>
    </w:p>
    <w:p>
      <w:pPr>
        <w:pStyle w:val="Heading3"/>
      </w:pPr>
      <w:r>
        <w:t>Cloud Solution Provider (CSP)</w:t>
      </w:r>
    </w:p>
    <w:p>
      <w:r>
        <w:t>CSP is a partner-led subscription model. Licenses are bought through a CSP partner (or the partner-managed admin experience) as monthly or annual subscriptions that can usually be increased at any time and decreased at defined points (for example, within a cancellation window or at term end, per the partner's terms). CSP is flexible and granular — good for variable headcount and add-on products — but that flexibility means seat counts drift quietly upward if nobody governs them. CSP has no annual true-up; instead the discipline is continuous right-sizing.</w:t>
      </w:r>
    </w:p>
    <w:p>
      <w:pPr>
        <w:pStyle w:val="Heading3"/>
      </w:pPr>
      <w:r>
        <w:t>EA vs CSP — the practical contrast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Enterprise Agreement (EA)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Cloud Solution Provider (CSP)</w:t>
            </w:r>
          </w:p>
        </w:tc>
      </w:tr>
      <w:tr>
        <w:tc>
          <w:tcPr>
            <w:tcW w:type="dxa" w:w="2880"/>
          </w:tcPr>
          <w:p>
            <w:r>
              <w:t>Buying motion</w:t>
            </w:r>
          </w:p>
        </w:tc>
        <w:tc>
          <w:tcPr>
            <w:tcW w:type="dxa" w:w="2880"/>
          </w:tcPr>
          <w:p>
            <w:r>
              <w:t>Committed quantities, negotiated term</w:t>
            </w:r>
          </w:p>
        </w:tc>
        <w:tc>
          <w:tcPr>
            <w:tcW w:type="dxa" w:w="2880"/>
          </w:tcPr>
          <w:p>
            <w:r>
              <w:t>Subscriptions via a partner, adjustable</w:t>
            </w:r>
          </w:p>
        </w:tc>
      </w:tr>
      <w:tr>
        <w:tc>
          <w:tcPr>
            <w:tcW w:type="dxa" w:w="2880"/>
          </w:tcPr>
          <w:p>
            <w:r>
              <w:t>Reconciliation</w:t>
            </w:r>
          </w:p>
        </w:tc>
        <w:tc>
          <w:tcPr>
            <w:tcW w:type="dxa" w:w="2880"/>
          </w:tcPr>
          <w:p>
            <w:r>
              <w:t>Annual true-up at anniversary</w:t>
            </w:r>
          </w:p>
        </w:tc>
        <w:tc>
          <w:tcPr>
            <w:tcW w:type="dxa" w:w="2880"/>
          </w:tcPr>
          <w:p>
            <w:r>
              <w:t>Continuous; adjust seats as needed</w:t>
            </w:r>
          </w:p>
        </w:tc>
      </w:tr>
      <w:tr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r>
              <w:t>Deploy now, settle annually</w:t>
            </w:r>
          </w:p>
        </w:tc>
        <w:tc>
          <w:tcPr>
            <w:tcW w:type="dxa" w:w="2880"/>
          </w:tcPr>
          <w:p>
            <w:r>
              <w:t>Add seats as you go</w:t>
            </w:r>
          </w:p>
        </w:tc>
      </w:tr>
      <w:tr>
        <w:tc>
          <w:tcPr>
            <w:tcW w:type="dxa" w:w="2880"/>
          </w:tcPr>
          <w:p>
            <w:r>
              <w:t>Reduction</w:t>
            </w:r>
          </w:p>
        </w:tc>
        <w:tc>
          <w:tcPr>
            <w:tcW w:type="dxa" w:w="2880"/>
          </w:tcPr>
          <w:p>
            <w:r>
              <w:t>At renewal / per agreement terms</w:t>
            </w:r>
          </w:p>
        </w:tc>
        <w:tc>
          <w:tcPr>
            <w:tcW w:type="dxa" w:w="2880"/>
          </w:tcPr>
          <w:p>
            <w:r>
              <w:t>At defined points per partner terms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Stable, large, predictable estates</w:t>
            </w:r>
          </w:p>
        </w:tc>
        <w:tc>
          <w:tcPr>
            <w:tcW w:type="dxa" w:w="2880"/>
          </w:tcPr>
          <w:p>
            <w:r>
              <w:t>Variable headcount, granular add-ons</w:t>
            </w:r>
          </w:p>
        </w:tc>
      </w:tr>
    </w:tbl>
    <w:p>
      <w:r>
        <w:t>Many estates run both — an EA for the stable core and CSP for flex and niche products. Governing the combined position is the whole point of this solution.</w:t>
      </w:r>
    </w:p>
    <w:p>
      <w:pPr>
        <w:pStyle w:val="Heading2"/>
      </w:pPr>
      <w:r>
        <w:t>How a true-up works</w:t>
      </w:r>
    </w:p>
    <w:p>
      <w:r>
        <w:t>A true-up is the annual reconciliation under an EA. During the year you deploy and assign more licenses than your committed baseline; at the anniversary you report the net increase and pay for it for the remainder of the term. Key facts a SAM analyst must hold:</w:t>
      </w:r>
    </w:p>
    <w:p>
      <w:pPr>
        <w:pStyle w:val="ListNumber"/>
      </w:pPr>
      <w:r>
        <w:t>True-up counts the *increase* over the committed baseline, not the total.</w:t>
      </w:r>
    </w:p>
    <w:p>
      <w:pPr>
        <w:pStyle w:val="ListNumber"/>
      </w:pPr>
      <w:r>
        <w:t>It is typically processed once per year within the agreement's defined window.</w:t>
      </w:r>
    </w:p>
    <w:p>
      <w:pPr>
        <w:pStyle w:val="ListNumber"/>
      </w:pPr>
      <w:r>
        <w:t>Reductions are generally not handled at true-up — you cannot true *down* mid-term; reductions</w:t>
      </w:r>
    </w:p>
    <w:p>
      <w:r>
        <w:t xml:space="preserve">   happen at renewal (per the agreement).</w:t>
      </w:r>
    </w:p>
    <w:p>
      <w:pPr>
        <w:pStyle w:val="ListNumber"/>
      </w:pPr>
      <w:r>
        <w:t>The exact baseline, products in scope, and window are in the agreement — confirm them, do not</w:t>
      </w:r>
    </w:p>
    <w:p>
      <w:r>
        <w:t xml:space="preserve">   assume.</w:t>
      </w:r>
    </w:p>
    <w:p>
      <w:r>
        <w:t>True-up readiness means: at any point in the year you can state your current deployed/assigned count, compare it to the committed baseline, and forecast the true-up cost — so the annual report holds no surprises.</w:t>
      </w:r>
    </w:p>
    <w:p>
      <w:pPr>
        <w:pStyle w:val="Heading2"/>
      </w:pPr>
      <w:r>
        <w:t>Entitlement-to-deployment mapping</w:t>
      </w:r>
    </w:p>
    <w:p>
      <w:r>
        <w:t>The core analytical move in this whole package is mapping what you own to what is deployed:</w:t>
      </w:r>
    </w:p>
    <w:p>
      <w:pPr>
        <w:pStyle w:val="ListBullet"/>
      </w:pPr>
      <w:r>
        <w:t>Entitlement = what you have the right to use (owned quantity per product, per agreement).</w:t>
      </w:r>
    </w:p>
    <w:p>
      <w:pPr>
        <w:pStyle w:val="ListBullet"/>
      </w:pPr>
      <w:r>
        <w:t>Deployment/assignment = what is actually assigned to users or in use (read from the tenant).</w:t>
      </w:r>
    </w:p>
    <w:p>
      <w:pPr>
        <w:pStyle w:val="ListBullet"/>
      </w:pPr>
      <w:r>
        <w:t>Position = entitlement minus deployment. Positive is headroom; negative is exposure.</w:t>
      </w:r>
    </w:p>
    <w:p>
      <w:r>
        <w:t xml:space="preserve">For Microsoft 365 and similar per-user products, deployment is read from the tenant as assigned license counts against each subscribed SKU. The scripts in this package read those counts directly; the entitlement side comes from your </w:t>
      </w:r>
      <w:r>
        <w:rPr>
          <w:rFonts w:ascii="Consolas" w:hAnsi="Consolas"/>
          <w:sz w:val="19"/>
        </w:rPr>
        <w:t>License Position Register – EA+CSP – Steady-State</w:t>
      </w:r>
      <w:r>
        <w:t>, sourced from the agreements.</w:t>
      </w:r>
    </w:p>
    <w:p>
      <w:pPr>
        <w:pStyle w:val="Heading2"/>
      </w:pPr>
      <w:r>
        <w:t>The cost-governance cadence and KPIs</w:t>
      </w:r>
    </w:p>
    <w:p>
      <w:r>
        <w:t xml:space="preserve">Governance is not a one-time clean-up; it is a cadence. This solution establishes the </w:t>
      </w:r>
      <w:r>
        <w:rPr>
          <w:rFonts w:ascii="Consolas" w:hAnsi="Consolas"/>
          <w:sz w:val="19"/>
        </w:rPr>
        <w:t>Cost Governance Cadence – Tenant-Wide – Ongoing</w:t>
      </w:r>
      <w:r>
        <w:t xml:space="preserve"> — a recurring review (monthly operational, quarterly strategic, annual at renewal/true-up) tracked against the </w:t>
      </w:r>
      <w:r>
        <w:rPr>
          <w:rFonts w:ascii="Consolas" w:hAnsi="Consolas"/>
          <w:sz w:val="19"/>
        </w:rPr>
        <w:t>Licensing KPI Set – Governance – Standard</w:t>
      </w:r>
      <w:r>
        <w:t>:</w:t>
      </w:r>
    </w:p>
    <w:p>
      <w:pPr>
        <w:pStyle w:val="ListBullet"/>
      </w:pPr>
      <w:r>
        <w:t>License Position (owned minus assigned) per major product — target a small positive buffer.</w:t>
      </w:r>
    </w:p>
    <w:p>
      <w:pPr>
        <w:pStyle w:val="ListBullet"/>
      </w:pPr>
      <w:r>
        <w:t>Assignment Utilization (active/assigned) — surfaces paid-for, unused seats to reharvest.</w:t>
      </w:r>
    </w:p>
    <w:p>
      <w:pPr>
        <w:pStyle w:val="ListBullet"/>
      </w:pPr>
      <w:r>
        <w:t>True-Up Exposure (assigned minus committed baseline) — the forecast annual settlement.</w:t>
      </w:r>
    </w:p>
    <w:p>
      <w:pPr>
        <w:pStyle w:val="ListBullet"/>
      </w:pPr>
      <w:r>
        <w:t>Renewal Variance (planned vs current quantity) — what you intend to change at renewal.</w:t>
      </w:r>
    </w:p>
    <w:p>
      <w:pPr>
        <w:pStyle w:val="ListBullet"/>
      </w:pPr>
      <w:r>
        <w:t>Reharvest Yield (seats reclaimed per cycle) — proves the cadence saves money.</w:t>
      </w:r>
    </w:p>
    <w:p>
      <w:pPr>
        <w:pStyle w:val="Heading2"/>
      </w:pPr>
      <w:r>
        <w:t>What this solution does and does not do</w:t>
      </w:r>
    </w:p>
    <w:p>
      <w:pPr>
        <w:pStyle w:val="ListBullet"/>
      </w:pPr>
      <w:r>
        <w:t>It does: build a known, repeatable license position across EA and CSP, make true-ups predictable,</w:t>
      </w:r>
    </w:p>
    <w:p>
      <w:r>
        <w:t xml:space="preserve">  inform renewal decisions, and stand up a governance cadence with KPIs.</w:t>
      </w:r>
    </w:p>
    <w:p>
      <w:pPr>
        <w:pStyle w:val="ListBullet"/>
      </w:pPr>
      <w:r>
        <w:t>It does not: invent your contract terms, negotiate with Microsoft or a partner, or move spend on</w:t>
      </w:r>
    </w:p>
    <w:p>
      <w:r>
        <w:t xml:space="preserve">  your behalf. It gives the correct general procedure and defers all commercial specifics to the   agreement and procurement.</w:t>
      </w:r>
    </w:p>
    <w:p>
      <w:pPr>
        <w:pStyle w:val="Heading2"/>
      </w:pPr>
      <w:r>
        <w:t>The standard deployment model</w:t>
      </w:r>
    </w:p>
    <w:p>
      <w:r>
        <w:t>Assess to Configure to Pilot to Validate to Expand. A pilot scope (one product family or one department) proves the position and the cadence before they are applied estate-wide.</w:t>
      </w:r>
    </w:p>
    <w:p>
      <w:pPr>
        <w:pStyle w:val="Heading1"/>
      </w:pPr>
      <w:r>
        <w:t>2. Requirements Guide — Microsoft Licensing Cost Governance (EA, CSP &amp; True-Up Readiness)</w:t>
      </w:r>
    </w:p>
    <w:p>
      <w:r>
        <w:t xml:space="preserve">Verify every requirement before you configure anything. Each entry follows: Description · Why · Verify · Implement-if-missing. Category-wide prerequisites (tenant, admin access, system of record, discovery data, reporting toolchain, stakeholders, pilot) are in </w:t>
      </w:r>
      <w:r>
        <w:rPr>
          <w:rFonts w:ascii="Consolas" w:hAnsi="Consolas"/>
          <w:sz w:val="19"/>
        </w:rPr>
        <w:t>global-requirements-asset-mgt.md</w:t>
      </w:r>
      <w:r>
        <w:t xml:space="preserve"> — confirm those first; the items below are specific to licensing cost governance across EA and CSP.</w:t>
      </w:r>
    </w:p>
    <w:p>
      <w:pPr>
        <w:pStyle w:val="Heading2"/>
      </w:pPr>
      <w:r>
        <w:t>2.1 Billing/admin visibility into the license sources</w:t>
      </w:r>
    </w:p>
    <w:p>
      <w:r>
        <w:t>Description: An account that can read licensing and billing in the Microsoft 365 admin center (</w:t>
      </w:r>
      <w:r>
        <w:rPr>
          <w:rFonts w:ascii="Consolas" w:hAnsi="Consolas"/>
          <w:sz w:val="19"/>
        </w:rPr>
        <w:t>https://admin.microsoft.com</w:t>
      </w:r>
      <w:r>
        <w:t xml:space="preserve">) — at minimum the License Administrator and Billing Administrator roles (or Global Reader for read-only governance). Why: The deployed/assigned position and the subscribed quantities are read here; cost governance cannot proceed without it. Verify: Sign in to </w:t>
      </w:r>
      <w:r>
        <w:rPr>
          <w:rFonts w:ascii="Consolas" w:hAnsi="Consolas"/>
          <w:sz w:val="19"/>
        </w:rPr>
        <w:t>https://admin.microsoft.com</w:t>
      </w:r>
      <w:r>
        <w:t xml:space="preserve"> and open Billing then Your products, and Billing then Billing accounts — both load and show subscriptions/quantities. Implement: Assign least-privilege roles (License Administrator plus Billing Administrator, or Global Reader) in </w:t>
      </w:r>
      <w:r>
        <w:rPr>
          <w:rFonts w:ascii="Consolas" w:hAnsi="Consolas"/>
          <w:sz w:val="19"/>
        </w:rPr>
        <w:t>https://entra.microsoft.com</w:t>
      </w:r>
      <w:r>
        <w:t xml:space="preserve"> then Roles and admins; reserve Global Administrator for tenant-wide changes only.</w:t>
      </w:r>
    </w:p>
    <w:p>
      <w:pPr>
        <w:pStyle w:val="Heading2"/>
      </w:pPr>
      <w:r>
        <w:t>2.2 Microsoft Graph access for license reads</w:t>
      </w:r>
    </w:p>
    <w:p>
      <w:r>
        <w:t xml:space="preserve">Description: The ability to run Microsoft Graph PowerShell with the </w:t>
      </w:r>
      <w:r>
        <w:rPr>
          <w:rFonts w:ascii="Consolas" w:hAnsi="Consolas"/>
          <w:sz w:val="19"/>
        </w:rPr>
        <w:t>Organization.Read.All</w:t>
      </w:r>
      <w:r>
        <w:t xml:space="preserve"> and </w:t>
      </w:r>
      <w:r>
        <w:rPr>
          <w:rFonts w:ascii="Consolas" w:hAnsi="Consolas"/>
          <w:sz w:val="19"/>
        </w:rPr>
        <w:t>User.Read.All</w:t>
      </w:r>
      <w:r>
        <w:t xml:space="preserve"> scopes (read-only) to enumerate </w:t>
      </w:r>
      <w:r>
        <w:rPr>
          <w:rFonts w:ascii="Consolas" w:hAnsi="Consolas"/>
          <w:sz w:val="19"/>
        </w:rPr>
        <w:t>subscribedSkus</w:t>
      </w:r>
      <w:r>
        <w:t xml:space="preserve"> and per-user license assignments. Why: The Discovery, Validation, and Report scripts read the deployed position directly from the tenant via Graph; this is the authoritative assignment count. Verify: Run </w:t>
      </w:r>
      <w:r>
        <w:rPr>
          <w:rFonts w:ascii="Consolas" w:hAnsi="Consolas"/>
          <w:sz w:val="19"/>
        </w:rPr>
        <w:t>Connect-MgGraph -Scopes 'Organization.Read.All','User.Read.All'</w:t>
      </w:r>
      <w:r>
        <w:t xml:space="preserve"> and then </w:t>
      </w:r>
      <w:r>
        <w:rPr>
          <w:rFonts w:ascii="Consolas" w:hAnsi="Consolas"/>
          <w:sz w:val="19"/>
        </w:rPr>
        <w:t>Get-MgSubscribedSku</w:t>
      </w:r>
      <w:r>
        <w:t xml:space="preserve"> returns rows. Implement: Install the Microsoft Graph PowerShell SDK (</w:t>
      </w:r>
      <w:r>
        <w:rPr>
          <w:rFonts w:ascii="Consolas" w:hAnsi="Consolas"/>
          <w:sz w:val="19"/>
        </w:rPr>
        <w:t>Install-Module Microsoft.Graph -Scope CurrentUser</w:t>
      </w:r>
      <w:r>
        <w:t>) and consent the read scopes when prompted; a Global Reader or License Administrator can consent for themselves.</w:t>
      </w:r>
    </w:p>
    <w:p>
      <w:pPr>
        <w:pStyle w:val="Heading2"/>
      </w:pPr>
      <w:r>
        <w:t>2.3 Agreement details (EA and/or CSP) — from the agreement, not assumed</w:t>
      </w:r>
    </w:p>
    <w:p>
      <w:r>
        <w:t>Description: The signed EA enrolment details (committed baseline quantities, products in scope, anniversary/true-up window, term dates) and/or the CSP subscription details (products, seat counts, term, adjustment points) as recorded in the agreement and the procurement/licensing portal. Why: The entitlement (owned) side of every position comes from the agreement; without it you can read deployment but cannot compute position or true-up exposure. Verify: You can state, for one representative product, the committed/owned quantity and the renewal or anniversary date from the agreement or portal. Implement: Obtain the current EA enrolment summary and CSP subscription export from the licensing partner or the procurement/EA portal; record them in the system of record (G3). Do not estimate contract terms — defer specifics to the agreement and procurement.</w:t>
      </w:r>
    </w:p>
    <w:p>
      <w:pPr>
        <w:pStyle w:val="Heading2"/>
      </w:pPr>
      <w:r>
        <w:t>2.4 The License Position Register</w:t>
      </w:r>
    </w:p>
    <w:p>
      <w:r>
        <w:t xml:space="preserve">Description: A controlled register — </w:t>
      </w:r>
      <w:r>
        <w:rPr>
          <w:rFonts w:ascii="Consolas" w:hAnsi="Consolas"/>
          <w:sz w:val="19"/>
        </w:rPr>
        <w:t>License Position Register – EA+CSP – Steady-State</w:t>
      </w:r>
      <w:r>
        <w:t xml:space="preserve"> — listing, per product/SKU, the owned quantity (from the agreement), the channel (EA or CSP), the assigned quantity (from the tenant), the resulting position, and the renewal/anniversary date. Why: This is the single artifact that reconciles entitlement to deployment; every KPI and decision references it. Verify: The register exists and has at least the pilot scope's products populated with owned and assigned columns. Implement: Create the register (spreadsheet or SAM tool) using the columns above; seed owned counts from 2.3 and assigned counts from </w:t>
      </w:r>
      <w:r>
        <w:rPr>
          <w:rFonts w:ascii="Consolas" w:hAnsi="Consolas"/>
          <w:sz w:val="19"/>
        </w:rPr>
        <w:t>MSLICGOV-Report.ps1</w:t>
      </w:r>
      <w:r>
        <w:t>.</w:t>
      </w:r>
    </w:p>
    <w:p>
      <w:pPr>
        <w:pStyle w:val="Heading2"/>
      </w:pPr>
      <w:r>
        <w:t>2.5 Deployment/usage data for utilization</w:t>
      </w:r>
    </w:p>
    <w:p>
      <w:r>
        <w:t>Description: Sign-in/usage telemetry sufficient to distinguish assigned-but-unused licenses from active ones (covered category-wide in G4) for the products in scope. Why: Reharvesting and right-sizing depend on knowing which assigned seats are actually used. Verify: You can export or read a last-activity/sign-in signal for a sample of licensed users. Implement: Enable usage/sign-in reporting (Microsoft 365 usage reports or Entra sign-in logs); where richer data is needed, onboard the discovery tool from G4.</w:t>
      </w:r>
    </w:p>
    <w:p>
      <w:pPr>
        <w:pStyle w:val="Heading2"/>
      </w:pPr>
      <w:r>
        <w:t>2.6 Procurement and finance alignment</w:t>
      </w:r>
    </w:p>
    <w:p>
      <w:r>
        <w:t>Description: Named owners in procurement and finance, plus the renewal/true-up calendar, so position data turns into purchasing decisions on time. Why: True-ups and renewals have fixed windows; a known position is only valuable if a decision-maker acts on it before the deadline. Verify: You can name the procurement liaison and the next renewal/true-up date for the pilot scope. Implement: Confirm roles (SAM analyst, approver, procurement liaison) per G6 and record the renewal and anniversary/true-up dates in the register.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Billing/admin visibility in </w:t>
      </w:r>
      <w:r>
        <w:rPr>
          <w:rFonts w:ascii="Consolas" w:hAnsi="Consolas"/>
          <w:sz w:val="19"/>
        </w:rPr>
        <w:t>https://admin.microsoft.com</w:t>
      </w:r>
      <w:r>
        <w:t xml:space="preserve"> (License + Billing roles)</w:t>
      </w:r>
    </w:p>
    <w:p>
      <w:pPr>
        <w:pStyle w:val="ListBullet"/>
      </w:pPr>
      <w:r>
        <w:t xml:space="preserve">Microsoft Graph read access — </w:t>
      </w:r>
      <w:r>
        <w:rPr>
          <w:rFonts w:ascii="Consolas" w:hAnsi="Consolas"/>
          <w:sz w:val="19"/>
        </w:rPr>
        <w:t>Get-MgSubscribedSku</w:t>
      </w:r>
      <w:r>
        <w:t xml:space="preserve"> returns rows</w:t>
      </w:r>
    </w:p>
    <w:p>
      <w:pPr>
        <w:pStyle w:val="ListBullet"/>
      </w:pPr>
      <w:r>
        <w:t>Agreement details captured (EA baseline / CSP subscriptions) from the agreement/portal</w:t>
      </w:r>
    </w:p>
    <w:p>
      <w:pPr>
        <w:pStyle w:val="ListBullet"/>
      </w:pPr>
      <w:r>
        <w:rPr>
          <w:rFonts w:ascii="Consolas" w:hAnsi="Consolas"/>
          <w:sz w:val="19"/>
        </w:rPr>
        <w:t>License Position Register – EA+CSP – Steady-State</w:t>
      </w:r>
      <w:r>
        <w:t xml:space="preserve"> created and seeded</w:t>
      </w:r>
    </w:p>
    <w:p>
      <w:pPr>
        <w:pStyle w:val="ListBullet"/>
      </w:pPr>
      <w:r>
        <w:t>Deployment/usage signal available for utilization</w:t>
      </w:r>
    </w:p>
    <w:p>
      <w:pPr>
        <w:pStyle w:val="ListBullet"/>
      </w:pPr>
      <w:r>
        <w:t>Procurement/finance owners and renewal/true-up dates known</w:t>
      </w:r>
    </w:p>
    <w:p>
      <w:pPr>
        <w:pStyle w:val="ListBullet"/>
      </w:pPr>
      <w:r>
        <w:t>Pilot scope chosen (one product family or department) per G7</w:t>
      </w:r>
    </w:p>
    <w:p>
      <w:pPr>
        <w:pStyle w:val="Heading1"/>
      </w:pPr>
      <w:r>
        <w:t>3. Implementation Guide — Microsoft Licensing Cost Governance (EA, CSP &amp; True-Up Readiness)</w:t>
      </w:r>
    </w:p>
    <w:p>
      <w:r>
        <w:t>Follow these steps in order. Reads happen in the Microsoft 365 admin center (</w:t>
      </w:r>
      <w:r>
        <w:rPr>
          <w:rFonts w:ascii="Consolas" w:hAnsi="Consolas"/>
          <w:sz w:val="19"/>
        </w:rPr>
        <w:t>https://admin.microsoft.com</w:t>
      </w:r>
      <w:r>
        <w:t>) and via Microsoft Graph PowerShell; commercial actions (true-up, renewal) are executed in your EA/procurement portal or with your licensing partner — this guide gives the correct general procedure and defers the specifics to your agreement.</w:t>
      </w:r>
    </w:p>
    <w:p>
      <w:pPr>
        <w:ind w:left="432"/>
      </w:pPr>
      <w:r>
        <w:rPr>
          <w:i/>
          <w:color w:val="2E86C1"/>
        </w:rPr>
        <w:t>Model: Assess to Configure to Pilot to Validate to Expand. You build a known position on a pilot scope, prove the cadence and the numbers, then expand estate-wide. A pilot gate (Step 7) must pass before any estate-wide decision.</w:t>
      </w:r>
    </w:p>
    <w:p>
      <w:r>
        <w:t>Named artifacts you will produce (reuse these names verbatim):</w:t>
      </w:r>
    </w:p>
    <w:p>
      <w:pPr>
        <w:pStyle w:val="ListBullet"/>
      </w:pPr>
      <w:r>
        <w:rPr>
          <w:rFonts w:ascii="Consolas" w:hAnsi="Consolas"/>
          <w:sz w:val="19"/>
        </w:rPr>
        <w:t>License Position Register – EA+CSP – Steady-State</w:t>
      </w:r>
    </w:p>
    <w:p>
      <w:pPr>
        <w:pStyle w:val="ListBullet"/>
      </w:pPr>
      <w:r>
        <w:rPr>
          <w:rFonts w:ascii="Consolas" w:hAnsi="Consolas"/>
          <w:sz w:val="19"/>
        </w:rPr>
        <w:t>True-Up Worksheet – Enterprise Agreement – Annual</w:t>
      </w:r>
    </w:p>
    <w:p>
      <w:pPr>
        <w:pStyle w:val="ListBullet"/>
      </w:pPr>
      <w:r>
        <w:rPr>
          <w:rFonts w:ascii="Consolas" w:hAnsi="Consolas"/>
          <w:sz w:val="19"/>
        </w:rPr>
        <w:t>Renewal Decision Log – EA+CSP – Per-Cycle</w:t>
      </w:r>
    </w:p>
    <w:p>
      <w:pPr>
        <w:pStyle w:val="ListBullet"/>
      </w:pPr>
      <w:r>
        <w:rPr>
          <w:rFonts w:ascii="Consolas" w:hAnsi="Consolas"/>
          <w:sz w:val="19"/>
        </w:rPr>
        <w:t>Cost Governance Cadence – Tenant-Wide – Ongoing</w:t>
      </w:r>
    </w:p>
    <w:p>
      <w:pPr>
        <w:pStyle w:val="ListBullet"/>
      </w:pPr>
      <w:r>
        <w:rPr>
          <w:rFonts w:ascii="Consolas" w:hAnsi="Consolas"/>
          <w:sz w:val="19"/>
        </w:rPr>
        <w:t>Licensing KPI Set – Governance – Standard</w:t>
      </w:r>
    </w:p>
    <w:p>
      <w:pPr>
        <w:pStyle w:val="ListBullet"/>
      </w:pPr>
      <w:r>
        <w:t xml:space="preserve">Governance-scope groups: </w:t>
      </w:r>
      <w:r>
        <w:rPr>
          <w:rFonts w:ascii="Consolas" w:hAnsi="Consolas"/>
          <w:sz w:val="19"/>
        </w:rPr>
        <w:t>License Governance – Pilot Scope – Stage1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License Governance – Estate Scope – Stage2</w:t>
      </w:r>
    </w:p>
    <w:p>
      <w:pPr>
        <w:pStyle w:val="Heading2"/>
      </w:pPr>
      <w:r>
        <w:t>Step 1 — Assess: inventory agreements and entitlements (owned side)</w:t>
      </w:r>
    </w:p>
    <w:p>
      <w:pPr>
        <w:pStyle w:val="ListNumber"/>
      </w:pPr>
      <w:r>
        <w:t>From the EA/procurement portal or your licensing partner, capture the EA committed baseline</w:t>
      </w:r>
    </w:p>
    <w:p>
      <w:r>
        <w:t xml:space="preserve">   (products and quantities), the anniversary/true-up window, and term dates. Record them in the    register's owned column with channel </w:t>
      </w:r>
      <w:r>
        <w:rPr>
          <w:rFonts w:ascii="Consolas" w:hAnsi="Consolas"/>
          <w:sz w:val="19"/>
        </w:rPr>
        <w:t>EA</w:t>
      </w:r>
      <w:r>
        <w:t>.</w:t>
      </w:r>
    </w:p>
    <w:p>
      <w:pPr>
        <w:pStyle w:val="ListNumber"/>
      </w:pPr>
      <w:r>
        <w:t>From the CSP partner export (or the partner-managed admin experience), capture each CSP</w:t>
      </w:r>
    </w:p>
    <w:p>
      <w:r>
        <w:t xml:space="preserve">   subscription's product and seat count and term; record them with channel </w:t>
      </w:r>
      <w:r>
        <w:rPr>
          <w:rFonts w:ascii="Consolas" w:hAnsi="Consolas"/>
          <w:sz w:val="19"/>
        </w:rPr>
        <w:t>CSP</w:t>
      </w:r>
      <w:r>
        <w:t>.</w:t>
      </w:r>
    </w:p>
    <w:p>
      <w:pPr>
        <w:pStyle w:val="ListNumber"/>
      </w:pPr>
      <w:r>
        <w:t xml:space="preserve">Do not assume any term. Where a value is unclear, mark it </w:t>
      </w:r>
      <w:r>
        <w:rPr>
          <w:rFonts w:ascii="Consolas" w:hAnsi="Consolas"/>
          <w:sz w:val="19"/>
        </w:rPr>
        <w:t>confirm with agreement</w:t>
      </w:r>
      <w:r>
        <w:t xml:space="preserve"> and resolve it</w:t>
      </w:r>
    </w:p>
    <w:p>
      <w:r>
        <w:t xml:space="preserve">   with procurement before relying on it.</w:t>
      </w:r>
    </w:p>
    <w:p>
      <w:pPr>
        <w:pStyle w:val="Heading2"/>
      </w:pPr>
      <w:r>
        <w:t>Step 2 — Assess: read the deployed position (assigned side)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https://admin.microsoft.com</w:t>
      </w:r>
      <w:r>
        <w:t>, open Billing then Your products to see subscriptions and total</w:t>
      </w:r>
    </w:p>
    <w:p>
      <w:r>
        <w:t xml:space="preserve">   quantities, and Billing then Licenses to see assigned counts per product.</w:t>
      </w:r>
    </w:p>
    <w:p>
      <w:pPr>
        <w:pStyle w:val="ListNumber"/>
      </w:pPr>
      <w:r>
        <w:t xml:space="preserve">For the authoritative machine-readable count, run </w:t>
      </w:r>
      <w:r>
        <w:rPr>
          <w:rFonts w:ascii="Consolas" w:hAnsi="Consolas"/>
          <w:sz w:val="19"/>
        </w:rPr>
        <w:t>MSLICGOV-Discovery.ps1</w:t>
      </w:r>
      <w:r>
        <w:t xml:space="preserve"> (read-only) to</w:t>
      </w:r>
    </w:p>
    <w:p>
      <w:r>
        <w:t xml:space="preserve">   enumerate </w:t>
      </w:r>
      <w:r>
        <w:rPr>
          <w:rFonts w:ascii="Consolas" w:hAnsi="Consolas"/>
          <w:sz w:val="19"/>
        </w:rPr>
        <w:t>subscribedSkus</w:t>
      </w:r>
      <w:r>
        <w:t xml:space="preserve"> and assigned/consumed units per SKU.</w:t>
      </w:r>
    </w:p>
    <w:p>
      <w:pPr>
        <w:pStyle w:val="ListNumber"/>
      </w:pPr>
      <w:r>
        <w:t>Enter the assigned quantity for each product into the</w:t>
      </w:r>
    </w:p>
    <w:p>
      <w:r>
        <w:t xml:space="preserve">   </w:t>
      </w:r>
      <w:r>
        <w:rPr>
          <w:rFonts w:ascii="Consolas" w:hAnsi="Consolas"/>
          <w:sz w:val="19"/>
        </w:rPr>
        <w:t>License Position Register – EA+CSP – Steady-State</w:t>
      </w:r>
      <w:r>
        <w:t>. The position column is owned minus assigned.</w:t>
      </w:r>
    </w:p>
    <w:p>
      <w:pPr>
        <w:pStyle w:val="Heading2"/>
      </w:pPr>
      <w:r>
        <w:t>Step 3 — Map deployment and growth</w:t>
      </w:r>
    </w:p>
    <w:p>
      <w:pPr>
        <w:pStyle w:val="ListNumber"/>
      </w:pPr>
      <w:r>
        <w:t>For each product, compare assigned vs owned. Positive position is headroom; negative is exposure.</w:t>
      </w:r>
    </w:p>
    <w:p>
      <w:pPr>
        <w:pStyle w:val="ListNumber"/>
      </w:pPr>
      <w:r>
        <w:t>Add expected growth (new hires, projects) from the procurement/finance calendar to a planned</w:t>
      </w:r>
    </w:p>
    <w:p>
      <w:r>
        <w:t xml:space="preserve">   column, so the register reflects the trajectory, not just today.</w:t>
      </w:r>
    </w:p>
    <w:p>
      <w:pPr>
        <w:pStyle w:val="ListNumber"/>
      </w:pPr>
      <w:r>
        <w:t>For per-user products, layer in utilization: use the usage/sign-in signal (Requirement 2.5) to</w:t>
      </w:r>
    </w:p>
    <w:p>
      <w:r>
        <w:t xml:space="preserve">   flag assigned-but-unused seats as reharvest candidates.</w:t>
      </w:r>
    </w:p>
    <w:p>
      <w:pPr>
        <w:pStyle w:val="Heading2"/>
      </w:pPr>
      <w:r>
        <w:t>Step 4 — Model true-up exposure (EA)</w:t>
      </w:r>
    </w:p>
    <w:p>
      <w:pPr>
        <w:pStyle w:val="ListNumber"/>
      </w:pPr>
      <w:r>
        <w:t xml:space="preserve">Open the </w:t>
      </w:r>
      <w:r>
        <w:rPr>
          <w:rFonts w:ascii="Consolas" w:hAnsi="Consolas"/>
          <w:sz w:val="19"/>
        </w:rPr>
        <w:t>True-Up Worksheet – Enterprise Agreement – Annual</w:t>
      </w:r>
      <w:r>
        <w:t>. For each EA product, record the</w:t>
      </w:r>
    </w:p>
    <w:p>
      <w:r>
        <w:t xml:space="preserve">   committed baseline, the current assigned count, and the difference (assigned minus baseline).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MSLICGOV-Validation.ps1</w:t>
      </w:r>
      <w:r>
        <w:t xml:space="preserve"> (read-only) to compute, per EA SKU, the assigned-vs-baseline delta</w:t>
      </w:r>
    </w:p>
    <w:p>
      <w:r>
        <w:t xml:space="preserve">   from the tenant — the forecast true-up quantity. Supply your baselines via the worksheet/CSV input.</w:t>
      </w:r>
    </w:p>
    <w:p>
      <w:pPr>
        <w:pStyle w:val="ListNumber"/>
      </w:pPr>
      <w:r>
        <w:t>The positive delta is your forecast true-up; reductions are not trued down mid-term (defer to</w:t>
      </w:r>
    </w:p>
    <w:p>
      <w:r>
        <w:t xml:space="preserve">   renewal). Confirm the true-up window and process with your agreement/partner before reporting.</w:t>
      </w:r>
    </w:p>
    <w:p>
      <w:pPr>
        <w:pStyle w:val="Heading2"/>
      </w:pPr>
      <w:r>
        <w:t>Step 5 — Set renewal and right-sizing decisions</w:t>
      </w:r>
    </w:p>
    <w:p>
      <w:pPr>
        <w:pStyle w:val="ListNumber"/>
      </w:pPr>
      <w:r>
        <w:t xml:space="preserve">In the </w:t>
      </w:r>
      <w:r>
        <w:rPr>
          <w:rFonts w:ascii="Consolas" w:hAnsi="Consolas"/>
          <w:sz w:val="19"/>
        </w:rPr>
        <w:t>Renewal Decision Log – EA+CSP – Per-Cycle</w:t>
      </w:r>
      <w:r>
        <w:t>, for each product record: current quantity,</w:t>
      </w:r>
    </w:p>
    <w:p>
      <w:r>
        <w:t xml:space="preserve">   utilization, recommended renewal quantity, and channel recommendation (keep EA, move to CSP, or    split).</w:t>
      </w:r>
    </w:p>
    <w:p>
      <w:pPr>
        <w:pStyle w:val="ListNumber"/>
      </w:pPr>
      <w:r>
        <w:t>Right-size: reduce over-bought products at the next allowed point (renewal for EA; the defined</w:t>
      </w:r>
    </w:p>
    <w:p>
      <w:r>
        <w:t xml:space="preserve">   adjustment point for CSP per the partner terms) and reharvest unused seats now via Step 6.</w:t>
      </w:r>
    </w:p>
    <w:p>
      <w:pPr>
        <w:pStyle w:val="ListNumber"/>
      </w:pPr>
      <w:r>
        <w:t>Defer all pricing and final quantities to procurement and the agreement; the log captures the</w:t>
      </w:r>
    </w:p>
    <w:p>
      <w:r>
        <w:t xml:space="preserve">   recommendation and its rationale, not a negotiated price.</w:t>
      </w:r>
    </w:p>
    <w:p>
      <w:pPr>
        <w:pStyle w:val="Heading2"/>
      </w:pPr>
      <w:r>
        <w:t>Step 6 — Build governance-scope groups and remediate safely</w:t>
      </w:r>
    </w:p>
    <w:p>
      <w:pPr>
        <w:pStyle w:val="ListNumber"/>
      </w:pPr>
      <w:r>
        <w:t xml:space="preserve">Create the scope groups in </w:t>
      </w:r>
      <w:r>
        <w:rPr>
          <w:rFonts w:ascii="Consolas" w:hAnsi="Consolas"/>
          <w:sz w:val="19"/>
        </w:rPr>
        <w:t>https://entra.microsoft.com</w:t>
      </w:r>
      <w:r>
        <w:t xml:space="preserve"> then Groups then New group (Security):</w:t>
      </w:r>
    </w:p>
    <w:p>
      <w:r>
        <w:t xml:space="preserve">   </w:t>
      </w:r>
      <w:r>
        <w:rPr>
          <w:rFonts w:ascii="Consolas" w:hAnsi="Consolas"/>
          <w:sz w:val="19"/>
        </w:rPr>
        <w:t>License Governance – Pilot Scope – Stage1</w:t>
      </w:r>
      <w:r>
        <w:t xml:space="preserve"> (the pilot product family/department) and    </w:t>
      </w:r>
      <w:r>
        <w:rPr>
          <w:rFonts w:ascii="Consolas" w:hAnsi="Consolas"/>
          <w:sz w:val="19"/>
        </w:rPr>
        <w:t>License Governance – Estate Scope – Stage2</w:t>
      </w:r>
      <w:r>
        <w:t xml:space="preserve"> (the remainder). Use </w:t>
      </w:r>
      <w:r>
        <w:rPr>
          <w:rFonts w:ascii="Consolas" w:hAnsi="Consolas"/>
          <w:sz w:val="19"/>
        </w:rPr>
        <w:t>MSLICGOV-Set-ScopeTargeting.ps1</w:t>
      </w:r>
      <w:r>
        <w:t xml:space="preserve">    to create them and seed membership from a filter.</w:t>
      </w:r>
    </w:p>
    <w:p>
      <w:pPr>
        <w:pStyle w:val="ListNumber"/>
      </w:pPr>
      <w:r>
        <w:t>Remediate mis-assignments (for example, a user holding a license they do not use, or a duplicate</w:t>
      </w:r>
    </w:p>
    <w:p>
      <w:r>
        <w:t xml:space="preserve">   product) with </w:t>
      </w:r>
      <w:r>
        <w:rPr>
          <w:rFonts w:ascii="Consolas" w:hAnsi="Consolas"/>
          <w:sz w:val="19"/>
        </w:rPr>
        <w:t>MSLICGOV-Remediation.ps1</w:t>
      </w:r>
      <w:r>
        <w:t xml:space="preserve">. It defaults to </w:t>
      </w:r>
      <w:r>
        <w:rPr>
          <w:rFonts w:ascii="Consolas" w:hAnsi="Consolas"/>
          <w:sz w:val="19"/>
        </w:rPr>
        <w:t>-WhatIf</w:t>
      </w:r>
      <w:r>
        <w:t xml:space="preserve"> — review the planned changes,    then re-run with </w:t>
      </w:r>
      <w:r>
        <w:rPr>
          <w:rFonts w:ascii="Consolas" w:hAnsi="Consolas"/>
          <w:sz w:val="19"/>
        </w:rPr>
        <w:t>-Confirm</w:t>
      </w:r>
      <w:r>
        <w:t xml:space="preserve"> only on the pilot scope first.</w:t>
      </w:r>
    </w:p>
    <w:p>
      <w:pPr>
        <w:pStyle w:val="Heading2"/>
      </w:pPr>
      <w:r>
        <w:t>Step 7 — Pilot: validate the position on the pilot scope (GATE)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MSLICGOV-Report.ps1</w:t>
      </w:r>
      <w:r>
        <w:t xml:space="preserve"> scoped to </w:t>
      </w:r>
      <w:r>
        <w:rPr>
          <w:rFonts w:ascii="Consolas" w:hAnsi="Consolas"/>
          <w:sz w:val="19"/>
        </w:rPr>
        <w:t>License Governance – Pilot Scope – Stage1</w:t>
      </w:r>
      <w:r>
        <w:t xml:space="preserve"> to produce the</w:t>
      </w:r>
    </w:p>
    <w:p>
      <w:r>
        <w:t xml:space="preserve">   pilot's license-position and cost report.</w:t>
      </w:r>
    </w:p>
    <w:p>
      <w:pPr>
        <w:pStyle w:val="ListNumber"/>
      </w:pPr>
      <w:r>
        <w:t>Confirm the register, true-up worksheet, and report agree for the pilot products. Complete the</w:t>
      </w:r>
    </w:p>
    <w:p>
      <w:r>
        <w:t xml:space="preserve">   Testing Guide.</w:t>
      </w:r>
    </w:p>
    <w:p>
      <w:pPr>
        <w:pStyle w:val="ListNumber"/>
      </w:pPr>
      <w:r>
        <w:t>Gate: do not proceed to estate-wide action until the pilot's owned/assigned/position numbers</w:t>
      </w:r>
    </w:p>
    <w:p>
      <w:r>
        <w:t xml:space="preserve">   reconcile and at least one reharvest or right-size action has been validated without disruption.</w:t>
      </w:r>
    </w:p>
    <w:p>
      <w:pPr>
        <w:pStyle w:val="Heading2"/>
      </w:pPr>
      <w:r>
        <w:t>Step 8 — Establish the governance cadence and KPIs</w:t>
      </w:r>
    </w:p>
    <w:p>
      <w:pPr>
        <w:pStyle w:val="ListNumber"/>
      </w:pPr>
      <w:r>
        <w:t xml:space="preserve">Stand up the </w:t>
      </w:r>
      <w:r>
        <w:rPr>
          <w:rFonts w:ascii="Consolas" w:hAnsi="Consolas"/>
          <w:sz w:val="19"/>
        </w:rPr>
        <w:t>Cost Governance Cadence – Tenant-Wide – Ongoing</w:t>
      </w:r>
      <w:r>
        <w:t>: a monthly operational review</w:t>
      </w:r>
    </w:p>
    <w:p>
      <w:r>
        <w:t xml:space="preserve">   (assignments, reharvest), a quarterly strategic review (position vs growth), and an annual review    at renewal/true-up.</w:t>
      </w:r>
    </w:p>
    <w:p>
      <w:pPr>
        <w:pStyle w:val="ListNumber"/>
      </w:pPr>
      <w:r>
        <w:t xml:space="preserve">Adopt the </w:t>
      </w:r>
      <w:r>
        <w:rPr>
          <w:rFonts w:ascii="Consolas" w:hAnsi="Consolas"/>
          <w:sz w:val="19"/>
        </w:rPr>
        <w:t>Licensing KPI Set – Governance – Standard</w:t>
      </w:r>
      <w:r>
        <w:t>: License Position, Assignment Utilization,</w:t>
      </w:r>
    </w:p>
    <w:p>
      <w:r>
        <w:t xml:space="preserve">   True-Up Exposure, Renewal Variance, Reharvest Yield. Record the baseline values now.</w:t>
      </w:r>
    </w:p>
    <w:p>
      <w:pPr>
        <w:pStyle w:val="Heading2"/>
      </w:pPr>
      <w:r>
        <w:t>Step 9 — Expand: apply estate-wide</w:t>
      </w:r>
    </w:p>
    <w:p>
      <w:pPr>
        <w:pStyle w:val="ListNumber"/>
      </w:pPr>
      <w:r>
        <w:t>Extend the register, worksheet, and cadence from the pilot scope to</w:t>
      </w:r>
    </w:p>
    <w:p>
      <w:r>
        <w:t xml:space="preserve">   </w:t>
      </w:r>
      <w:r>
        <w:rPr>
          <w:rFonts w:ascii="Consolas" w:hAnsi="Consolas"/>
          <w:sz w:val="19"/>
        </w:rPr>
        <w:t>License Governance – Estate Scope – Stage2</w:t>
      </w:r>
      <w:r>
        <w:t>, repeating Steps 2 to 6 for all products.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MSLICGOV-Report.ps1</w:t>
      </w:r>
      <w:r>
        <w:t xml:space="preserve"> estate-wide each cadence cycle and update the KPI set.</w:t>
      </w:r>
    </w:p>
    <w:p>
      <w:pPr>
        <w:pStyle w:val="ListNumber"/>
      </w:pPr>
      <w:r>
        <w:t>Feed the renewal/true-up decisions to procurement ahead of each window.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Inventory entitlements (owned) -&gt; Read deployment (assigned) -&gt; Map growth -&gt; Model true-up -&gt; Renewal/right-size decisions -&gt; Scope groups + remediate -&gt; Pilot gate -&gt; Cadence + KPIs -&gt; Expand</w:t>
      </w:r>
    </w:p>
    <w:p>
      <w:pPr>
        <w:pStyle w:val="Heading1"/>
      </w:pPr>
      <w:r>
        <w:t>5. Testing Guide — Microsoft Licensing Cost Governance (EA, CSP &amp; True-Up Readiness)</w:t>
      </w:r>
    </w:p>
    <w:p>
      <w:r>
        <w:t xml:space="preserve">Run these after the pilot scope is built (Implementation Step 7) and again each governance cadence cycle. Use </w:t>
      </w:r>
      <w:r>
        <w:rPr>
          <w:rFonts w:ascii="Consolas" w:hAnsi="Consolas"/>
          <w:sz w:val="19"/>
        </w:rPr>
        <w:t>MSLICGOV-Discovery.ps1</w:t>
      </w:r>
      <w:r>
        <w:t xml:space="preserve"> and </w:t>
      </w:r>
      <w:r>
        <w:rPr>
          <w:rFonts w:ascii="Consolas" w:hAnsi="Consolas"/>
          <w:sz w:val="19"/>
        </w:rPr>
        <w:t>MSLICGOV-Validation.ps1</w:t>
      </w:r>
      <w:r>
        <w:t xml:space="preserve"> for tenant reads and </w:t>
      </w:r>
      <w:r>
        <w:rPr>
          <w:rFonts w:ascii="Consolas" w:hAnsi="Consolas"/>
          <w:sz w:val="19"/>
        </w:rPr>
        <w:t>MSLICGOV-Report.ps1</w:t>
      </w:r>
      <w:r>
        <w:t xml:space="preserve"> for the position/cost report.</w:t>
      </w:r>
    </w:p>
    <w:p>
      <w:pPr>
        <w:pStyle w:val="Heading2"/>
      </w:pPr>
      <w:r>
        <w:t>Test 1 — Entitlements captured (owned side)</w:t>
      </w:r>
    </w:p>
    <w:p>
      <w:r>
        <w:t xml:space="preserve">Do: Open the </w:t>
      </w:r>
      <w:r>
        <w:rPr>
          <w:rFonts w:ascii="Consolas" w:hAnsi="Consolas"/>
          <w:sz w:val="19"/>
        </w:rPr>
        <w:t>License Position Register – EA+CSP – Steady-State</w:t>
      </w:r>
      <w:r>
        <w:t>. Expected: Every pilot product has an owned quantity, a channel (EA or CSP), and a renewal/anniversary date sourced from the agreement (no blank or assumed terms).</w:t>
      </w:r>
    </w:p>
    <w:p>
      <w:pPr>
        <w:pStyle w:val="Heading2"/>
      </w:pPr>
      <w:r>
        <w:t>Test 2 — Deployment read (assigned side)</w:t>
      </w:r>
    </w:p>
    <w:p>
      <w:r>
        <w:t xml:space="preserve">Do: Run </w:t>
      </w:r>
      <w:r>
        <w:rPr>
          <w:rFonts w:ascii="Consolas" w:hAnsi="Consolas"/>
          <w:sz w:val="19"/>
        </w:rPr>
        <w:t>MSLICGOV-Discovery.ps1</w:t>
      </w:r>
      <w:r>
        <w:t xml:space="preserve"> and compare its assigned/consumed counts to Billing then Licenses in </w:t>
      </w:r>
      <w:r>
        <w:rPr>
          <w:rFonts w:ascii="Consolas" w:hAnsi="Consolas"/>
          <w:sz w:val="19"/>
        </w:rPr>
        <w:t>https://admin.microsoft.com</w:t>
      </w:r>
      <w:r>
        <w:t>. Expected: Script counts match the admin center for the pilot products; assigned column in the register is populated from these.</w:t>
      </w:r>
    </w:p>
    <w:p>
      <w:pPr>
        <w:pStyle w:val="Heading2"/>
      </w:pPr>
      <w:r>
        <w:t>Test 3 — Position reconciles</w:t>
      </w:r>
    </w:p>
    <w:p>
      <w:r>
        <w:t>Do: For each pilot product confirm position equals owned minus assigned in the register. Expected: Position is correct and signed (positive is headroom, negative is exposure); no product is left unreconciled.</w:t>
      </w:r>
    </w:p>
    <w:p>
      <w:pPr>
        <w:pStyle w:val="Heading2"/>
      </w:pPr>
      <w:r>
        <w:t>Test 4 — True-up exposure forecast (EA)</w:t>
      </w:r>
    </w:p>
    <w:p>
      <w:r>
        <w:t xml:space="preserve">Do: Run </w:t>
      </w:r>
      <w:r>
        <w:rPr>
          <w:rFonts w:ascii="Consolas" w:hAnsi="Consolas"/>
          <w:sz w:val="19"/>
        </w:rPr>
        <w:t>MSLICGOV-Validation.ps1</w:t>
      </w:r>
      <w:r>
        <w:t xml:space="preserve"> with the EA baselines supplied; compare to the </w:t>
      </w:r>
      <w:r>
        <w:rPr>
          <w:rFonts w:ascii="Consolas" w:hAnsi="Consolas"/>
          <w:sz w:val="19"/>
        </w:rPr>
        <w:t>True-Up Worksheet – Enterprise Agreement – Annual</w:t>
      </w:r>
      <w:r>
        <w:t>. Expected: Per EA SKU, assigned-minus-baseline delta matches the worksheet; the forecast true-up quantity is stated. CSP products correctly show no true-up.</w:t>
      </w:r>
    </w:p>
    <w:p>
      <w:pPr>
        <w:pStyle w:val="Heading2"/>
      </w:pPr>
      <w:r>
        <w:t>Test 5 — Utilization and reharvest candidates</w:t>
      </w:r>
    </w:p>
    <w:p>
      <w:r>
        <w:t xml:space="preserve">Do: Run </w:t>
      </w:r>
      <w:r>
        <w:rPr>
          <w:rFonts w:ascii="Consolas" w:hAnsi="Consolas"/>
          <w:sz w:val="19"/>
        </w:rPr>
        <w:t>MSLICGOV-Report.ps1</w:t>
      </w:r>
      <w:r>
        <w:t>; review assigned-but-unused seats. Expected: A list of reharvest candidates with a utilization signal; at least one is validated as genuinely unused before remediation.</w:t>
      </w:r>
    </w:p>
    <w:p>
      <w:pPr>
        <w:pStyle w:val="Heading2"/>
      </w:pPr>
      <w:r>
        <w:t>Test 6 — Safe remediation preview</w:t>
      </w:r>
    </w:p>
    <w:p>
      <w:r>
        <w:t xml:space="preserve">Do: Run </w:t>
      </w:r>
      <w:r>
        <w:rPr>
          <w:rFonts w:ascii="Consolas" w:hAnsi="Consolas"/>
          <w:sz w:val="19"/>
        </w:rPr>
        <w:t>MSLICGOV-Remediation.ps1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) against the pilot scope. Expected: It prints the planned changes only and makes no change; re-running with </w:t>
      </w:r>
      <w:r>
        <w:rPr>
          <w:rFonts w:ascii="Consolas" w:hAnsi="Consolas"/>
          <w:sz w:val="19"/>
        </w:rPr>
        <w:t>-Confirm</w:t>
      </w:r>
      <w:r>
        <w:t xml:space="preserve"> applies exactly those changes on the pilot scope.</w:t>
      </w:r>
    </w:p>
    <w:p>
      <w:pPr>
        <w:pStyle w:val="Heading2"/>
      </w:pPr>
      <w:r>
        <w:t>Test 7 — Scope targeting</w:t>
      </w:r>
    </w:p>
    <w:p>
      <w:r>
        <w:t xml:space="preserve">Do: Run </w:t>
      </w:r>
      <w:r>
        <w:rPr>
          <w:rFonts w:ascii="Consolas" w:hAnsi="Consolas"/>
          <w:sz w:val="19"/>
        </w:rPr>
        <w:t>MSLICGOV-Set-ScopeTargeting.ps1</w:t>
      </w:r>
      <w:r>
        <w:t xml:space="preserve"> and confirm in </w:t>
      </w:r>
      <w:r>
        <w:rPr>
          <w:rFonts w:ascii="Consolas" w:hAnsi="Consolas"/>
          <w:sz w:val="19"/>
        </w:rPr>
        <w:t>https://entra.microsoft.com</w:t>
      </w:r>
      <w:r>
        <w:t xml:space="preserve"> then Groups. Expected: </w:t>
      </w:r>
      <w:r>
        <w:rPr>
          <w:rFonts w:ascii="Consolas" w:hAnsi="Consolas"/>
          <w:sz w:val="19"/>
        </w:rPr>
        <w:t>License Governance – Pilot Scope – Stage1</w:t>
      </w:r>
      <w:r>
        <w:t xml:space="preserve"> and </w:t>
      </w:r>
      <w:r>
        <w:rPr>
          <w:rFonts w:ascii="Consolas" w:hAnsi="Consolas"/>
          <w:sz w:val="19"/>
        </w:rPr>
        <w:t>License Governance – Estate Scope – Stage2</w:t>
      </w:r>
      <w:r>
        <w:t xml:space="preserve"> exist with the intended membership.</w:t>
      </w:r>
    </w:p>
    <w:p>
      <w:pPr>
        <w:pStyle w:val="Heading2"/>
      </w:pPr>
      <w:r>
        <w:t>Test 8 — Position/cost report</w:t>
      </w:r>
    </w:p>
    <w:p>
      <w:r>
        <w:t xml:space="preserve">Do: Run </w:t>
      </w:r>
      <w:r>
        <w:rPr>
          <w:rFonts w:ascii="Consolas" w:hAnsi="Consolas"/>
          <w:sz w:val="19"/>
        </w:rPr>
        <w:t>MSLICGOV-Report.ps1</w:t>
      </w:r>
      <w:r>
        <w:t xml:space="preserve"> scoped to the pilot. Expected: A per-product report (owned, assigned, position, utilization) that agrees with the register and the worksheet.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</w:t>
            </w:r>
          </w:p>
        </w:tc>
        <w:tc>
          <w:tcPr>
            <w:tcW w:type="dxa" w:w="4320"/>
          </w:tcPr>
          <w:p>
            <w:r>
              <w:t>Tests 1 to 4 and Test 8 pass for the pilot scope; at least one reharvest/right-size action validated (Tests 5 to 6) without disruption</w:t>
            </w:r>
          </w:p>
        </w:tc>
      </w:tr>
      <w:tr>
        <w:tc>
          <w:tcPr>
            <w:tcW w:type="dxa" w:w="4320"/>
          </w:tcPr>
          <w:p>
            <w:r>
              <w:t>Estate pass</w:t>
            </w:r>
          </w:p>
        </w:tc>
        <w:tc>
          <w:tcPr>
            <w:tcW w:type="dxa" w:w="4320"/>
          </w:tcPr>
          <w:p>
            <w:r>
              <w:t>Tests 1 to 4, 7, 8 pass estate-wide before the next renewal/true-up window</w:t>
            </w:r>
          </w:p>
        </w:tc>
      </w:tr>
    </w:tbl>
    <w:p>
      <w:pPr>
        <w:pStyle w:val="Heading1"/>
      </w:pPr>
      <w:r>
        <w:t>6. Troubleshooting Guide — Microsoft Licensing Cost Governance (EA, CSP &amp; True-Up Readiness)</w:t>
      </w:r>
    </w:p>
    <w:p>
      <w:r>
        <w:t xml:space="preserve">Use </w:t>
      </w:r>
      <w:r>
        <w:rPr>
          <w:rFonts w:ascii="Consolas" w:hAnsi="Consolas"/>
          <w:sz w:val="19"/>
        </w:rPr>
        <w:t>MSLICGOV-Discovery.ps1</w:t>
      </w:r>
      <w:r>
        <w:t xml:space="preserve"> and </w:t>
      </w:r>
      <w:r>
        <w:rPr>
          <w:rFonts w:ascii="Consolas" w:hAnsi="Consolas"/>
          <w:sz w:val="19"/>
        </w:rPr>
        <w:t>MSLICGOV-Validation.ps1</w:t>
      </w:r>
      <w:r>
        <w:t xml:space="preserve"> for tenant reads, </w:t>
      </w:r>
      <w:r>
        <w:rPr>
          <w:rFonts w:ascii="Consolas" w:hAnsi="Consolas"/>
          <w:sz w:val="19"/>
        </w:rPr>
        <w:t>MSLICGOV-Report.ps1</w:t>
      </w:r>
      <w:r>
        <w:t xml:space="preserve"> for the position/cost report, and </w:t>
      </w:r>
      <w:r>
        <w:rPr>
          <w:rFonts w:ascii="Consolas" w:hAnsi="Consolas"/>
          <w:sz w:val="19"/>
        </w:rPr>
        <w:t>MSLICGOV-Remediation.ps1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for safe fixes.</w:t>
      </w:r>
    </w:p>
    <w:p>
      <w:pPr>
        <w:pStyle w:val="Heading2"/>
      </w:pPr>
      <w:r>
        <w:t>A. Script counts do not match the admin 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Assigned count differs from Billing then Licenses</w:t>
            </w:r>
          </w:p>
        </w:tc>
        <w:tc>
          <w:tcPr>
            <w:tcW w:type="dxa" w:w="2880"/>
          </w:tcPr>
          <w:p>
            <w:r>
              <w:t>Stale read, or group-based licensing still processing</w:t>
            </w:r>
          </w:p>
        </w:tc>
        <w:tc>
          <w:tcPr>
            <w:tcW w:type="dxa" w:w="2880"/>
          </w:tcPr>
          <w:p>
            <w:r>
              <w:t xml:space="preserve">Re-run </w:t>
            </w:r>
            <w:r>
              <w:rPr>
                <w:rFonts w:ascii="Consolas" w:hAnsi="Consolas"/>
                <w:sz w:val="19"/>
              </w:rPr>
              <w:t>MSLICGOV-Discovery.ps1</w:t>
            </w:r>
            <w:r>
              <w:t>; allow group-based assignments to finish; reconcile per-user vs group counts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Get-MgSubscribedSku</w:t>
            </w:r>
            <w:r>
              <w:t xml:space="preserve"> returns nothing</w:t>
            </w:r>
          </w:p>
        </w:tc>
        <w:tc>
          <w:tcPr>
            <w:tcW w:type="dxa" w:w="2880"/>
          </w:tcPr>
          <w:p>
            <w:r>
              <w:t>Not connected, or missing scope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Connect-MgGraph -Scopes 'Organization.Read.All','User.Read.All'</w:t>
            </w:r>
            <w:r>
              <w:t xml:space="preserve"> and retry</w:t>
            </w:r>
          </w:p>
        </w:tc>
      </w:tr>
      <w:tr>
        <w:tc>
          <w:tcPr>
            <w:tcW w:type="dxa" w:w="2880"/>
          </w:tcPr>
          <w:p>
            <w:r>
              <w:t>Friendly product names missing</w:t>
            </w:r>
          </w:p>
        </w:tc>
        <w:tc>
          <w:tcPr>
            <w:tcW w:type="dxa" w:w="2880"/>
          </w:tcPr>
          <w:p>
            <w:r>
              <w:t>SKU part numbers not mapped</w:t>
            </w:r>
          </w:p>
        </w:tc>
        <w:tc>
          <w:tcPr>
            <w:tcW w:type="dxa" w:w="2880"/>
          </w:tcPr>
          <w:p>
            <w:r>
              <w:t xml:space="preserve">Map </w:t>
            </w:r>
            <w:r>
              <w:rPr>
                <w:rFonts w:ascii="Consolas" w:hAnsi="Consolas"/>
                <w:sz w:val="19"/>
              </w:rPr>
              <w:t>skuPartNumber</w:t>
            </w:r>
            <w:r>
              <w:t xml:space="preserve"> to product names in the register; the script reports the raw part number</w:t>
            </w:r>
          </w:p>
        </w:tc>
      </w:tr>
    </w:tbl>
    <w:p>
      <w:pPr>
        <w:pStyle w:val="Heading2"/>
      </w:pPr>
      <w:r>
        <w:t>B. Position looks wrong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Position negative but no shortfall expected</w:t>
            </w:r>
          </w:p>
        </w:tc>
        <w:tc>
          <w:tcPr>
            <w:tcW w:type="dxa" w:w="2880"/>
          </w:tcPr>
          <w:p>
            <w:r>
              <w:t>Owned quantity missing/under-recorded</w:t>
            </w:r>
          </w:p>
        </w:tc>
        <w:tc>
          <w:tcPr>
            <w:tcW w:type="dxa" w:w="2880"/>
          </w:tcPr>
          <w:p>
            <w:r>
              <w:t>Confirm the owned count from the agreement (Requirement 2.3); update the register</w:t>
            </w:r>
          </w:p>
        </w:tc>
      </w:tr>
      <w:tr>
        <w:tc>
          <w:tcPr>
            <w:tcW w:type="dxa" w:w="2880"/>
          </w:tcPr>
          <w:p>
            <w:r>
              <w:t>Position hugely positive</w:t>
            </w:r>
          </w:p>
        </w:tc>
        <w:tc>
          <w:tcPr>
            <w:tcW w:type="dxa" w:w="2880"/>
          </w:tcPr>
          <w:p>
            <w:r>
              <w:t>Counting CSP and EA owned twice, or shelfware</w:t>
            </w:r>
          </w:p>
        </w:tc>
        <w:tc>
          <w:tcPr>
            <w:tcW w:type="dxa" w:w="2880"/>
          </w:tcPr>
          <w:p>
            <w:r>
              <w:t>Verify channel per product; flag surplus as reharvest/right-size in the decision log</w:t>
            </w:r>
          </w:p>
        </w:tc>
      </w:tr>
      <w:tr>
        <w:tc>
          <w:tcPr>
            <w:tcW w:type="dxa" w:w="2880"/>
          </w:tcPr>
          <w:p>
            <w:r>
              <w:t>Numbers drift between cycles</w:t>
            </w:r>
          </w:p>
        </w:tc>
        <w:tc>
          <w:tcPr>
            <w:tcW w:type="dxa" w:w="2880"/>
          </w:tcPr>
          <w:p>
            <w:r>
              <w:t>No cadence; assignments creep</w:t>
            </w:r>
          </w:p>
        </w:tc>
        <w:tc>
          <w:tcPr>
            <w:tcW w:type="dxa" w:w="2880"/>
          </w:tcPr>
          <w:p>
            <w:r>
              <w:t xml:space="preserve">Run the </w:t>
            </w:r>
            <w:r>
              <w:rPr>
                <w:rFonts w:ascii="Consolas" w:hAnsi="Consolas"/>
                <w:sz w:val="19"/>
              </w:rPr>
              <w:t>Cost Governance Cadence – Tenant-Wide – Ongoing</w:t>
            </w:r>
            <w:r>
              <w:t xml:space="preserve"> on schedule</w:t>
            </w:r>
          </w:p>
        </w:tc>
      </w:tr>
    </w:tbl>
    <w:p>
      <w:pPr>
        <w:pStyle w:val="Heading2"/>
      </w:pPr>
      <w:r>
        <w:t>C. True-up exposure questions</w:t>
      </w:r>
    </w:p>
    <w:p>
      <w:pPr>
        <w:pStyle w:val="ListBullet"/>
      </w:pPr>
      <w:r>
        <w:t>True-up reports a large delta: confirm the committed baseline you supplied matches the agreement;</w:t>
      </w:r>
    </w:p>
    <w:p>
      <w:r>
        <w:t xml:space="preserve">  the delta is assigned minus baseline, not assigned minus zero.</w:t>
      </w:r>
    </w:p>
    <w:p>
      <w:pPr>
        <w:pStyle w:val="ListBullet"/>
      </w:pPr>
      <w:r>
        <w:t>Expecting to reduce at true-up: you cannot true down mid-term; record the reduction in the</w:t>
      </w:r>
    </w:p>
    <w:p>
      <w:r>
        <w:t xml:space="preserve">  </w:t>
      </w:r>
      <w:r>
        <w:rPr>
          <w:rFonts w:ascii="Consolas" w:hAnsi="Consolas"/>
          <w:sz w:val="19"/>
        </w:rPr>
        <w:t>Renewal Decision Log – EA+CSP – Per-Cycle</w:t>
      </w:r>
      <w:r>
        <w:t xml:space="preserve"> for the next renewal.</w:t>
      </w:r>
    </w:p>
    <w:p>
      <w:pPr>
        <w:pStyle w:val="ListBullet"/>
      </w:pPr>
      <w:r>
        <w:t>CSP product appears in true-up output: CSP has no true-up — exclude CSP SKUs from the EA worksheet;</w:t>
      </w:r>
    </w:p>
    <w:p>
      <w:r>
        <w:t xml:space="preserve">  confirm the channel column is correct.</w:t>
      </w:r>
    </w:p>
    <w:p>
      <w:pPr>
        <w:pStyle w:val="ListBullet"/>
      </w:pPr>
      <w:r>
        <w:t>Unsure of the true-up window or process: defer to the agreement and your licensing partner; do not</w:t>
      </w:r>
    </w:p>
    <w:p>
      <w:r>
        <w:t xml:space="preserve">  report against an assumed window.</w:t>
      </w:r>
    </w:p>
    <w:p>
      <w:pPr>
        <w:pStyle w:val="Heading2"/>
      </w:pPr>
      <w:r>
        <w:t>D. Remediation concerns</w:t>
      </w:r>
    </w:p>
    <w:p>
      <w:pPr>
        <w:pStyle w:val="ListBullet"/>
      </w:pPr>
      <w:r>
        <w:t xml:space="preserve">Remediation made no change: that is correct in </w:t>
      </w:r>
      <w:r>
        <w:rPr>
          <w:rFonts w:ascii="Consolas" w:hAnsi="Consolas"/>
          <w:sz w:val="19"/>
        </w:rPr>
        <w:t>-WhatIf</w:t>
      </w:r>
      <w:r>
        <w:t xml:space="preserve"> mode (the default). Review the planned</w:t>
      </w:r>
    </w:p>
    <w:p>
      <w:r>
        <w:t xml:space="preserve">  output, then re-run with </w:t>
      </w:r>
      <w:r>
        <w:rPr>
          <w:rFonts w:ascii="Consolas" w:hAnsi="Consolas"/>
          <w:sz w:val="19"/>
        </w:rPr>
        <w:t>-Confirm</w:t>
      </w:r>
      <w:r>
        <w:t xml:space="preserve"> on the pilot scope first.</w:t>
      </w:r>
    </w:p>
    <w:p>
      <w:pPr>
        <w:pStyle w:val="ListBullet"/>
      </w:pPr>
      <w:r>
        <w:t xml:space="preserve">Removed a license a user actually needed: restore by re-assigning in </w:t>
      </w:r>
      <w:r>
        <w:rPr>
          <w:rFonts w:ascii="Consolas" w:hAnsi="Consolas"/>
          <w:sz w:val="19"/>
        </w:rPr>
        <w:t>https://admin.microsoft.com</w:t>
      </w:r>
    </w:p>
    <w:p>
      <w:r>
        <w:t xml:space="preserve">  then Billing then Licenses; always confirm a utilization signal (Requirement 2.5) before removal.</w:t>
      </w:r>
    </w:p>
    <w:p>
      <w:pPr>
        <w:pStyle w:val="Heading2"/>
      </w:pPr>
      <w:r>
        <w:t>E. Scope groups / targeting</w:t>
      </w:r>
    </w:p>
    <w:p>
      <w:pPr>
        <w:pStyle w:val="ListBullet"/>
      </w:pPr>
      <w:r>
        <w:t xml:space="preserve">Group not appearing: allow Entra replication; re-run </w:t>
      </w:r>
      <w:r>
        <w:rPr>
          <w:rFonts w:ascii="Consolas" w:hAnsi="Consolas"/>
          <w:sz w:val="19"/>
        </w:rPr>
        <w:t>MSLICGOV-Set-ScopeTargeting.ps1</w:t>
      </w:r>
      <w:r>
        <w:t>; confirm the</w:t>
      </w:r>
    </w:p>
    <w:p>
      <w:r>
        <w:t xml:space="preserve">  account has Groups Administrator or equivalent.</w:t>
      </w:r>
    </w:p>
    <w:p>
      <w:pPr>
        <w:pStyle w:val="ListBullet"/>
      </w:pPr>
      <w:r>
        <w:t>Wrong membership: review the seeding filter; membership for the named groups</w:t>
      </w:r>
    </w:p>
    <w:p>
      <w:r>
        <w:t xml:space="preserve">  (</w:t>
      </w:r>
      <w:r>
        <w:rPr>
          <w:rFonts w:ascii="Consolas" w:hAnsi="Consolas"/>
          <w:sz w:val="19"/>
        </w:rPr>
        <w:t>License Governance – Pilot Scope – Stage1</w:t>
      </w:r>
      <w:r>
        <w:t xml:space="preserve">, </w:t>
      </w:r>
      <w:r>
        <w:rPr>
          <w:rFonts w:ascii="Consolas" w:hAnsi="Consolas"/>
          <w:sz w:val="19"/>
        </w:rPr>
        <w:t>License Governance – Estate Scope – Stage2</w:t>
      </w:r>
      <w:r>
        <w:t>) should   match the pilot vs estate split.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Connect-MgGraph -Scopes 'Organization.Read.All','User.Read.All'</w:t>
        <w:br/>
        <w:t>Get-MgSubscribedSku | Select-Object SkuPartNumber, @{n='Owned';e={$_.PrepaidUnits.Enabled}}, ConsumedUnits</w:t>
        <w:br/>
        <w:t>Get-MgUser -All -Property AssignedLicenses,UserPrincipalName | Select-Object UserPrincipalName, AssignedLicenses</w:t>
      </w:r>
    </w:p>
    <w:p>
      <w:pPr>
        <w:pStyle w:val="Heading2"/>
      </w:pPr>
      <w:r>
        <w:t>G. When to escalate</w:t>
      </w:r>
    </w:p>
    <w:p>
      <w:r>
        <w:t xml:space="preserve">If tenant reads match the admin center, the register's owned counts are confirmed from the agreement, and a position or true-up figure still cannot be reconciled, take the </w:t>
      </w:r>
      <w:r>
        <w:rPr>
          <w:rFonts w:ascii="Consolas" w:hAnsi="Consolas"/>
          <w:sz w:val="19"/>
        </w:rPr>
        <w:t>License Position Register – EA+CSP – Steady-State</w:t>
      </w:r>
      <w:r>
        <w:t xml:space="preserve"> and the </w:t>
      </w:r>
      <w:r>
        <w:rPr>
          <w:rFonts w:ascii="Consolas" w:hAnsi="Consolas"/>
          <w:sz w:val="19"/>
        </w:rPr>
        <w:t>True-Up Worksheet – Enterprise Agreement – Annual</w:t>
      </w:r>
      <w:r>
        <w:t xml:space="preserve"> to procurement and your licensing partner — the remaining gap is a commercial/agreement question, not a tenant data question.</w:t>
      </w:r>
    </w:p>
    <w:p>
      <w:pPr>
        <w:pStyle w:val="Heading1"/>
      </w:pPr>
      <w:r>
        <w:t>7. Best Practices — Microsoft Licensing Cost Governance (EA, CSP &amp; True-Up Readiness)</w:t>
      </w:r>
    </w:p>
    <w:p>
      <w:pPr>
        <w:pStyle w:val="ListBullet"/>
      </w:pPr>
      <w:r>
        <w:t xml:space="preserve">Maintain one license position. The </w:t>
      </w:r>
      <w:r>
        <w:rPr>
          <w:rFonts w:ascii="Consolas" w:hAnsi="Consolas"/>
          <w:sz w:val="19"/>
        </w:rPr>
        <w:t>License Position Register – EA+CSP – Steady-State</w:t>
      </w:r>
      <w:r>
        <w:t xml:space="preserve"> is the</w:t>
      </w:r>
    </w:p>
    <w:p>
      <w:r>
        <w:t xml:space="preserve">  single source of truth that reconciles owned to assigned across both channels. Everything else   references it.</w:t>
      </w:r>
    </w:p>
    <w:p>
      <w:pPr>
        <w:pStyle w:val="ListBullet"/>
      </w:pPr>
      <w:r>
        <w:t xml:space="preserve">Own the true-up before it owns you. Keep the </w:t>
      </w:r>
      <w:r>
        <w:rPr>
          <w:rFonts w:ascii="Consolas" w:hAnsi="Consolas"/>
          <w:sz w:val="19"/>
        </w:rPr>
        <w:t>True-Up Worksheet – Enterprise Agreement – Annual</w:t>
      </w:r>
    </w:p>
    <w:p>
      <w:r>
        <w:t xml:space="preserve">  current year-round so the anniversary report is a confirmation, not a discovery. Remember you can   true up but not true down mid-term — reductions wait for renewal.</w:t>
      </w:r>
    </w:p>
    <w:p>
      <w:pPr>
        <w:pStyle w:val="ListBullet"/>
      </w:pPr>
      <w:r>
        <w:t>Source terms from the agreement, never from memory. Owned quantities, baselines, anniversary</w:t>
      </w:r>
    </w:p>
    <w:p>
      <w:r>
        <w:t xml:space="preserve">  dates, and adjustment points come from the signed EA/CSP agreement and procurement — confirm,   don't assume.</w:t>
      </w:r>
    </w:p>
    <w:p>
      <w:pPr>
        <w:pStyle w:val="ListBullet"/>
      </w:pPr>
      <w:r>
        <w:t>Right-channel each product. EA suits a stable, large core; CSP suits variable headcount and</w:t>
      </w:r>
    </w:p>
    <w:p>
      <w:r>
        <w:t xml:space="preserve">  granular add-ons. Record a channel recommendation per product in the   </w:t>
      </w:r>
      <w:r>
        <w:rPr>
          <w:rFonts w:ascii="Consolas" w:hAnsi="Consolas"/>
          <w:sz w:val="19"/>
        </w:rPr>
        <w:t>Renewal Decision Log – EA+CSP – Per-Cycle</w:t>
      </w:r>
      <w:r>
        <w:t xml:space="preserve"> and revisit it each cycle.</w:t>
      </w:r>
    </w:p>
    <w:p>
      <w:pPr>
        <w:pStyle w:val="ListBullet"/>
      </w:pPr>
      <w:r>
        <w:t>Reharvest continuously. Assigned-but-unused seats are pure waste; reclaim them every cadence cycle</w:t>
      </w:r>
    </w:p>
    <w:p>
      <w:r>
        <w:t xml:space="preserve">  and track Reharvest Yield to prove the governance pays for itself.</w:t>
      </w:r>
    </w:p>
    <w:p>
      <w:pPr>
        <w:pStyle w:val="ListBullet"/>
      </w:pPr>
      <w:r>
        <w:t>Pilot before estate-wide. Prove the position, the numbers, and at least one right-size action on</w:t>
      </w:r>
    </w:p>
    <w:p>
      <w:r>
        <w:t xml:space="preserve">  </w:t>
      </w:r>
      <w:r>
        <w:rPr>
          <w:rFonts w:ascii="Consolas" w:hAnsi="Consolas"/>
          <w:sz w:val="19"/>
        </w:rPr>
        <w:t>License Governance – Pilot Scope – Stage1</w:t>
      </w:r>
      <w:r>
        <w:t xml:space="preserve"> before touching the estate.</w:t>
      </w:r>
    </w:p>
    <w:p>
      <w:pPr>
        <w:pStyle w:val="ListBullet"/>
      </w:pPr>
      <w:r>
        <w:t xml:space="preserve">Remediate with a preview. Always run remediation in </w:t>
      </w:r>
      <w:r>
        <w:rPr>
          <w:rFonts w:ascii="Consolas" w:hAnsi="Consolas"/>
          <w:sz w:val="19"/>
        </w:rPr>
        <w:t>-WhatIf</w:t>
      </w:r>
      <w:r>
        <w:t xml:space="preserve"> first; apply with </w:t>
      </w:r>
      <w:r>
        <w:rPr>
          <w:rFonts w:ascii="Consolas" w:hAnsi="Consolas"/>
          <w:sz w:val="19"/>
        </w:rPr>
        <w:t>-Confirm</w:t>
      </w:r>
      <w:r>
        <w:t xml:space="preserve"> on the</w:t>
      </w:r>
    </w:p>
    <w:p>
      <w:r>
        <w:t xml:space="preserve">  pilot scope before the estate. Never bulk-remove licenses without a utilization signal.</w:t>
      </w:r>
    </w:p>
    <w:p>
      <w:pPr>
        <w:pStyle w:val="ListBullet"/>
      </w:pPr>
      <w:r>
        <w:t xml:space="preserve">Run a cadence, not a project. The </w:t>
      </w:r>
      <w:r>
        <w:rPr>
          <w:rFonts w:ascii="Consolas" w:hAnsi="Consolas"/>
          <w:sz w:val="19"/>
        </w:rPr>
        <w:t>Cost Governance Cadence – Tenant-Wide – Ongoing</w:t>
      </w:r>
      <w:r>
        <w:t xml:space="preserve"> (monthly,</w:t>
      </w:r>
    </w:p>
    <w:p>
      <w:r>
        <w:t xml:space="preserve">  quarterly, annual) keeps the position from drifting back out of control.</w:t>
      </w:r>
    </w:p>
    <w:p>
      <w:pPr>
        <w:pStyle w:val="ListBullet"/>
      </w:pPr>
      <w:r>
        <w:t xml:space="preserve">Measure with the standard KPIs. Track the </w:t>
      </w:r>
      <w:r>
        <w:rPr>
          <w:rFonts w:ascii="Consolas" w:hAnsi="Consolas"/>
          <w:sz w:val="19"/>
        </w:rPr>
        <w:t>Licensing KPI Set – Governance – Standard</w:t>
      </w:r>
      <w:r>
        <w:t xml:space="preserve"> (License</w:t>
      </w:r>
    </w:p>
    <w:p>
      <w:r>
        <w:t xml:space="preserve">  Position, Assignment Utilization, True-Up Exposure, Renewal Variance, Reharvest Yield) and watch   the trend, not just the snapshot.</w:t>
      </w:r>
    </w:p>
    <w:p>
      <w:pPr>
        <w:pStyle w:val="ListBullet"/>
      </w:pPr>
      <w:r>
        <w:t>Align procurement and finance to the calendar. A known position only saves money if a decision-</w:t>
      </w:r>
    </w:p>
    <w:p>
      <w:r>
        <w:t xml:space="preserve">  maker acts before the renewal/true-up window. Keep those dates in the register and brief owners   ahead of time.</w:t>
      </w:r>
    </w:p>
    <w:p>
      <w:pPr>
        <w:pStyle w:val="ListBullet"/>
      </w:pPr>
      <w:r>
        <w:t>Keep buffers small and deliberate. A modest positive position absorbs growth without over-buying;</w:t>
      </w:r>
    </w:p>
    <w:p>
      <w:r>
        <w:t xml:space="preserve">  a large surplus is just early renewal money spent on shelfware.</w:t>
      </w:r>
    </w:p>
    <w:p>
      <w:pPr>
        <w:pStyle w:val="Heading1"/>
      </w:pPr>
      <w:r>
        <w:t>8. Deliverables Summary — Microsoft Licensing Cost Governance (EA, CSP &amp; True-Up Readiness)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 is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EA vs CSP models, how true-ups work, entitlement-to-deployment mapping, the cadence and KPIs, benefits and limits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(Asset Mgt)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from inventory to cadence, with a pilot gate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Named artifacts produced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License Position Register – EA+CSP – Steady-State</w:t>
            </w:r>
          </w:p>
        </w:tc>
        <w:tc>
          <w:tcPr>
            <w:tcW w:type="dxa" w:w="4320"/>
          </w:tcPr>
          <w:p>
            <w:r>
              <w:t>Single source of truth reconciling owned to assigned per product/channel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True-Up Worksheet – Enterprise Agreement – Annual</w:t>
            </w:r>
          </w:p>
        </w:tc>
        <w:tc>
          <w:tcPr>
            <w:tcW w:type="dxa" w:w="4320"/>
          </w:tcPr>
          <w:p>
            <w:r>
              <w:t>Forecasts EA true-up exposure year-round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Renewal Decision Log – EA+CSP – Per-Cycle</w:t>
            </w:r>
          </w:p>
        </w:tc>
        <w:tc>
          <w:tcPr>
            <w:tcW w:type="dxa" w:w="4320"/>
          </w:tcPr>
          <w:p>
            <w:r>
              <w:t>Records right-size and channel recommendations per 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Cost Governance Cadence – Tenant-Wide – Ongoing</w:t>
            </w:r>
          </w:p>
        </w:tc>
        <w:tc>
          <w:tcPr>
            <w:tcW w:type="dxa" w:w="4320"/>
          </w:tcPr>
          <w:p>
            <w:r>
              <w:t>The recurring monthly/quarterly/annual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Licensing KPI Set – Governance – Standard</w:t>
            </w:r>
          </w:p>
        </w:tc>
        <w:tc>
          <w:tcPr>
            <w:tcW w:type="dxa" w:w="4320"/>
          </w:tcPr>
          <w:p>
            <w:r>
              <w:t>The five governance KPIs and their baselines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MSLICGOV-Discovery.ps1</w:t>
            </w:r>
          </w:p>
        </w:tc>
        <w:tc>
          <w:tcPr>
            <w:tcW w:type="dxa" w:w="4320"/>
          </w:tcPr>
          <w:p>
            <w:r>
              <w:t xml:space="preserve">Reads </w:t>
            </w:r>
            <w:r>
              <w:rPr>
                <w:rFonts w:ascii="Consolas" w:hAnsi="Consolas"/>
                <w:sz w:val="19"/>
              </w:rPr>
              <w:t>subscribedSkus</w:t>
            </w:r>
            <w:r>
              <w:t xml:space="preserve"> and assigned/consumed units per SKU via Microsoft Graph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MSLICGOV-Validation.ps1</w:t>
            </w:r>
          </w:p>
        </w:tc>
        <w:tc>
          <w:tcPr>
            <w:tcW w:type="dxa" w:w="4320"/>
          </w:tcPr>
          <w:p>
            <w:r>
              <w:t>Computes per-SKU assigned-vs-committed-baseline delta — the forecast true-up exposure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MSLICGOV-Report.ps1</w:t>
            </w:r>
          </w:p>
        </w:tc>
        <w:tc>
          <w:tcPr>
            <w:tcW w:type="dxa" w:w="4320"/>
          </w:tcPr>
          <w:p>
            <w:r>
              <w:t>Produces the per-product license-position and cost report with utilization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MSLICGOV-Remediation.ps1</w:t>
            </w:r>
          </w:p>
        </w:tc>
        <w:tc>
          <w:tcPr>
            <w:tcW w:type="dxa" w:w="4320"/>
          </w:tcPr>
          <w:p>
            <w:r>
              <w:t xml:space="preserve">Safely remediates mis-assignments; defaults to </w:t>
            </w:r>
            <w:r>
              <w:rPr>
                <w:rFonts w:ascii="Consolas" w:hAnsi="Consolas"/>
                <w:sz w:val="19"/>
              </w:rPr>
              <w:t>-WhatIf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MSLICGOV-Set-ScopeTargeting.ps1</w:t>
            </w:r>
          </w:p>
        </w:tc>
        <w:tc>
          <w:tcPr>
            <w:tcW w:type="dxa" w:w="4320"/>
          </w:tcPr>
          <w:p>
            <w:r>
              <w:t>Creates and seeds the governance-scope groups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process following the model: Assess to Configure to Pilot to Validate to Expand.</w:t>
      </w:r>
    </w:p>
    <w:p>
      <w:pPr>
        <w:pStyle w:val="Heading2"/>
      </w:pPr>
      <w:r>
        <w:t>Outcome</w:t>
      </w:r>
    </w:p>
    <w:p>
      <w:r>
        <w:t>Microsoft licensing governed across EA and CSP — a known position, predictable true-ups, right-sized renewals, and an ongoing cadence with KPIs — proven on a pilot before it scales.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MSLICGOV-Discovery.ps1</w:t>
      </w:r>
    </w:p>
    <w:p>
      <w:r>
        <w:rPr>
          <w:b/>
        </w:rPr>
        <w:t>Purpose:</w:t>
      </w:r>
      <w:r>
        <w:t xml:space="preserve"> Enumerates the tenant's subscribed SKUs (owned/prepaid units, consumed units, warning units) via Microsoft Graph, so you can capture the deployed/assigned side of the license position into the License Position Register. Read-only. HOW TO RUN powershell -ExecutionPolicy Bypass -File .\MSLICGOV-Discovery.ps1 -CsvPath C:\Temp\skus.csv Requires the Microsoft Graph PowerShell SDK and the Organization.Read.All scope. EXPECTED RESULTS A per-SKU table (part number, enabled/prepaid units, consumed units, available) and an optional CSV. No tenant changes are made. .NOTES Workplace Marketplace — Asset Mgt. Read-only against Microsoft Graph. #&gt; [CmdletBinding()] param([string]$CsvPath)</w:t>
      </w:r>
    </w:p>
    <w:p>
      <w:r>
        <w:rPr>
          <w:b/>
        </w:rPr>
        <w:t>How to run:</w:t>
      </w:r>
      <w:r>
        <w:t xml:space="preserve"> powershell -ExecutionPolicy Bypass -File .\MSLICGOV-Discovery.ps1 -CsvPath C:\Temp\skus.csv Requires the Microsoft Graph PowerShell SDK and the Organization.Read.All scope. EXPECTED RESULTS A per-SKU table (part number, enabled/prepaid units, consumed units, available) and an optional CSV. No tenant changes are made. .NOTES Workplace Marketplace — Asset Mgt. Read-only against Microsoft Graph. #&gt; [CmdletBinding()] param([string]$CsvPath)</w:t>
      </w:r>
    </w:p>
    <w:p>
      <w:pPr>
        <w:pStyle w:val="Heading2"/>
      </w:pPr>
      <w:r>
        <w:t>MSLICGOV-Remediation.ps1</w:t>
      </w:r>
    </w:p>
    <w:p>
      <w:r>
        <w:rPr>
          <w:b/>
        </w:rPr>
        <w:t>Purpose:</w:t>
      </w:r>
      <w:r>
        <w:t xml:space="preserve"> Reclaims (reharvests) a license SKU from a supplied list of users — for example, the assigned-but-inactive reharvest candidates from MSLICGOV-Report.ps1. Defaults to -WhatIf so nothing changes until you review the plan and re-run with -Confirm. Always validate a utilization signal before reclaiming. HOW TO RUN Preview (default, no change): powershell -ExecutionPolicy Bypass -File .\MSLICGOV-Remediation.ps1 -SkuPartNumber ENTERPRISEPACK -UserCsv C:\Temp\reharvest.csv Apply (after review), on the pilot scope first: powershell -ExecutionPolicy Bypass -File .\MSLICGOV-Remediation.ps1 -SkuPartNumber ENTERPRISEPACK -UserCsv C:\Temp\reharvest.csv -Confirm UserCsv needs a UserPrincipalName column. Requires the Microsoft Graph PowerShell SDK and the Organization.Read.All and User.ReadWrite.All scopes. EXPECTED RESULTS In -WhatIf: a list of users that WOULD lose the license, no change made. With -Confirm: the license is removed from each listed user; a summary is printed. .NOTES Workplace Marketplace — Asset Mgt. Makes changes only when -Confirm is supplied. #&gt; [CmdletBinding(SupportsShouldProcess = $true, ConfirmImpact = 'High')] param( [Parameter(Mandatory)][string]$SkuPartNumber, [Parameter(Mandatory)][string]$UserCsv )</w:t>
      </w:r>
    </w:p>
    <w:p>
      <w:r>
        <w:rPr>
          <w:b/>
        </w:rPr>
        <w:t>How to run:</w:t>
      </w:r>
      <w:r>
        <w:t xml:space="preserve"> Preview (default, no change): powershell -ExecutionPolicy Bypass -File .\MSLICGOV-Remediation.ps1 -SkuPartNumber ENTERPRISEPACK -UserCsv C:\Temp\reharvest.csv Apply (after review), on the pilot scope first: powershell -ExecutionPolicy Bypass -File .\MSLICGOV-Remediation.ps1 -SkuPartNumber ENTERPRISEPACK -UserCsv C:\Temp\reharvest.csv -Confirm UserCsv needs a UserPrincipalName column. Requires the Microsoft Graph PowerShell SDK and the Organization.Read.All and User.ReadWrite.All scopes. EXPECTED RESULTS In -WhatIf: a list of users that WOULD lose the license, no change made. With -Confirm: the license is removed from each listed user; a summary is printed. .NOTES Workplace Marketplace — Asset Mgt. Makes changes only when -Confirm is supplied. #&gt; [CmdletBinding(SupportsShouldProcess = $true, ConfirmImpact = 'High')] param( [Parameter(Mandatory)][string]$SkuPartNumber, [Parameter(Mandatory)][string]$UserCsv )</w:t>
      </w:r>
    </w:p>
    <w:p>
      <w:pPr>
        <w:pStyle w:val="Heading2"/>
      </w:pPr>
      <w:r>
        <w:t>MSLICGOV-Report.ps1</w:t>
      </w:r>
    </w:p>
    <w:p>
      <w:r>
        <w:rPr>
          <w:b/>
        </w:rPr>
        <w:t>Purpose:</w:t>
      </w:r>
      <w:r>
        <w:t xml:space="preserve"> Produces the per-SKU license position (owned/prepaid vs assigned/consumed vs available) and, where a sign-in signal is available, flags assigned-but-inactive users as reharvest candidates. Feeds the License Position Register and the KPI set. Read-only. HOW TO RUN powershell -ExecutionPolicy Bypass -File .\MSLICGOV-Report.ps1 -CsvPath C:\Temp\position.csv -InactiveDays 60 Requires the Microsoft Graph PowerShell SDK and the Organization.Read.All and AuditLog.Read.All (for sign-in activity) and User.Read.All scopes. EXPECTED RESULTS A per-SKU position table, a total, and a count of reharvest candidates. Optional CSV. No tenant changes are made. .NOTES Workplace Marketplace — Asset Mgt. Read-only against Microsoft Graph. #&gt; [CmdletBinding()] param([string]$CsvPath,[int]$InactiveDays = 60)</w:t>
      </w:r>
    </w:p>
    <w:p>
      <w:r>
        <w:rPr>
          <w:b/>
        </w:rPr>
        <w:t>How to run:</w:t>
      </w:r>
      <w:r>
        <w:t xml:space="preserve"> powershell -ExecutionPolicy Bypass -File .\MSLICGOV-Report.ps1 -CsvPath C:\Temp\position.csv -InactiveDays 60 Requires the Microsoft Graph PowerShell SDK and the Organization.Read.All and AuditLog.Read.All (for sign-in activity) and User.Read.All scopes. EXPECTED RESULTS A per-SKU position table, a total, and a count of reharvest candidates. Optional CSV. No tenant changes are made. .NOTES Workplace Marketplace — Asset Mgt. Read-only against Microsoft Graph. #&gt; [CmdletBinding()] param([string]$CsvPath,[int]$InactiveDays = 60)</w:t>
      </w:r>
    </w:p>
    <w:p>
      <w:pPr>
        <w:pStyle w:val="Heading2"/>
      </w:pPr>
      <w:r>
        <w:t>MSLICGOV-Set-ScopeTargeting.ps1</w:t>
      </w:r>
    </w:p>
    <w:p>
      <w:r>
        <w:rPr>
          <w:b/>
        </w:rPr>
        <w:t>Purpose:</w:t>
      </w:r>
      <w:r>
        <w:t xml:space="preserve"> Creates (idempotently) the two security groups that scope licensing cost governance: 'License Governance - Pilot Scope - Stage1' and 'License Governance - Estate Scope - Stage2'. Optionally seeds the pilot group from a CSV of user principal names so the pilot scope is ready for the position read and remediation steps. HOW TO RUN powershell -ExecutionPolicy Bypass -File .\MSLICGOV-Set-ScopeTargeting.ps1 Seed the pilot group: powershell -ExecutionPolicy Bypass -File .\MSLICGOV-Set-ScopeTargeting.ps1 -PilotMembersCsv C:\Temp\pilot.csv PilotMembersCsv needs a UserPrincipalName column. Requires the Microsoft Graph PowerShell SDK and the Group.ReadWrite.All and User.Read.All scopes. EXPECTED RESULTS Both groups exist (created if missing, reused if present); the pilot group is seeded if a CSV is supplied. Group object IDs are printed for use in the register. .NOTES Workplace Marketplace — Asset Mgt. Creates/updates Entra groups. #&gt; [CmdletBinding()] param([string]$PilotMembersCsv)</w:t>
      </w:r>
    </w:p>
    <w:p>
      <w:r>
        <w:rPr>
          <w:b/>
        </w:rPr>
        <w:t>How to run:</w:t>
      </w:r>
      <w:r>
        <w:t xml:space="preserve"> powershell -ExecutionPolicy Bypass -File .\MSLICGOV-Set-ScopeTargeting.ps1 Seed the pilot group: powershell -ExecutionPolicy Bypass -File .\MSLICGOV-Set-ScopeTargeting.ps1 -PilotMembersCsv C:\Temp\pilot.csv PilotMembersCsv needs a UserPrincipalName column. Requires the Microsoft Graph PowerShell SDK and the Group.ReadWrite.All and User.Read.All scopes. EXPECTED RESULTS Both groups exist (created if missing, reused if present); the pilot group is seeded if a CSV is supplied. Group object IDs are printed for use in the register. .NOTES Workplace Marketplace — Asset Mgt. Creates/updates Entra groups. #&gt; [CmdletBinding()] param([string]$PilotMembersCsv)</w:t>
      </w:r>
    </w:p>
    <w:p>
      <w:pPr>
        <w:pStyle w:val="Heading2"/>
      </w:pPr>
      <w:r>
        <w:t>MSLICGOV-Validation.ps1</w:t>
      </w:r>
    </w:p>
    <w:p>
      <w:r>
        <w:rPr>
          <w:b/>
        </w:rPr>
        <w:t>Purpose:</w:t>
      </w:r>
      <w:r>
        <w:t xml:space="preserve"> Reads the tenant's consumed (assigned) units per SKU via Microsoft Graph and compares each to the committed EA baseline you supply (from the agreement), producing the per-SKU true-up delta = assigned minus baseline. A positive delta is the forecast true-up quantity; a negative delta cannot be trued down mid-term (record it for renewal). Read-only. HOW TO RUN Provide a baseline CSV with columns: SkuPartNumber,Baseline,Channel powershell -ExecutionPolicy Bypass -File .\MSLICGOV-Validation.ps1 -BaselineCsv C:\Temp\baseline.csv Requires the Microsoft Graph PowerShell SDK and the Organization.Read.All scope. Baselines come from the EA agreement; CSP rows (Channel=CSP) are excluded from true-up. EXPECTED RESULTS A per-EA-SKU table: assigned, baseline, true-up delta. CSP SKUs reported as no-true-up. No tenant changes are made. .NOTES Workplace Marketplace — Asset Mgt. Read-only against Microsoft Graph. #&gt; [CmdletBinding()] param([Parameter(Mandatory)][string]$BaselineCsv)</w:t>
      </w:r>
    </w:p>
    <w:p>
      <w:r>
        <w:rPr>
          <w:b/>
        </w:rPr>
        <w:t>How to run:</w:t>
      </w:r>
      <w:r>
        <w:t xml:space="preserve"> Provide a baseline CSV with columns: SkuPartNumber,Baseline,Channel powershell -ExecutionPolicy Bypass -File .\MSLICGOV-Validation.ps1 -BaselineCsv C:\Temp\baseline.csv Requires the Microsoft Graph PowerShell SDK and the Organization.Read.All scope. Baselines come from the EA agreement; CSP rows (Channel=CSP) are excluded from true-up. EXPECTED RESULTS A per-EA-SKU table: assigned, baseline, true-up delta. CSP SKUs reported as no-true-up. No tenant changes are made. .NOTES Workplace Marketplace — Asset Mgt. Read-only against Microsoft Graph. #&gt; [CmdletBinding()] param([Parameter(Mandatory)][string]$BaselineCsv)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