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Declaración de la visión del proyecto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Planner UC – Sistema de Generación Óptima de Horarios Académicos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Para </w:t>
      </w:r>
      <w:r w:rsidDel="00000000" w:rsidR="00000000" w:rsidRPr="00000000">
        <w:rPr>
          <w:sz w:val="30"/>
          <w:szCs w:val="30"/>
          <w:rtl w:val="0"/>
        </w:rPr>
        <w:t xml:space="preserve">estudiantes, docentes y coordinadores académicos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quienes </w:t>
      </w:r>
      <w:r w:rsidDel="00000000" w:rsidR="00000000" w:rsidRPr="00000000">
        <w:rPr>
          <w:sz w:val="30"/>
          <w:szCs w:val="30"/>
          <w:rtl w:val="0"/>
        </w:rPr>
        <w:t xml:space="preserve">enfrentan dificultades en la planificación de horarios debido a múltiples restricciones y conflictos de disponibilidad,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Planner UC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 un</w:t>
      </w:r>
      <w:r w:rsidDel="00000000" w:rsidR="00000000" w:rsidRPr="00000000">
        <w:rPr>
          <w:sz w:val="30"/>
          <w:szCs w:val="30"/>
          <w:rtl w:val="0"/>
        </w:rPr>
        <w:t xml:space="preserve"> sistema web inteligente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</w:t>
      </w:r>
      <w:r w:rsidDel="00000000" w:rsidR="00000000" w:rsidRPr="00000000">
        <w:rPr>
          <w:sz w:val="30"/>
          <w:szCs w:val="30"/>
          <w:rtl w:val="0"/>
        </w:rPr>
        <w:t xml:space="preserve">permite generar automáticamente horarios académicos óptimos considerando restricciones académicas, operativas y contextuales.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diferencia</w:t>
      </w:r>
      <w:r w:rsidDel="00000000" w:rsidR="00000000" w:rsidRPr="00000000">
        <w:rPr>
          <w:sz w:val="30"/>
          <w:szCs w:val="30"/>
          <w:rtl w:val="0"/>
        </w:rPr>
        <w:t xml:space="preserve"> de los métodos tradicionales de planificación manual o sistemas básicos sin optimización,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Planner UC ofrecerá una solución automatizada basada en modelado de restricciones y técnicas de optimización, mejorando la eficiencia, reduciendo conflictos y facilitando la toma de decisiones académicas.</w:t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