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F0EA">
      <w:pPr>
        <w:pStyle w:val="36"/>
        <w:jc w:val="center"/>
        <w:rPr>
          <w:b w:val="0"/>
          <w:bCs/>
          <w:color w:val="auto"/>
        </w:rPr>
      </w:pPr>
      <w:r>
        <w:rPr>
          <w:b w:val="0"/>
          <w:bCs/>
          <w:color w:val="auto"/>
        </w:rPr>
        <w:t>ĐẶC TẢ HỆ THỐNG DENTCARE</w:t>
      </w:r>
    </w:p>
    <w:p w14:paraId="5884C999">
      <w:pPr>
        <w:pStyle w:val="2"/>
        <w:rPr>
          <w:b w:val="0"/>
          <w:bCs/>
          <w:color w:val="auto"/>
        </w:rPr>
      </w:pPr>
      <w:r>
        <w:rPr>
          <w:b w:val="0"/>
          <w:bCs/>
          <w:color w:val="auto"/>
        </w:rPr>
        <w:t>1. Đặc tả Use Case: Đặt lịch hẹn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7874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D00AF11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Thuộc tính</w:t>
            </w:r>
          </w:p>
        </w:tc>
        <w:tc>
          <w:tcPr>
            <w:tcW w:w="4968" w:type="dxa"/>
          </w:tcPr>
          <w:p w14:paraId="0660B50B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Nội dung</w:t>
            </w:r>
          </w:p>
        </w:tc>
      </w:tr>
      <w:tr w14:paraId="63BDD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280AE63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Tên Use Case</w:t>
            </w:r>
          </w:p>
        </w:tc>
        <w:tc>
          <w:tcPr>
            <w:tcW w:w="4968" w:type="dxa"/>
            <w:vAlign w:val="center"/>
          </w:tcPr>
          <w:p w14:paraId="7407FA87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Đặt lịch hẹn</w:t>
            </w:r>
          </w:p>
        </w:tc>
      </w:tr>
      <w:tr w14:paraId="422DB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DE3A44C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Mã</w:t>
            </w:r>
          </w:p>
        </w:tc>
        <w:tc>
          <w:tcPr>
            <w:tcW w:w="4968" w:type="dxa"/>
            <w:vAlign w:val="center"/>
          </w:tcPr>
          <w:p w14:paraId="425B3D0F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UC01</w:t>
            </w:r>
          </w:p>
        </w:tc>
      </w:tr>
      <w:tr w14:paraId="2B0A8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08F4897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Actor chính</w:t>
            </w:r>
          </w:p>
        </w:tc>
        <w:tc>
          <w:tcPr>
            <w:tcW w:w="4968" w:type="dxa"/>
            <w:vAlign w:val="center"/>
          </w:tcPr>
          <w:p w14:paraId="06FA4FC4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Bệnh nhân, Lễ tân</w:t>
            </w:r>
          </w:p>
        </w:tc>
      </w:tr>
      <w:tr w14:paraId="7A7A2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8D07A59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Mục tiêu</w:t>
            </w:r>
          </w:p>
        </w:tc>
        <w:tc>
          <w:tcPr>
            <w:tcW w:w="4968" w:type="dxa"/>
            <w:vAlign w:val="center"/>
          </w:tcPr>
          <w:p w14:paraId="10439D8C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Tạo lịch khám với nha sĩ mà không bị trùng timeSlot.</w:t>
            </w:r>
          </w:p>
        </w:tc>
      </w:tr>
      <w:tr w14:paraId="43A9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4B06ABB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Tiền điều kiện</w:t>
            </w:r>
          </w:p>
        </w:tc>
        <w:tc>
          <w:tcPr>
            <w:tcW w:w="4968" w:type="dxa"/>
            <w:vAlign w:val="center"/>
          </w:tcPr>
          <w:p w14:paraId="2D021777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Bệnh nhân đã có thông tin trong hệ thống; ngày hẹn không nhỏ hơn ngày hiện tại.</w:t>
            </w:r>
          </w:p>
        </w:tc>
      </w:tr>
      <w:tr w14:paraId="3622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3CA1A1F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Kích hoạt</w:t>
            </w:r>
          </w:p>
        </w:tc>
        <w:tc>
          <w:tcPr>
            <w:tcW w:w="4968" w:type="dxa"/>
            <w:vAlign w:val="center"/>
          </w:tcPr>
          <w:p w14:paraId="50FB575E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Bệnh nhân hoặc lễ tân yêu cầu đặt lịch.</w:t>
            </w:r>
          </w:p>
        </w:tc>
      </w:tr>
      <w:tr w14:paraId="0400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A2301D3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Hậu điều kiện</w:t>
            </w:r>
          </w:p>
        </w:tc>
        <w:tc>
          <w:tcPr>
            <w:tcW w:w="4968" w:type="dxa"/>
            <w:vAlign w:val="center"/>
          </w:tcPr>
          <w:p w14:paraId="6AE75D89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Appointment được lưu; nếu được xác nhận thì timeSlot của nha sĩ được giữ cho lịch đó.</w:t>
            </w:r>
          </w:p>
        </w:tc>
      </w:tr>
    </w:tbl>
    <w:p w14:paraId="32FF6E16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1.1. Luồng chính</w:t>
      </w:r>
    </w:p>
    <w:p w14:paraId="2CB11E48">
      <w:pPr>
        <w:pStyle w:val="29"/>
        <w:rPr>
          <w:b w:val="0"/>
          <w:bCs/>
          <w:color w:val="auto"/>
        </w:rPr>
      </w:pPr>
      <w:r>
        <w:rPr>
          <w:b w:val="0"/>
          <w:bCs/>
          <w:color w:val="auto"/>
        </w:rPr>
        <w:t>Bệnh nhân yêu cầu đặt lịch.</w:t>
      </w:r>
    </w:p>
    <w:p w14:paraId="01BDC0AE">
      <w:pPr>
        <w:pStyle w:val="29"/>
        <w:rPr>
          <w:b w:val="0"/>
          <w:bCs/>
          <w:color w:val="auto"/>
        </w:rPr>
      </w:pPr>
      <w:r>
        <w:rPr>
          <w:b w:val="0"/>
          <w:bCs/>
          <w:color w:val="auto"/>
        </w:rPr>
        <w:t>Hệ thống hiển thị form đặt lịch.</w:t>
      </w:r>
    </w:p>
    <w:p w14:paraId="47C9BCB4">
      <w:pPr>
        <w:pStyle w:val="29"/>
        <w:rPr>
          <w:b w:val="0"/>
          <w:bCs/>
          <w:color w:val="auto"/>
        </w:rPr>
      </w:pPr>
      <w:r>
        <w:rPr>
          <w:b w:val="0"/>
          <w:bCs/>
          <w:color w:val="auto"/>
        </w:rPr>
        <w:t>Chọn nha sĩ, ngày hẹn và timeSlot.</w:t>
      </w:r>
      <w:bookmarkStart w:id="0" w:name="_GoBack"/>
    </w:p>
    <w:p w14:paraId="1446DEDB">
      <w:pPr>
        <w:pStyle w:val="29"/>
        <w:rPr>
          <w:b w:val="0"/>
          <w:bCs/>
          <w:color w:val="auto"/>
        </w:rPr>
      </w:pPr>
      <w:r>
        <w:rPr>
          <w:b w:val="0"/>
          <w:bCs/>
          <w:color w:val="auto"/>
        </w:rPr>
        <w:t>Hệ thống kiểm tra lịch của nha sĩ.</w:t>
      </w:r>
    </w:p>
    <w:p w14:paraId="6F04DE83">
      <w:pPr>
        <w:pStyle w:val="29"/>
        <w:rPr>
          <w:b w:val="0"/>
          <w:bCs/>
          <w:color w:val="auto"/>
        </w:rPr>
      </w:pPr>
      <w:r>
        <w:rPr>
          <w:b w:val="0"/>
          <w:bCs/>
          <w:color w:val="auto"/>
        </w:rPr>
        <w:t>Nếu timeSlot còn trống, hệ thống tạo Appointment.</w:t>
      </w:r>
    </w:p>
    <w:p w14:paraId="0863B325">
      <w:pPr>
        <w:pStyle w:val="29"/>
        <w:rPr>
          <w:b w:val="0"/>
          <w:bCs/>
          <w:color w:val="auto"/>
        </w:rPr>
      </w:pPr>
      <w:r>
        <w:rPr>
          <w:b w:val="0"/>
          <w:bCs/>
          <w:color w:val="auto"/>
        </w:rPr>
        <w:t>Lịch được lưu với trạng thái phù hợp.</w:t>
      </w:r>
    </w:p>
    <w:p w14:paraId="4DD6B929">
      <w:pPr>
        <w:pStyle w:val="29"/>
        <w:rPr>
          <w:b w:val="0"/>
          <w:bCs/>
          <w:color w:val="auto"/>
        </w:rPr>
      </w:pPr>
      <w:r>
        <w:rPr>
          <w:b w:val="0"/>
          <w:bCs/>
          <w:color w:val="auto"/>
        </w:rPr>
        <w:t>Hệ thống thông báo đặt lịch thành công.</w:t>
      </w:r>
    </w:p>
    <w:p w14:paraId="215DE46A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1.2. Luồng thay thế</w:t>
      </w:r>
    </w:p>
    <w:p w14:paraId="75E7972A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A1 - TimeSlot đã được đặt: hệ thống không tạo lịch, thông báo hết slot và đề xuất bệnh nhân chọn khung giờ khác.</w:t>
      </w:r>
    </w:p>
    <w:p w14:paraId="02571293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A2 - Ngày hẹn nhỏ hơn ngày hiện tại: hệ thống báo dữ liệu không hợp lệ và yêu cầu nhập lại.</w:t>
      </w:r>
    </w:p>
    <w:p w14:paraId="29946B71">
      <w:pPr>
        <w:pStyle w:val="2"/>
        <w:rPr>
          <w:b w:val="0"/>
          <w:bCs/>
          <w:color w:val="auto"/>
        </w:rPr>
      </w:pPr>
      <w:r>
        <w:rPr>
          <w:b w:val="0"/>
          <w:bCs/>
          <w:color w:val="auto"/>
        </w:rPr>
        <w:t>2. Ràng buộc nghiệp vụ</w:t>
      </w:r>
    </w:p>
    <w:p w14:paraId="003CF815">
      <w:pPr>
        <w:pStyle w:val="23"/>
        <w:rPr>
          <w:b w:val="0"/>
          <w:bCs/>
          <w:color w:val="auto"/>
        </w:rPr>
      </w:pPr>
      <w:r>
        <w:rPr>
          <w:b w:val="0"/>
          <w:bCs/>
          <w:color w:val="auto"/>
        </w:rPr>
        <w:t>Mỗi timeSlot của một nha sĩ trong một ngày chỉ có tối đa 1 lịch ở trạng thái Đã xác nhận.</w:t>
      </w:r>
    </w:p>
    <w:p w14:paraId="35F06C1C">
      <w:pPr>
        <w:pStyle w:val="23"/>
        <w:rPr>
          <w:b w:val="0"/>
          <w:bCs/>
          <w:color w:val="auto"/>
        </w:rPr>
      </w:pPr>
      <w:r>
        <w:rPr>
          <w:b w:val="0"/>
          <w:bCs/>
          <w:color w:val="auto"/>
        </w:rPr>
        <w:t>Chỉ được hủy lịch khi trạng thái là Chờ xác nhận hoặc Đã xác nhận. Lịch Đã khám không thể hủy.</w:t>
      </w:r>
    </w:p>
    <w:p w14:paraId="7C720B16">
      <w:pPr>
        <w:pStyle w:val="23"/>
        <w:rPr>
          <w:b w:val="0"/>
          <w:bCs/>
          <w:color w:val="auto"/>
        </w:rPr>
      </w:pPr>
      <w:r>
        <w:rPr>
          <w:b w:val="0"/>
          <w:bCs/>
          <w:color w:val="auto"/>
        </w:rPr>
        <w:t>Invoice chỉ được tạo sau khi MedicalRecord đã được ghi nhận hoàn tất.</w:t>
      </w:r>
    </w:p>
    <w:p w14:paraId="5D63F702">
      <w:pPr>
        <w:pStyle w:val="23"/>
        <w:rPr>
          <w:b w:val="0"/>
          <w:bCs/>
          <w:color w:val="auto"/>
        </w:rPr>
      </w:pPr>
      <w:r>
        <w:rPr>
          <w:b w:val="0"/>
          <w:bCs/>
          <w:color w:val="auto"/>
        </w:rPr>
        <w:t>totalAmount = tổng lineTotal của toàn bộ InvoiceDetail.</w:t>
      </w:r>
    </w:p>
    <w:p w14:paraId="19047F63">
      <w:pPr>
        <w:pStyle w:val="23"/>
        <w:rPr>
          <w:b w:val="0"/>
          <w:bCs/>
          <w:color w:val="auto"/>
        </w:rPr>
      </w:pPr>
      <w:r>
        <w:rPr>
          <w:b w:val="0"/>
          <w:bCs/>
          <w:color w:val="auto"/>
        </w:rPr>
        <w:t>Các mã patientId, dentistId, appointmentId, recordId, invoiceId, serviceId phải duy nhất.</w:t>
      </w:r>
    </w:p>
    <w:p w14:paraId="5C09987C">
      <w:pPr>
        <w:pStyle w:val="23"/>
        <w:rPr>
          <w:b w:val="0"/>
          <w:bCs/>
          <w:color w:val="auto"/>
        </w:rPr>
      </w:pPr>
      <w:r>
        <w:rPr>
          <w:b w:val="0"/>
          <w:bCs/>
          <w:color w:val="auto"/>
        </w:rPr>
        <w:t>Xóa/ngừng sử dụng Patient không được làm mất MedicalRecord và Invoice lịch sử.</w:t>
      </w:r>
    </w:p>
    <w:p w14:paraId="40FAD92C">
      <w:pPr>
        <w:pStyle w:val="2"/>
        <w:rPr>
          <w:b w:val="0"/>
          <w:bCs/>
          <w:color w:val="auto"/>
        </w:rPr>
      </w:pPr>
      <w:r>
        <w:rPr>
          <w:b w:val="0"/>
          <w:bCs/>
          <w:color w:val="auto"/>
        </w:rPr>
        <w:t>3. Validation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C9D8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FE1DD37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Dữ liệu</w:t>
            </w:r>
          </w:p>
        </w:tc>
        <w:tc>
          <w:tcPr>
            <w:tcW w:w="4968" w:type="dxa"/>
          </w:tcPr>
          <w:p w14:paraId="53FC6386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Quy tắc</w:t>
            </w:r>
          </w:p>
        </w:tc>
      </w:tr>
      <w:tr w14:paraId="391B1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978455F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Số điện thoại</w:t>
            </w:r>
          </w:p>
        </w:tc>
        <w:tc>
          <w:tcPr>
            <w:tcW w:w="4968" w:type="dxa"/>
            <w:vAlign w:val="center"/>
          </w:tcPr>
          <w:p w14:paraId="3DDE1EC7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Đúng 10 chữ số và bắt đầu bằng 0.</w:t>
            </w:r>
          </w:p>
        </w:tc>
      </w:tr>
      <w:tr w14:paraId="5D50A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3326659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Ngày sinh</w:t>
            </w:r>
          </w:p>
        </w:tc>
        <w:tc>
          <w:tcPr>
            <w:tcW w:w="4968" w:type="dxa"/>
            <w:vAlign w:val="center"/>
          </w:tcPr>
          <w:p w14:paraId="13524B8F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Không lớn hơn ngày hiện tại.</w:t>
            </w:r>
          </w:p>
        </w:tc>
      </w:tr>
      <w:tr w14:paraId="2831F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AE492D4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Ngày hẹn</w:t>
            </w:r>
          </w:p>
        </w:tc>
        <w:tc>
          <w:tcPr>
            <w:tcW w:w="4968" w:type="dxa"/>
            <w:vAlign w:val="center"/>
          </w:tcPr>
          <w:p w14:paraId="5C73F991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Không nhỏ hơn ngày hiện tại.</w:t>
            </w:r>
          </w:p>
        </w:tc>
      </w:tr>
      <w:tr w14:paraId="27658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AB72627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Đơn giá dịch vụ</w:t>
            </w:r>
          </w:p>
        </w:tc>
        <w:tc>
          <w:tcPr>
            <w:tcW w:w="4968" w:type="dxa"/>
            <w:vAlign w:val="center"/>
          </w:tcPr>
          <w:p w14:paraId="13A0A394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Phải &gt; 0.</w:t>
            </w:r>
          </w:p>
        </w:tc>
      </w:tr>
      <w:tr w14:paraId="5CD5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67641A9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Số lượng dịch vụ</w:t>
            </w:r>
          </w:p>
        </w:tc>
        <w:tc>
          <w:tcPr>
            <w:tcW w:w="4968" w:type="dxa"/>
            <w:vAlign w:val="center"/>
          </w:tcPr>
          <w:p w14:paraId="7E401462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Phải &gt;= 1.</w:t>
            </w:r>
          </w:p>
        </w:tc>
      </w:tr>
    </w:tbl>
    <w:p w14:paraId="67F73A48">
      <w:pPr>
        <w:pStyle w:val="2"/>
        <w:rPr>
          <w:b w:val="0"/>
          <w:bCs/>
          <w:color w:val="auto"/>
        </w:rPr>
      </w:pPr>
      <w:r>
        <w:rPr>
          <w:b w:val="0"/>
          <w:bCs/>
          <w:color w:val="auto"/>
        </w:rPr>
        <w:t>4. Phân quyền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F720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14AFDD3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Vai trò</w:t>
            </w:r>
          </w:p>
        </w:tc>
        <w:tc>
          <w:tcPr>
            <w:tcW w:w="4968" w:type="dxa"/>
          </w:tcPr>
          <w:p w14:paraId="783CDAC8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Quyền chính</w:t>
            </w:r>
          </w:p>
        </w:tc>
      </w:tr>
      <w:tr w14:paraId="1F2C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51CA429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Bệnh nhân</w:t>
            </w:r>
          </w:p>
        </w:tc>
        <w:tc>
          <w:tcPr>
            <w:tcW w:w="4968" w:type="dxa"/>
            <w:vAlign w:val="center"/>
          </w:tcPr>
          <w:p w14:paraId="10BE1A37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Đặt/hủy lịch hợp lệ; chỉ xem lịch và hồ sơ của mình.</w:t>
            </w:r>
          </w:p>
        </w:tc>
      </w:tr>
      <w:tr w14:paraId="0E448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D4F3AF2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Lễ tân</w:t>
            </w:r>
          </w:p>
        </w:tc>
        <w:tc>
          <w:tcPr>
            <w:tcW w:w="4968" w:type="dxa"/>
            <w:vAlign w:val="center"/>
          </w:tcPr>
          <w:p w14:paraId="33492C0D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Quản lý bệnh nhân, đặt/hủy lịch, tạo hóa đơn, thanh toán.</w:t>
            </w:r>
          </w:p>
        </w:tc>
      </w:tr>
      <w:tr w14:paraId="0EEB5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481633E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Nha sĩ</w:t>
            </w:r>
          </w:p>
        </w:tc>
        <w:tc>
          <w:tcPr>
            <w:tcW w:w="4968" w:type="dxa"/>
            <w:vAlign w:val="center"/>
          </w:tcPr>
          <w:p w14:paraId="7D3AF345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Khám bệnh, ghi hồ sơ; xem lịch và hồ sơ bệnh nhân.</w:t>
            </w:r>
          </w:p>
        </w:tc>
      </w:tr>
      <w:tr w14:paraId="687D4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F92A1E3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Quản lý</w:t>
            </w:r>
          </w:p>
        </w:tc>
        <w:tc>
          <w:tcPr>
            <w:tcW w:w="4968" w:type="dxa"/>
            <w:vAlign w:val="center"/>
          </w:tcPr>
          <w:p w14:paraId="114E1A60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</w:rPr>
              <w:t>Quản lý dịch vụ, xem báo cáo; xem các chức năng còn lại.</w:t>
            </w:r>
          </w:p>
        </w:tc>
      </w:tr>
    </w:tbl>
    <w:p w14:paraId="490AFC3F">
      <w:pPr>
        <w:rPr>
          <w:b w:val="0"/>
          <w:bCs/>
          <w:color w:val="auto"/>
        </w:rPr>
      </w:pPr>
    </w:p>
    <w:bookmarkEnd w:id="0"/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B3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403</Words>
  <Characters>1544</Characters>
  <Lines>0</Lines>
  <Paragraphs>0</Paragraphs>
  <TotalTime>0</TotalTime>
  <ScaleCrop>false</ScaleCrop>
  <LinksUpToDate>false</LinksUpToDate>
  <CharactersWithSpaces>1887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N.T.P</cp:lastModifiedBy>
  <dcterms:modified xsi:type="dcterms:W3CDTF">2026-09-24T14:23:47Z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eyJoZGlkIjoiOTljMzg2YjQwZjQ5NGU1NTlmOTQzZWEzYzhjOWRiYjMifQ==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F344D59B6BC4463E92D54E8415167A3B_12</vt:lpwstr>
  </property>
</Properties>
</file>