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2"/>
        </w:rPr>
        <w:t>HỆ THỐNG QUẢN LÝ CÔNG TY MAY</w:t>
      </w:r>
    </w:p>
    <w:p>
      <w:r>
        <w:rPr>
          <w:b/>
          <w:color w:val="5B3E7A"/>
          <w:sz w:val="44"/>
        </w:rPr>
        <w:t>HƯỚNG DẪN NHANH</w:t>
      </w:r>
    </w:p>
    <w:p>
      <w:r>
        <w:rPr>
          <w:b/>
          <w:color w:val="333333"/>
          <w:sz w:val="32"/>
        </w:rPr>
        <w:t>Dành cho: CÔNG NHÂN</w:t>
      </w:r>
    </w:p>
    <w:p>
      <w:r>
        <w:rPr>
          <w:i/>
          <w:color w:val="666666"/>
          <w:sz w:val="21"/>
        </w:rPr>
        <w:t>Những việc bạn có thể tự làm trên hệ thống</w:t>
      </w:r>
    </w:p>
    <w:p>
      <w:pPr>
        <w:pBdr>
          <w:bottom w:val="single" w:sz="12" w:color="5B3E7A" w:space="1"/>
        </w:pBdr>
      </w:pPr>
    </w:p>
    <w:p>
      <w:pPr>
        <w:pStyle w:val="Heading2"/>
      </w:pPr>
      <w:r>
        <w:rPr>
          <w:color w:val="5B3E7A"/>
          <w:sz w:val="26"/>
        </w:rPr>
        <w:t>1. Đăng nhập</w:t>
      </w:r>
    </w:p>
    <w:p>
      <w:pPr>
        <w:pStyle w:val="ListNumber"/>
      </w:pPr>
      <w:r>
        <w:t>Mở trình duyệt, vào địa chỉ hệ thống của công ty.</w:t>
      </w:r>
    </w:p>
    <w:p>
      <w:pPr>
        <w:pStyle w:val="ListNumber"/>
      </w:pPr>
      <w:r>
        <w:t>Nhập tên đăng nhập và mật khẩu được cấp, nhấn Đăng nhập.</w:t>
      </w:r>
    </w:p>
    <w:p>
      <w:pPr>
        <w:pStyle w:val="ListNumber"/>
      </w:pPr>
      <w:r>
        <w:t>Chọn ứng dụng Công Ty May.</w:t>
      </w:r>
    </w:p>
    <w:p>
      <w:pPr>
        <w:pStyle w:val="Heading2"/>
      </w:pPr>
      <w:r>
        <w:rPr>
          <w:color w:val="5B3E7A"/>
          <w:sz w:val="26"/>
        </w:rPr>
        <w:t>2. Xem phiếu lương của mình</w:t>
      </w:r>
    </w:p>
    <w:p>
      <w:pPr>
        <w:pStyle w:val="ListNumber"/>
      </w:pPr>
      <w:r>
        <w:t>Vào menu Nhân Sự &amp; Lương → Bảng Lương.</w:t>
      </w:r>
    </w:p>
    <w:p>
      <w:pPr>
        <w:pStyle w:val="ListNumber"/>
      </w:pPr>
      <w:r>
        <w:t>Hệ thống chỉ hiển thị phiếu lương của chính bạn.</w:t>
      </w:r>
    </w:p>
    <w:p>
      <w:pPr>
        <w:pStyle w:val="ListNumber"/>
      </w:pPr>
      <w:r>
        <w:t>Mở phiếu để xem chi tiết: lương cơ bản, tiền khoán, tăng ca, phụ cấp, các khoản trừ (bảo hiểm, thuế) và thực lĩnh.</w:t>
      </w:r>
    </w:p>
    <w:p>
      <w:pPr>
        <w:ind w:left="216"/>
      </w:pPr>
      <w:r>
        <w:rPr>
          <w:color w:val="2E6B2E"/>
          <w:sz w:val="19"/>
        </w:rPr>
        <w:t>💡 Bạn không xem được lương của người khác. Nếu thấy sai số, báo tổ trưởng hoặc bộ phận nhân sự.</w:t>
      </w:r>
    </w:p>
    <w:p>
      <w:pPr>
        <w:pStyle w:val="Heading2"/>
      </w:pPr>
      <w:r>
        <w:rPr>
          <w:color w:val="5B3E7A"/>
          <w:sz w:val="26"/>
        </w:rPr>
        <w:t>3. Xin nghỉ phép</w:t>
      </w:r>
    </w:p>
    <w:p>
      <w:pPr>
        <w:pStyle w:val="ListNumber"/>
      </w:pPr>
      <w:r>
        <w:t>Vào Nhân Sự &amp; Lương → Đơn Nghỉ Phép, nhấn Mới.</w:t>
      </w:r>
    </w:p>
    <w:p>
      <w:pPr>
        <w:pStyle w:val="ListNumber"/>
      </w:pPr>
      <w:r>
        <w:t>Chọn loại nghỉ (phép năm, ốm, việc riêng...), chọn Từ ngày – Đến ngày, ghi lý do.</w:t>
      </w:r>
    </w:p>
    <w:p>
      <w:pPr>
        <w:pStyle w:val="ListNumber"/>
      </w:pPr>
      <w:r>
        <w:t>Nhấn Gửi Duyệt. Tổ trưởng/quản lý sẽ duyệt đơn của bạn.</w:t>
      </w:r>
    </w:p>
    <w:p>
      <w:pPr>
        <w:ind w:left="216"/>
      </w:pPr>
      <w:r>
        <w:rPr>
          <w:color w:val="2E6B2E"/>
          <w:sz w:val="19"/>
        </w:rPr>
        <w:t>💡 Số ngày phép năm còn lại được hiển thị trên hồ sơ nhân viên của bạn.</w:t>
      </w:r>
    </w:p>
    <w:p>
      <w:pPr>
        <w:pStyle w:val="Heading2"/>
      </w:pPr>
      <w:r>
        <w:rPr>
          <w:color w:val="5B3E7A"/>
          <w:sz w:val="26"/>
        </w:rPr>
        <w:t>4. Lưu ý</w:t>
      </w:r>
    </w:p>
    <w:p>
      <w:pPr>
        <w:pStyle w:val="ListBullet"/>
      </w:pPr>
      <w:r>
        <w:t>Chỉ thao tác trong phạm vi được phép; không sửa chứng từ sản xuất/kho nếu không được giao.</w:t>
      </w:r>
    </w:p>
    <w:p>
      <w:pPr>
        <w:pStyle w:val="ListBullet"/>
      </w:pPr>
      <w:r>
        <w:t>Đăng xuất sau khi dùng xong nếu là máy chung.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