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4E" w:rsidRPr="00B522BE" w:rsidRDefault="00D6484E" w:rsidP="0050662F">
      <w:pPr>
        <w:jc w:val="center"/>
        <w:rPr>
          <w:rFonts w:ascii="Times New Roman" w:hAnsi="Times New Roman" w:cs="Times New Roman"/>
          <w:sz w:val="26"/>
          <w:szCs w:val="26"/>
        </w:rPr>
      </w:pPr>
      <w:r w:rsidRPr="00B522BE">
        <w:rPr>
          <w:rFonts w:ascii="Times New Roman" w:hAnsi="Times New Roman" w:cs="Times New Roman"/>
          <w:sz w:val="26"/>
          <w:szCs w:val="26"/>
        </w:rPr>
        <w:t>BẢNG SO SÁNH CÁC GIẢI PHÁP HCI của DELL (ScaleIO), VMware (vSAN) và Nutanix</w:t>
      </w:r>
    </w:p>
    <w:p w:rsidR="00D6484E" w:rsidRPr="00B522BE" w:rsidRDefault="00D6484E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4D67AF" w:rsidRPr="004D67AF" w:rsidTr="00BB7AD3">
        <w:trPr>
          <w:trHeight w:val="276"/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:rsidR="00295715" w:rsidRPr="00295715" w:rsidRDefault="00FB56A1" w:rsidP="00BB7AD3">
            <w:pPr>
              <w:spacing w:before="6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bookmarkStart w:id="0" w:name="_GoBack" w:colFirst="0" w:colLast="3"/>
            <w:r w:rsidRPr="0096070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Hãng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D53DE6" w:rsidP="00BB7AD3">
            <w:pPr>
              <w:spacing w:before="6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6070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VMware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D53DE6" w:rsidP="00BB7AD3">
            <w:pPr>
              <w:spacing w:before="6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6070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Nutanix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D53DE6" w:rsidP="00BB7AD3">
            <w:pPr>
              <w:spacing w:before="6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6070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DELL</w:t>
            </w:r>
            <w:r w:rsidR="0096070C" w:rsidRPr="0096070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-</w:t>
            </w:r>
            <w:r w:rsidRPr="0096070C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EMC</w:t>
            </w:r>
          </w:p>
        </w:tc>
      </w:tr>
      <w:bookmarkEnd w:id="0"/>
      <w:tr w:rsidR="004D67AF" w:rsidRPr="004D67AF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:rsidR="00295715" w:rsidRPr="00295715" w:rsidRDefault="00295715" w:rsidP="00FD6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Overview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Name: vSAN Type: Software-only (SDS) Development Start: Unknown First Product Release: 2014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Name: Enterprise Cloud Platform (ECP) Type: Hardware+Software (HCI) Development Start: 2009 First Product Release: 2011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Name: ScaleIO Elastic Converged Storage (ECS) Type: Software-only (SDS) Development Start: Early 2011 First Product Release: dec 2012</w:t>
            </w:r>
          </w:p>
        </w:tc>
      </w:tr>
      <w:tr w:rsidR="004D67AF" w:rsidRPr="004D67AF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vAlign w:val="center"/>
            <w:hideMark/>
          </w:tcPr>
          <w:p w:rsidR="00295715" w:rsidRPr="00295715" w:rsidRDefault="00FD6B16" w:rsidP="00FD6B16">
            <w:pPr>
              <w:tabs>
                <w:tab w:val="left" w:pos="163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7A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Phiên bản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024957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Release Dates: </w:t>
            </w:r>
          </w:p>
          <w:p w:rsidR="00024957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vSAN 6.6.1: jul 2017 vSAN 6.6: apr 2017 </w:t>
            </w:r>
          </w:p>
          <w:p w:rsidR="00024957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vSAN 6.5: nov 2016 </w:t>
            </w:r>
          </w:p>
          <w:p w:rsidR="00024957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vSAN 6.2: mar 2016 </w:t>
            </w:r>
          </w:p>
          <w:p w:rsidR="00024957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vSAN 6.1: aug 2015 </w:t>
            </w:r>
          </w:p>
          <w:p w:rsidR="00024957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vSAN 6.0: mar 2015</w:t>
            </w:r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vSAN 5.5: mar 2014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FD6B16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Release Dates: </w:t>
            </w:r>
          </w:p>
          <w:p w:rsidR="00FD6B16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AOS 5.5: dec 2017 </w:t>
            </w:r>
          </w:p>
          <w:p w:rsidR="00FD6B16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AOS 5.1.2 / 5.2*: sep 2017 AOS 5.1.1.1: jul 2017 </w:t>
            </w:r>
          </w:p>
          <w:p w:rsidR="00FD6B16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AOS 5.1: may 2017 </w:t>
            </w:r>
          </w:p>
          <w:p w:rsidR="00FD6B16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AOS 5.0: dec 2016 </w:t>
            </w:r>
          </w:p>
          <w:p w:rsidR="00FD6B16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AOS 4.7: jun 2016 </w:t>
            </w:r>
          </w:p>
          <w:p w:rsidR="00FD6B16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AOS 4.6: feb 2016 </w:t>
            </w:r>
          </w:p>
          <w:p w:rsidR="004D67AF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AOS 4.5: oct 2015 </w:t>
            </w:r>
          </w:p>
          <w:p w:rsidR="004D67AF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NOS 4.1: jan 2015 </w:t>
            </w:r>
          </w:p>
          <w:p w:rsidR="004D67AF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NOS 4.0: apr 2014</w:t>
            </w:r>
          </w:p>
          <w:p w:rsidR="004D67AF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NOS 3.5: aug 2013</w:t>
            </w:r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NOS 3.0: dec 2012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4D67AF" w:rsidRPr="004D67AF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Release Dates: </w:t>
            </w:r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ScaleIO 2.0: mar 2016 ScaleIO 1.32: may 2015 ScaleIO 1.31: dec 2014 ScaleIO 1.30: sep 2014 ScaleIO 1.20: oct 2013 ScaleIO 1.10: dec 2012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Hardware Pricing Model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Node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Software Pricing Model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4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CPU Socket Per Desktop (VDI use cases only) Per Used GB (VCPP only)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Node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TB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Support Pricing Model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CPU Socket Per Desktop (VDI use cases only)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Node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TB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Consolidation Scope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Hypervisor Compute Storage Data Protection (limited) Management Automation&amp;Orchestration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Hypervisor Compute Storage Data Protection (limited) Management Automation&amp;Orchestration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Compute Storage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Evaluation Methods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Free Trial (60-days) Online Lab Proof-of-Concept (POC)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Community Edition (forever) Proof-of-Concept (POC) Partner Driven Demo Environment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Free Download (forever) Proof-of-Concept (POC)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Deployment Method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BYOS (fast, some automation)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Turnkey (very fast; highly automated)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BYOS (some automation)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Deployment Architecture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Single-Layer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Single-Layer (primary) Dual-Layer (secondary)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Single-Layer Dual-Layer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Network Topology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1, 10 or 40 GbE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1, 10 or 40 GbE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1GbE or 10GbE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Hypervisor Deployment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Kernel Integrated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5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Virtual Storage Controller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vSphere: Virtual Storage Controller + kernel module Hyper-V/KVM: OS Drivers and packages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Hypervisor Compatibility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6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 vSphere ESXi 6.5U1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7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 vSphere ESXi 5.5U3-6.5U1 Microsoft Hyper-V 2012 R2 and 2016* Microsoft CPS Standard Nutanix Acropolis Hypervisor (AHV) Citrix XenServer 7.1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 vSphere ESXi 5.5-6.0 Microsoft Hyper-V 2008R2-2012R2 Linux KVM Citrix Xenserver 6.5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Hypervisor Interconnect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vSAN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NFS SMB3 iSCSI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ScaleIO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Bare Metal Compatibility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8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Microsoft Windows Server 2008R2/2012R2/2016 Red Hat Enterprise Linux (RHEL) 6.7/6.8/7.2 SLES 11/12 Oracle Linux 6.7/7.2 AIX 7.1/7.2 on POWER Oracle Solaris 11.3 on SPARC ESXi 5.5/6 with VMFS (very specific use-cases)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Microsoft Windows Server Linux Distributions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Bare Metal Interconnect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iSCSI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iSCSI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Block Device Driver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VDI Compatibility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 Horizon Citrix XenDesktop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9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 Horizon Citrix XenDesktop (certified) Citrix Cloud (certified) Workspot VDI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 Horizon Citrix XenDesktop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VDI Load Bearing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VMware: up to 200 virtual desktops/node Citrix: up to 90 virtual desktops/node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VMware: up to 160 virtual desktops/node Citrix: up to 120 virtual desktops/node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VMware: unknown Citrix:unknown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Hardware Choice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Super Micro (Nutanix branded) Super Micro (source your own) Dell (OEM) IBM (OEM) Lenovo (OEM) Cisco UCS (Select) HPE (Select) Crystal (Rugged) Klas Telecom (Rugged) Many (CE only)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Many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Models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0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 Native Models (SX-1000, NX-1000, NX-3000, NX-6000, NX-8000, NX9000) 15 Native Model sub-types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Many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Density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1, 2 or 4 nodes per chassis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Native: 1 (NX3000, NX8000) 2 (NX6000, NX8000) 4 (NX1000, NX3000) 3 or 4 (SX1000) nodes per chassis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1, 2 or 4 nodes per chassis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Mixing Allowed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Yes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CPU Config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Flexible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Flexible: up to 5 options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Flexible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Memory Config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Flexible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Flexible: up to 10 options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Flexible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Storage Config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Flexible: number of disks + capacity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1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Flexible: capacity (up to 7 options per disk type); number of disks (Dell, Cisco) Fixed: Number of disks (hybrid, most all-flash)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Flexible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Network Config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Flexible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Flexible: up to 4 add-on options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Flexible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GPU Config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2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NVIDIA Tesla AMD FirePro Intel Iris Pro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3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NVIDIA Tesla (specific appliance models only)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NVIDIA Tesla AMD FirePro Intel Iris Pro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Scale-up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CPU Memory Storage GPU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Memory Storage GPU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CPU Memory Storage GPU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Scale-out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Compute+storage Compute-only (vSAN VMKernel)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Compute+storage Compute-only (NFS; SMB3) Storage-only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Compute+storage Compute-only (SDC) Storage-only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Scalability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2-64 nodes in 1-node increments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3-Unlimited nodes in 1-node increments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3-1024 storage nodes in 1-node increments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Small-scale (ROBO)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 Node minimum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4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 Node minimum (data center) 1 Node minimum (ROBO) 1 Node minimum (backup)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 Node minimum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Layout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Object Storage File System (OSFS)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Distributed File System (ADSF)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Block Pool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Data Locality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Partial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Full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None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Type(s)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Direct-attached (Raw)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Direct-attached (Raw)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Direct-attached (Raw, RAID, File)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Composition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Hybrid (Flash+Magnetic) All-Flash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Hybrid (Flash+Magnetic) All-Flash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Magnetic-Only Hybrid All-Flash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Hypervisor OS Layer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SD, USB or DOM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5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SuperMicro (G3,G4,G5): DOM SuperMicro (G6): M2 SSD Dell: SD or SSD Lenovo: DOM, SD or SSD Cisco: SD or SSD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SD, USB or DOM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Memory Layer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DRAM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DRAM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DRAM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Memory Purpose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Read Cache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Read Cache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Read Cache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Memory Capacity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Non-configurable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Configurable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Configurable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Flash Layer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SSD, PCIe, UltraDIMM, NVMe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6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SSD, NVMe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SSD, PCIe, UltraDIMM, NVMe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Flash Purpose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Hybrid: Read/Write Cache All-Flash: Write Cache + Storage Tier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Read/Write Cache Storage Tier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7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Read Cache Write Buffer (Flash Storage Pools) Storage Tier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Flash Capacity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Hybrid: 1-5 Flash devices per node (1 per disk group) All-Flash: 40 Flash devices per node (8 per disk group)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Hybrid: 1-4 SSDs per node All-Flash: 3-24 SSDs per node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0 - 64 devices per node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Flash Pinning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Cache Read Reservation: Per VM/Virtual Disk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Flash Mode: Per VM/Virtual Disk/iSCSI LUN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Volume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Magnetic Layer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SAS or SATA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Hybrid: SATA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SAS or SATA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Magnetic Purpose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Persistent Storage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Persistent Storage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Write Buffer (HDD Storage Pools) Storage Tier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Magnetic Capacity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1-35 SAS/SATA HDDs per host/node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2-20 SATA HDDs per node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0 - 64 devices per node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Persistent Write Buffer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Flash Layer (SSD;PCIe;NVMe)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Flash Layer (SSD)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Flash/HDD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Disk Failure Protection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8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Hybrid/All-Flash: 0-3 Replicas (RAID1; 1N-4N) All-Flash: Erasure Coding (RAID5-6)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1-2 Replicas (2N-3N) Erasure Coding (optional)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 Replica (2N) + opt. Hardware RAID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Node Failure Protection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Hybrid/All-Flash: 0-3 Replicas (RAID1; 1N-4N) All-Flash: Erasure Coding (RAID5-6)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1-2 Replicas (2N-3N) Erasure Coding (optional)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 Replica (2N) + opt. Hardware RAID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Block Failure Protection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Failure Domains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Block Awareness (integrated)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Fault Sets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Rack Failure Protection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Failure Domains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Block ID (CLI)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Fault Sets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Data Corruption Detection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Read integrity checks Disk scrubbing (software)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Read integrity checks Disk scrubbing (software)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9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Disk scrubbing (software) In-flight integrity checks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Snapshot Type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Built-in (native)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Built-in (native)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Built-in (native)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Snapshot Scope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Local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Local + Remote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Local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Snapshot Frequency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GUI: 1 hour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20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GUI: 1-15 minutes (nearsync replication); 1 hour (async replication)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Snapshot Granularity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VM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VM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Volume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Backup Type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 (not part of vSAN license)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Built-in (native)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Backup Scope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VDP: Locally To remote sites To VMware vCloud Air (requires subscription)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 local single-node To local and remote clusters To AWS and MS Azure Cloud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VDP: Locally To remote sites To VMware vCloud Air (requires subscription)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Backup Frequency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VDP: 24 hours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NearSync to remote clusters: 1-15 minutes* Async to remote clusters: 1 </w:t>
            </w: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hour AWS/Azure Cloud: 1 hour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VDP: 24 hours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Backup Consistency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VDP: File System Consistent (Windows) VDP: Application Consistent (MS Apps on Windows)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File System Consistent (Windows) Application Consistent (MS Apps on Windows)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VDP: File System Consistent (Windows) VDP: Application Consistent (MS Apps on Windows)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Restore Granularity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Entire VM (local snapshots) Entire VM or Single File (VDP backups)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Entire VM or Single File (local snapshots)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Entire Volume (snapshots) Entire VM or Single File (VDP backups)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Restore Ease-of-use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Entire VM: GUI Single File: GUI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Entire VM: GUI Single File: GUI, nCLI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Entire VM: GUI Single File: GUI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Remote Replication Type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Built-in (Stretched Cluster only)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Built-in (native)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Remote Replication Scope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VR: To remote sites, To VMware clouds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 remote sites To AWS and MS Azure Cloud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RP: To remote sites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Remote Replication Topologies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VR: Single-site and multi-site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Single-site and multi-site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RP: Single-site and multi-site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Remote Replication Frequency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VR: 5 minutes (Asynchronous) vSAN: Continuous (Stretched Cluster)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21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Synchronous to remote cluster: continuous NearSync to remote clusters: 1-15 minutes* Async to remote clusters: 1 hour AWS/Azure Cloud: 1 hour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RP: Continuous (near-synchronous)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Remote Replication Granularity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VR: VM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 iSCSI LUN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RP: VM RP: Volume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Consistency Groups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VR: No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RP: Yes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DR Orchestration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 SRM (certified)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 SRM (certified)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RP4VM RP+SRM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Stretched Cluster (SC)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 vSphere: Yes (certified)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vSphere: Yes Hyper-V: Yes AHV: No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SC Configuration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3-sites: two active sites + tie-breaker in 3rd site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vSphere: 3-sites = two active sites + tie-breaker in 3rd site Hyper-V: 2-sites = two active sites, no tie-breaker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SC Distance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&lt;=5ms RTT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&lt;=5ms RTT / &lt;400 KMs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SC Scaling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&lt;=15 hosts at each active site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 set max. # Nodes; Mixing hardware models allowed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SC Data Redundancy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Replicas: 0-3 Replicas (1N-4N) at each active site Erasure Coding: RAID5-6 at each active site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Replicas: 1N at each active site Erasure Coding (optional): Nutanix EC-X at each active site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Dedup/Compr. Engine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All-Flash: Software Hybrid: N/A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Software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Dedup/Compr. Function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Efficiency (Space savings)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Efficiency (full) and Performance (limited)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Dedup/Compr. Process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All-Flash: Inline (post-ack) Hybrid: N/A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Perf. Tier: Inline (dedup post-ack / compr pre-ack) Cap. Tier: Post-process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Dedup/Compr. Type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All-Flash: Optional Hybrid: N/A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Dedup Inline: Optional Dedup Post-Process: Optional Compr. Inline: Optional Compr. Post-Process: Optional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Dedup/Compr. Scope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Persistent data layer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Dedup Inline: memory and flash layers Dedup Post-process: persistent data layer (adaptive) Compr. Inline: flash and persistent data layers Compr. Post-process: persistent data layer (adaptive)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Dedup/Compr. Granularity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Cluster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Container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Dedup/Compr. Guarantee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Data Rebalancing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Full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Full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Full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Fast VM Cloning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Yes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Data Encryption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Hardware: Data-at-rest encryption through self-encrypting drives Software: Built-in (native) data-at-rest encryption; HyTrust DataControl (validated)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22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Hardware: Data-at-rest encryption through self-encrypting drives Software: Built-in (native) data-at-rest encryption; Vormetric (validated), Gemalto (verified)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Hardware: Data-at-rest encryption through self-encrypting drives Software: Built-in (native)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Task Offloading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vSphere: Integrated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Vsphere: VMware VAAI-NAS (full) Hyper-V: SMB3 ODX; UNMAP/TRIM AVH: Integrated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No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QoS Type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IOPs Limits (maximums)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IOPs and/or MBps Limits (maximums)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QoS Granularity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VM/Virtual Disk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Per client and volume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Hypervisor Migration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Hyper-V to ESXi (external)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ESXi to AHV (integrated) AHV to ESXi (integrated) Hyper-V to AHV (external)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Hyper-V to ESXi (external)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Fileserver Type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Built-in (native)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Fileserver Compatibility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Windows Clients Apple Mac Clients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Fileserver Interconnect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SMB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Fileserver Quotas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Share Quotas, User Quotas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GUI Functionality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Centralized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Centralized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Centralized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GUI Scope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Single-site and Multi-site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Prism: Single-site Prism Central: Multi-site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Single-system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GUI Perf. Monitoring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23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Advanced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24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Advanced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Basic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GUI Integration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 vSphere Web Client (integrated)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VMware: Prism (subset) Microsoft: SCCM (SCOM and SCVMM) AHV: Prism File Services: Prism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VMware vSphere Web Client (plugin)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Policies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Full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Partial (Protection)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API/Scripting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REST-APIs Ruby vSphere Console (RVC) PowerCLI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REST-APIs PowerShell nCLI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REST-APIs PowerShell sCLI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Integration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OpenStack VMware vRealize Automation (vRA)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OpenStack VMware vRealize Automation (vRA) Nutanix Calm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OpenStack EMC ViPR Controller + ViPR vRealize Orchestrator Plug-in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Self Service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 (not part of vSAN license)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25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AHV only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N/A (not part of ScaleIO license)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SW Composition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Partially Distributed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Unified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Partially Distributed</w:t>
            </w:r>
          </w:p>
        </w:tc>
      </w:tr>
      <w:tr w:rsidR="004D67AF" w:rsidRPr="00295715" w:rsidTr="004D67AF">
        <w:trPr>
          <w:tblCellSpacing w:w="0" w:type="dxa"/>
        </w:trPr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SW Upgrade Execution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26" w:history="1">
              <w:r w:rsidRPr="004D67AF">
                <w:rPr>
                  <w:rFonts w:ascii="Times New Roman" w:eastAsia="Times New Roman" w:hAnsi="Times New Roman" w:cs="Times New Roman"/>
                  <w:color w:val="000000" w:themeColor="text1"/>
                  <w:sz w:val="26"/>
                  <w:szCs w:val="26"/>
                  <w:u w:val="single"/>
                  <w:bdr w:val="none" w:sz="0" w:space="0" w:color="auto" w:frame="1"/>
                </w:rPr>
                <w:t>NEW</w:t>
              </w:r>
            </w:hyperlink>
          </w:p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Rolling Upgrade (1-by-1)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Rolling Upgrade (1-by-1)</w:t>
            </w:r>
          </w:p>
        </w:tc>
        <w:tc>
          <w:tcPr>
            <w:tcW w:w="1250" w:type="pct"/>
            <w:shd w:val="clear" w:color="auto" w:fill="auto"/>
            <w:tcMar>
              <w:top w:w="300" w:type="dxa"/>
              <w:left w:w="150" w:type="dxa"/>
              <w:bottom w:w="300" w:type="dxa"/>
              <w:right w:w="150" w:type="dxa"/>
            </w:tcMar>
            <w:hideMark/>
          </w:tcPr>
          <w:p w:rsidR="00295715" w:rsidRPr="00295715" w:rsidRDefault="00295715" w:rsidP="00AB7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571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Rolling Upgrade (1-by-1)</w:t>
            </w:r>
          </w:p>
        </w:tc>
      </w:tr>
    </w:tbl>
    <w:p w:rsidR="00BC2785" w:rsidRPr="00B522BE" w:rsidRDefault="00BC2785" w:rsidP="00AB732A">
      <w:pPr>
        <w:rPr>
          <w:rFonts w:ascii="Times New Roman" w:hAnsi="Times New Roman" w:cs="Times New Roman"/>
          <w:sz w:val="26"/>
          <w:szCs w:val="26"/>
        </w:rPr>
      </w:pPr>
    </w:p>
    <w:sectPr w:rsidR="00BC2785" w:rsidRPr="00B522BE" w:rsidSect="00D648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18"/>
    <w:rsid w:val="00024957"/>
    <w:rsid w:val="00295715"/>
    <w:rsid w:val="004D67AF"/>
    <w:rsid w:val="0050662F"/>
    <w:rsid w:val="0096070C"/>
    <w:rsid w:val="0097250F"/>
    <w:rsid w:val="00AB732A"/>
    <w:rsid w:val="00B522BE"/>
    <w:rsid w:val="00BB7AD3"/>
    <w:rsid w:val="00BC2785"/>
    <w:rsid w:val="00C53D6E"/>
    <w:rsid w:val="00D53DE6"/>
    <w:rsid w:val="00D6484E"/>
    <w:rsid w:val="00F97318"/>
    <w:rsid w:val="00FB56A1"/>
    <w:rsid w:val="00FD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E764"/>
  <w15:chartTrackingRefBased/>
  <w15:docId w15:val="{7B2B0364-372E-4BBF-9E57-321447BE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5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86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5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2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4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1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5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93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8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5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1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9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5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8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1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6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7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2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78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6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5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5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6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0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3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6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4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3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8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0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2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4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2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1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4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6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1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5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6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4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1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1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5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3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6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40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8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34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1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9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2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2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85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5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2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4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1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6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2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12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9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9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62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0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0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67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7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5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72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8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7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76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6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5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9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2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5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6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4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0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2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4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5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71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9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4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4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6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3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27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4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79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7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76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2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30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7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7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33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2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64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7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7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54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1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4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8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3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23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2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32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7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4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4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0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0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32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1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8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1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4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6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53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6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8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2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8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6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6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4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6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4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5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4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38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7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48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3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73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1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6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46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4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1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6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7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8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5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9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3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73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3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1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0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13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4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9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5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583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9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4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4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2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0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2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4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403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7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8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9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13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0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7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4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4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1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3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7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29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2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3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0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0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9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2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4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9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91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2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3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0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17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0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2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46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6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44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7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43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0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0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3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7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9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0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96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4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7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5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92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97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18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07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3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0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62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99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10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8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5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1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2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9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2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2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7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4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38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57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46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4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5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9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02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6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42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6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24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6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0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3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7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8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7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9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8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6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8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0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3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1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4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64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65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11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8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5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1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46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5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40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2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2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8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4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4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06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678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1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52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0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0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2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14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78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0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8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2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7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4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5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44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9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8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6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9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5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1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9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21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17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3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4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0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75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7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0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9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1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1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9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373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5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0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5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1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3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5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8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2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0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7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83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03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4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4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95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7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42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7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7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0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2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3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4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9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2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4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3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8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8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1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28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8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2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3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6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0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3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2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1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4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8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0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38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7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7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5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3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37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6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1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22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0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8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1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0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3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0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8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03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10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82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3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5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71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2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9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9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6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8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4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6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4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1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2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5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0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8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3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7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6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2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0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4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2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2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3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2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50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2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5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7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0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8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998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29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7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9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1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2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2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3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8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7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0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9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2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3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80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5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3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4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0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6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7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09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7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5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01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07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11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83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7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6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5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8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602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8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3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6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7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39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1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2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0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8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1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2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7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6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1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8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2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9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34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4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4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8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0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37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5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0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87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2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9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4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4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8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3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64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7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8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0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2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8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6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9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7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2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17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9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0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3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4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6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97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7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14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5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5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933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26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89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37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7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5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80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4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1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1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4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0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67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1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2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794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0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4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3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6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5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6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92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95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7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4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9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3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66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0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7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8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2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8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97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19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0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8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5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49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9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2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8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15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2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3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68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98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602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9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67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8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0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461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7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2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12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79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9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7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5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3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93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3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5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17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90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4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4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3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5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7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0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3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59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1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7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97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7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4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55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0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0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6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06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4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0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572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700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5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3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8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8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9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7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9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2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4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02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94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6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64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52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2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03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68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4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998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6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2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7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matrix.com/comparison/SDS-and-HCI" TargetMode="External"/><Relationship Id="rId13" Type="http://schemas.openxmlformats.org/officeDocument/2006/relationships/hyperlink" Target="https://www.whatmatrix.com/comparison/SDS-and-HCI" TargetMode="External"/><Relationship Id="rId18" Type="http://schemas.openxmlformats.org/officeDocument/2006/relationships/hyperlink" Target="https://www.whatmatrix.com/comparison/SDS-and-HCI" TargetMode="External"/><Relationship Id="rId26" Type="http://schemas.openxmlformats.org/officeDocument/2006/relationships/hyperlink" Target="https://www.whatmatrix.com/comparison/SDS-and-HC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hatmatrix.com/comparison/SDS-and-HCI" TargetMode="External"/><Relationship Id="rId7" Type="http://schemas.openxmlformats.org/officeDocument/2006/relationships/hyperlink" Target="https://www.whatmatrix.com/comparison/SDS-and-HCI" TargetMode="External"/><Relationship Id="rId12" Type="http://schemas.openxmlformats.org/officeDocument/2006/relationships/hyperlink" Target="https://www.whatmatrix.com/comparison/SDS-and-HCI" TargetMode="External"/><Relationship Id="rId17" Type="http://schemas.openxmlformats.org/officeDocument/2006/relationships/hyperlink" Target="https://www.whatmatrix.com/comparison/SDS-and-HCI" TargetMode="External"/><Relationship Id="rId25" Type="http://schemas.openxmlformats.org/officeDocument/2006/relationships/hyperlink" Target="https://www.whatmatrix.com/comparison/SDS-and-HC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hatmatrix.com/comparison/SDS-and-HCI" TargetMode="External"/><Relationship Id="rId20" Type="http://schemas.openxmlformats.org/officeDocument/2006/relationships/hyperlink" Target="https://www.whatmatrix.com/comparison/SDS-and-HC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hatmatrix.com/comparison/SDS-and-HCI" TargetMode="External"/><Relationship Id="rId11" Type="http://schemas.openxmlformats.org/officeDocument/2006/relationships/hyperlink" Target="https://www.whatmatrix.com/comparison/SDS-and-HCI" TargetMode="External"/><Relationship Id="rId24" Type="http://schemas.openxmlformats.org/officeDocument/2006/relationships/hyperlink" Target="https://www.whatmatrix.com/comparison/SDS-and-HCI" TargetMode="External"/><Relationship Id="rId5" Type="http://schemas.openxmlformats.org/officeDocument/2006/relationships/hyperlink" Target="https://www.whatmatrix.com/comparison/SDS-and-HCI" TargetMode="External"/><Relationship Id="rId15" Type="http://schemas.openxmlformats.org/officeDocument/2006/relationships/hyperlink" Target="https://www.whatmatrix.com/comparison/SDS-and-HCI" TargetMode="External"/><Relationship Id="rId23" Type="http://schemas.openxmlformats.org/officeDocument/2006/relationships/hyperlink" Target="https://www.whatmatrix.com/comparison/SDS-and-HC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hatmatrix.com/comparison/SDS-and-HCI" TargetMode="External"/><Relationship Id="rId19" Type="http://schemas.openxmlformats.org/officeDocument/2006/relationships/hyperlink" Target="https://www.whatmatrix.com/comparison/SDS-and-HCI" TargetMode="External"/><Relationship Id="rId4" Type="http://schemas.openxmlformats.org/officeDocument/2006/relationships/hyperlink" Target="https://www.whatmatrix.com/comparison/SDS-and-HCI" TargetMode="External"/><Relationship Id="rId9" Type="http://schemas.openxmlformats.org/officeDocument/2006/relationships/hyperlink" Target="https://www.whatmatrix.com/comparison/SDS-and-HCI" TargetMode="External"/><Relationship Id="rId14" Type="http://schemas.openxmlformats.org/officeDocument/2006/relationships/hyperlink" Target="https://www.whatmatrix.com/comparison/SDS-and-HCI" TargetMode="External"/><Relationship Id="rId22" Type="http://schemas.openxmlformats.org/officeDocument/2006/relationships/hyperlink" Target="https://www.whatmatrix.com/comparison/SDS-and-HC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congto</dc:creator>
  <cp:keywords/>
  <dc:description/>
  <cp:lastModifiedBy>congto</cp:lastModifiedBy>
  <cp:revision>6</cp:revision>
  <dcterms:created xsi:type="dcterms:W3CDTF">2018-01-18T01:41:00Z</dcterms:created>
  <dcterms:modified xsi:type="dcterms:W3CDTF">2018-01-18T01:44:00Z</dcterms:modified>
</cp:coreProperties>
</file>