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B4ABAE" w14:textId="5BB522FB" w:rsidR="00C8652E" w:rsidRPr="00EE426C" w:rsidRDefault="00044584" w:rsidP="002C648B">
      <w:pPr>
        <w:pStyle w:val="papertitle"/>
      </w:pPr>
      <w:r>
        <w:t>Building Effective Roadmaps</w:t>
      </w:r>
    </w:p>
    <w:p w14:paraId="682AE17D" w14:textId="0EEDFAAA" w:rsidR="00C8652E" w:rsidRPr="00EE426C" w:rsidRDefault="00044584" w:rsidP="00C8652E">
      <w:pPr>
        <w:pStyle w:val="author"/>
      </w:pPr>
      <w:r>
        <w:t xml:space="preserve">Quoc </w:t>
      </w:r>
      <w:proofErr w:type="spellStart"/>
      <w:r>
        <w:t>Phong</w:t>
      </w:r>
      <w:proofErr w:type="spellEnd"/>
      <w:r>
        <w:t xml:space="preserve"> Ngo</w:t>
      </w:r>
    </w:p>
    <w:p w14:paraId="79FEC12F" w14:textId="45AAAEDF" w:rsidR="00C8652E" w:rsidRPr="00044584" w:rsidRDefault="00044584" w:rsidP="00044584">
      <w:pPr>
        <w:pStyle w:val="address"/>
      </w:pPr>
      <w:r>
        <w:t>Concordia</w:t>
      </w:r>
      <w:r w:rsidR="00C8652E" w:rsidRPr="00EE426C">
        <w:t xml:space="preserve"> University, </w:t>
      </w:r>
      <w:r>
        <w:t>Montréal, Quebec</w:t>
      </w:r>
      <w:r w:rsidR="00C8652E" w:rsidRPr="00EE426C">
        <w:t xml:space="preserve">, </w:t>
      </w:r>
      <w:r>
        <w:t>Canada</w:t>
      </w:r>
      <w:r w:rsidR="00C8652E" w:rsidRPr="006809AE">
        <w:rPr>
          <w:lang w:val="de-DE"/>
        </w:rPr>
        <w:br/>
      </w:r>
      <w:r>
        <w:rPr>
          <w:rStyle w:val="e-mail"/>
        </w:rPr>
        <w:t>quocphong.ngo</w:t>
      </w:r>
      <w:r w:rsidR="00C8652E" w:rsidRPr="006809AE">
        <w:rPr>
          <w:rStyle w:val="e-mail"/>
        </w:rPr>
        <w:t>@</w:t>
      </w:r>
      <w:r>
        <w:rPr>
          <w:rStyle w:val="e-mail"/>
        </w:rPr>
        <w:t>mail.concordia</w:t>
      </w:r>
      <w:r w:rsidR="00C8652E" w:rsidRPr="006809AE">
        <w:rPr>
          <w:rStyle w:val="e-mail"/>
        </w:rPr>
        <w:t>.c</w:t>
      </w:r>
      <w:r>
        <w:rPr>
          <w:rStyle w:val="e-mail"/>
        </w:rPr>
        <w:t>a</w:t>
      </w:r>
    </w:p>
    <w:p w14:paraId="3D4624FB" w14:textId="61C620A9" w:rsidR="00C8652E" w:rsidRDefault="00C8652E" w:rsidP="00C8652E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D430C3">
        <w:t>In today’s world of advanced information technology, roadmaps are definitely effective tools for project management.</w:t>
      </w:r>
      <w:r w:rsidR="002E268A">
        <w:t xml:space="preserve"> </w:t>
      </w:r>
      <w:r w:rsidR="00450A44">
        <w:t>Specifically, a roadmap serves as the backbone for any development team, guiding the team in the right direction as well as providing team members with clear goal</w:t>
      </w:r>
      <w:r w:rsidR="003C4604">
        <w:t>s</w:t>
      </w:r>
      <w:r w:rsidR="00450A44">
        <w:t xml:space="preserve"> of the project. </w:t>
      </w:r>
      <w:r w:rsidR="00BB743B">
        <w:t xml:space="preserve">This report examines </w:t>
      </w:r>
      <w:r w:rsidR="00BD05E5">
        <w:t>various</w:t>
      </w:r>
      <w:r w:rsidR="00BB743B">
        <w:t xml:space="preserve"> roles of roadmaps, focusing on user-centric outcomes, impact measurement, strategic alignment</w:t>
      </w:r>
      <w:r w:rsidR="00BD79EC">
        <w:t>, trade-offs, uncertainty management, and feature rollout planning.</w:t>
      </w:r>
    </w:p>
    <w:p w14:paraId="23795AD4" w14:textId="794EB3D6" w:rsidR="00BD79EC" w:rsidRPr="00EE426C" w:rsidRDefault="00BD79EC" w:rsidP="00BD79EC">
      <w:pPr>
        <w:pStyle w:val="abstract"/>
        <w:spacing w:after="0"/>
        <w:ind w:firstLine="0"/>
      </w:pPr>
      <w:r>
        <w:tab/>
      </w:r>
      <w:r w:rsidR="00BF1DBD">
        <w:t xml:space="preserve">User-centric roadmaps prioritize outcomes over outputs, fostering user behaviors align with Agile development. </w:t>
      </w:r>
      <w:r w:rsidR="00B104E3">
        <w:t>To enhance</w:t>
      </w:r>
      <w:r w:rsidR="00BF1DBD">
        <w:t xml:space="preserve"> impact measurement, </w:t>
      </w:r>
      <w:r w:rsidR="00B104E3">
        <w:t xml:space="preserve">it is important to consider </w:t>
      </w:r>
      <w:r w:rsidR="00BF1DBD">
        <w:t xml:space="preserve">stakeholder collaboration and documented hypotheses </w:t>
      </w:r>
      <w:r w:rsidR="00B104E3">
        <w:t>for better</w:t>
      </w:r>
      <w:r w:rsidR="00BF1DBD">
        <w:t xml:space="preserve"> estimation</w:t>
      </w:r>
      <w:r w:rsidR="00B104E3">
        <w:t xml:space="preserve"> of</w:t>
      </w:r>
      <w:r w:rsidR="00BF1DBD">
        <w:t xml:space="preserve"> impact in the future. </w:t>
      </w:r>
      <w:r w:rsidR="00BF106B">
        <w:t xml:space="preserve">Besides, </w:t>
      </w:r>
      <w:r w:rsidR="00C60744">
        <w:t>gaining an understanding of</w:t>
      </w:r>
      <w:r w:rsidR="00BF106B">
        <w:t xml:space="preserve"> strategic objectives </w:t>
      </w:r>
      <w:r w:rsidR="00C60744">
        <w:t>is essential for aligning</w:t>
      </w:r>
      <w:r w:rsidR="00BF106B">
        <w:t xml:space="preserve"> roadmaps with organizational </w:t>
      </w:r>
      <w:r w:rsidR="00C60744">
        <w:t>goals and maintaining consistency through the use of</w:t>
      </w:r>
      <w:r w:rsidR="00BF106B">
        <w:t xml:space="preserve"> Objectives and Key Results</w:t>
      </w:r>
      <w:r w:rsidR="00C60744">
        <w:t>.</w:t>
      </w:r>
      <w:r w:rsidR="00E40B76">
        <w:tab/>
        <w:t xml:space="preserve"> Additionally, managing uncertainty is addressed through active testing and identifying irreversible steps with stakeholder consensus on potential risks.</w:t>
      </w:r>
      <w:r w:rsidR="000355DC">
        <w:t xml:space="preserve"> </w:t>
      </w:r>
      <w:r w:rsidR="00761664">
        <w:t xml:space="preserve">Feature rollout planning is another crucial aspect of effective roadmaps. Before releasing features in the roadmap, </w:t>
      </w:r>
      <w:r w:rsidR="00893EAE">
        <w:t xml:space="preserve">proper </w:t>
      </w:r>
      <w:r w:rsidR="00112ED5">
        <w:t>roadmap planning should be prepared and customer feedback</w:t>
      </w:r>
      <w:r w:rsidR="00893EAE">
        <w:t xml:space="preserve"> should be collected.</w:t>
      </w:r>
    </w:p>
    <w:p w14:paraId="4705833B" w14:textId="0C30520D" w:rsidR="00C8652E" w:rsidRPr="00EE426C" w:rsidRDefault="00C8652E" w:rsidP="00C8652E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717B4A">
        <w:t>Building roadmaps</w:t>
      </w:r>
      <w:r w:rsidRPr="00EE426C">
        <w:t xml:space="preserve">, </w:t>
      </w:r>
      <w:r w:rsidR="00717B4A">
        <w:t>project management</w:t>
      </w:r>
      <w:r>
        <w:t xml:space="preserve">, </w:t>
      </w:r>
      <w:r w:rsidR="00BF106B">
        <w:t>O</w:t>
      </w:r>
      <w:r w:rsidR="00A573C7">
        <w:t>bjectives</w:t>
      </w:r>
      <w:r w:rsidR="00BF106B">
        <w:t xml:space="preserve"> and Key Results</w:t>
      </w:r>
      <w:r w:rsidR="00BC5000">
        <w:t>, measure impact.</w:t>
      </w:r>
    </w:p>
    <w:p w14:paraId="3988444D" w14:textId="02473EC7" w:rsidR="00C8652E" w:rsidRDefault="00D31731" w:rsidP="00774AA9">
      <w:pPr>
        <w:pStyle w:val="heading1"/>
      </w:pPr>
      <w:r>
        <w:t>Introduction</w:t>
      </w:r>
    </w:p>
    <w:p w14:paraId="313AC4CA" w14:textId="5009FB77" w:rsidR="00253D88" w:rsidRDefault="00F94EDF" w:rsidP="00253D88">
      <w:pPr>
        <w:pStyle w:val="p1a"/>
      </w:pPr>
      <w:r>
        <w:t xml:space="preserve">In simple terms, a product roadmap outlines how the organization plans to achieve the product vision over </w:t>
      </w:r>
      <w:r w:rsidR="0042254B">
        <w:t>a</w:t>
      </w:r>
      <w:r>
        <w:t xml:space="preserve"> </w:t>
      </w:r>
      <w:r w:rsidR="006F4595">
        <w:t>specific period</w:t>
      </w:r>
      <w:r>
        <w:t xml:space="preserve">. </w:t>
      </w:r>
      <w:r w:rsidR="00357D60">
        <w:t xml:space="preserve">In other words, roadmaps serve as </w:t>
      </w:r>
      <w:r w:rsidR="002C2DA6">
        <w:t>a</w:t>
      </w:r>
      <w:r w:rsidR="00357D60">
        <w:t xml:space="preserve"> tool that guides project, align stakeholders to transform ideas into </w:t>
      </w:r>
      <w:r w:rsidR="00676C3C">
        <w:t>tangible outcomes</w:t>
      </w:r>
      <w:r w:rsidR="00357D60">
        <w:t>.</w:t>
      </w:r>
      <w:r w:rsidR="00676C3C">
        <w:t xml:space="preserve"> They are the plan of actions that </w:t>
      </w:r>
      <w:r w:rsidR="004E7644">
        <w:t>align</w:t>
      </w:r>
      <w:r w:rsidR="00676C3C">
        <w:t xml:space="preserve"> the organization in pursuing</w:t>
      </w:r>
      <w:r w:rsidR="004E7644">
        <w:t xml:space="preserve"> both</w:t>
      </w:r>
      <w:r w:rsidR="00676C3C">
        <w:t xml:space="preserve"> short and long-term goals for the project and </w:t>
      </w:r>
      <w:r w:rsidR="004E7644">
        <w:t>the methods by which they will be realized</w:t>
      </w:r>
      <w:r w:rsidR="00676C3C">
        <w:t>.</w:t>
      </w:r>
      <w:r w:rsidR="004E7644">
        <w:t xml:space="preserve"> </w:t>
      </w:r>
      <w:r w:rsidR="005466DE">
        <w:t xml:space="preserve">This report examines a comprehensive </w:t>
      </w:r>
      <w:r w:rsidR="00865171">
        <w:t>investigation</w:t>
      </w:r>
      <w:r w:rsidR="005466DE">
        <w:t xml:space="preserve"> of the </w:t>
      </w:r>
      <w:r w:rsidR="00547509">
        <w:t>roles that roadmaps play in software project management, providing insight</w:t>
      </w:r>
      <w:r w:rsidR="00865171">
        <w:t>s into</w:t>
      </w:r>
      <w:r w:rsidR="00547509">
        <w:t xml:space="preserve"> the</w:t>
      </w:r>
      <w:r w:rsidR="00865171">
        <w:t xml:space="preserve"> associated</w:t>
      </w:r>
      <w:r w:rsidR="00547509">
        <w:t xml:space="preserve"> strategies.</w:t>
      </w:r>
    </w:p>
    <w:p w14:paraId="341D8288" w14:textId="513A6FFF" w:rsidR="00E834A1" w:rsidRDefault="00D502E5" w:rsidP="00E834A1">
      <w:r>
        <w:t xml:space="preserve">To begin with, this report commences </w:t>
      </w:r>
      <w:r w:rsidR="00527228">
        <w:t xml:space="preserve">by </w:t>
      </w:r>
      <w:r w:rsidR="001D40A2">
        <w:t>underscoring</w:t>
      </w:r>
      <w:r w:rsidR="00527228">
        <w:t xml:space="preserve"> the importance of</w:t>
      </w:r>
      <w:r w:rsidR="001D40A2">
        <w:t xml:space="preserve"> adopting</w:t>
      </w:r>
      <w:r w:rsidR="00527228">
        <w:t xml:space="preserve"> </w:t>
      </w:r>
      <w:r w:rsidR="001D40A2">
        <w:t xml:space="preserve">a </w:t>
      </w:r>
      <w:r w:rsidR="00527228">
        <w:t xml:space="preserve">user-centric thinking </w:t>
      </w:r>
      <w:r w:rsidR="001D40A2">
        <w:t>when creating roadmaps</w:t>
      </w:r>
      <w:r w:rsidR="00527228">
        <w:t xml:space="preserve">. </w:t>
      </w:r>
      <w:r w:rsidR="001D40A2">
        <w:t>As a fundamental aspect of Agile development, this user-centric approach encapsulates the</w:t>
      </w:r>
      <w:r w:rsidR="0070517A">
        <w:t xml:space="preserve"> main</w:t>
      </w:r>
      <w:r w:rsidR="001D40A2">
        <w:t xml:space="preserve"> </w:t>
      </w:r>
      <w:r w:rsidR="0070517A">
        <w:t>concept</w:t>
      </w:r>
      <w:r w:rsidR="001D40A2">
        <w:t xml:space="preserve"> of a roadmap that speaks to the behavioral impact it intends to catalyze.</w:t>
      </w:r>
      <w:r w:rsidR="00DC7E09">
        <w:t xml:space="preserve"> In the next section, this report </w:t>
      </w:r>
      <w:r w:rsidR="00DC7E09">
        <w:lastRenderedPageBreak/>
        <w:t xml:space="preserve">delves into the </w:t>
      </w:r>
      <w:r w:rsidR="005F39DD">
        <w:t>importance</w:t>
      </w:r>
      <w:r w:rsidR="00DC7E09">
        <w:t xml:space="preserve"> of measuring impact. </w:t>
      </w:r>
      <w:r w:rsidR="005F39DD">
        <w:t xml:space="preserve">Collaborative engagements with stakeholders establish a consensus on how to measure impact and </w:t>
      </w:r>
      <w:r w:rsidR="00ED785A">
        <w:t>identifies</w:t>
      </w:r>
      <w:r w:rsidR="005F39DD">
        <w:t xml:space="preserve"> expect</w:t>
      </w:r>
      <w:r w:rsidR="00ED785A">
        <w:t>ed</w:t>
      </w:r>
      <w:r w:rsidR="005F39DD">
        <w:t xml:space="preserve"> features they </w:t>
      </w:r>
      <w:r w:rsidR="00ED785A">
        <w:t>desire</w:t>
      </w:r>
      <w:r w:rsidR="005F39DD">
        <w:t>.</w:t>
      </w:r>
      <w:r w:rsidR="000661D7">
        <w:t xml:space="preserve"> </w:t>
      </w:r>
      <w:r w:rsidR="00A0522D">
        <w:t xml:space="preserve">In section 3, </w:t>
      </w:r>
      <w:r w:rsidR="006808D1">
        <w:t xml:space="preserve">this report </w:t>
      </w:r>
      <w:r w:rsidR="001566F5">
        <w:t xml:space="preserve">shows </w:t>
      </w:r>
      <w:r w:rsidR="001566F5">
        <w:t>real-world case studies</w:t>
      </w:r>
      <w:r w:rsidR="001566F5">
        <w:t xml:space="preserve"> and</w:t>
      </w:r>
      <w:r w:rsidR="006808D1">
        <w:t xml:space="preserve"> practical examples </w:t>
      </w:r>
      <w:r w:rsidR="001566F5">
        <w:t xml:space="preserve">to illustrate </w:t>
      </w:r>
      <w:r w:rsidR="006808D1">
        <w:t xml:space="preserve">the </w:t>
      </w:r>
      <w:r w:rsidR="001566F5">
        <w:t>significant</w:t>
      </w:r>
      <w:r w:rsidR="006808D1">
        <w:t xml:space="preserve"> </w:t>
      </w:r>
      <w:r w:rsidR="001566F5">
        <w:t>influence</w:t>
      </w:r>
      <w:r w:rsidR="006808D1">
        <w:t xml:space="preserve"> of aligning roadmaps with Objectives and Key Results.</w:t>
      </w:r>
      <w:r w:rsidR="00D73CF5">
        <w:t xml:space="preserve"> The concept of trade-offs and opportunity costs </w:t>
      </w:r>
      <w:r w:rsidR="00137337">
        <w:t>will be</w:t>
      </w:r>
      <w:r w:rsidR="00D73CF5">
        <w:t xml:space="preserve"> </w:t>
      </w:r>
      <w:r w:rsidR="00137337">
        <w:t>explored</w:t>
      </w:r>
      <w:r w:rsidR="00D73CF5">
        <w:t xml:space="preserve"> in the </w:t>
      </w:r>
      <w:r w:rsidR="00137337">
        <w:t>subsequent</w:t>
      </w:r>
      <w:r w:rsidR="00D73CF5">
        <w:t xml:space="preserve"> section. By </w:t>
      </w:r>
      <w:r w:rsidR="0051426C">
        <w:t>highlighting</w:t>
      </w:r>
      <w:r w:rsidR="00D73CF5">
        <w:t xml:space="preserve"> the features that will not be pursued, </w:t>
      </w:r>
      <w:r w:rsidR="0051426C">
        <w:t xml:space="preserve">you can reveal the underlying strategy. </w:t>
      </w:r>
      <w:r w:rsidR="00D10A2C">
        <w:t>Furthermore, the roadmap should serve as a tool for addressing and mitigating uncertainty, rather than a fixed plan.</w:t>
      </w:r>
      <w:r w:rsidR="005C2DA5">
        <w:t xml:space="preserve"> </w:t>
      </w:r>
      <w:r w:rsidR="00217649">
        <w:t>Next</w:t>
      </w:r>
      <w:r w:rsidR="00072F03">
        <w:t xml:space="preserve"> section, </w:t>
      </w:r>
      <w:r w:rsidR="00D4700A">
        <w:t>the report discusses the significance of feature rollout planning.</w:t>
      </w:r>
      <w:r w:rsidR="00417024">
        <w:t xml:space="preserve"> This section also provides concrete examples of how roadmap planning can </w:t>
      </w:r>
      <w:r w:rsidR="00C707E5">
        <w:t>result in</w:t>
      </w:r>
      <w:r w:rsidR="00417024">
        <w:t xml:space="preserve"> the effective management of feature rollout.</w:t>
      </w:r>
      <w:r w:rsidR="007F10D6">
        <w:t xml:space="preserve"> </w:t>
      </w:r>
      <w:r w:rsidR="007C427C">
        <w:t xml:space="preserve">In the </w:t>
      </w:r>
      <w:r w:rsidR="00217649">
        <w:t>last</w:t>
      </w:r>
      <w:r w:rsidR="007C427C">
        <w:t xml:space="preserve"> section</w:t>
      </w:r>
      <w:r w:rsidR="007F10D6">
        <w:t xml:space="preserve">, </w:t>
      </w:r>
      <w:r w:rsidR="007C427C">
        <w:t xml:space="preserve">the report presents a set of </w:t>
      </w:r>
      <w:r w:rsidR="007F10D6">
        <w:t>best practices</w:t>
      </w:r>
      <w:r w:rsidR="007C427C">
        <w:t xml:space="preserve"> that are aimed at ensuring the roadmap remains con</w:t>
      </w:r>
      <w:r w:rsidR="00CE7092">
        <w:t>sistently</w:t>
      </w:r>
      <w:r w:rsidR="007F10D6">
        <w:t xml:space="preserve"> updated and actionable</w:t>
      </w:r>
      <w:r w:rsidR="00CE7092">
        <w:t>.</w:t>
      </w:r>
    </w:p>
    <w:p w14:paraId="1643ACBE" w14:textId="08BEAD8F" w:rsidR="00E834A1" w:rsidRDefault="00E834A1" w:rsidP="00E834A1">
      <w:pPr>
        <w:pStyle w:val="heading1"/>
      </w:pPr>
      <w:r>
        <w:t>Impact on Users</w:t>
      </w:r>
    </w:p>
    <w:p w14:paraId="2C12014E" w14:textId="77777777" w:rsidR="00F94EDF" w:rsidRPr="00F94EDF" w:rsidRDefault="00F94EDF" w:rsidP="00F94EDF">
      <w:pPr>
        <w:ind w:firstLine="0"/>
      </w:pPr>
    </w:p>
    <w:p w14:paraId="3BB11DF5" w14:textId="77777777" w:rsidR="00C8652E" w:rsidRPr="006809AE" w:rsidRDefault="00C8652E" w:rsidP="00774AA9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14D70DA2" w14:textId="77777777" w:rsidR="00C8652E" w:rsidRPr="00EE426C" w:rsidRDefault="00C8652E" w:rsidP="00C8652E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932BA39" w14:textId="77777777" w:rsidR="00C8652E" w:rsidRDefault="00C8652E" w:rsidP="00C8652E">
      <w:r>
        <w:t>Subsequent paragraphs, however, are indented.</w:t>
      </w:r>
    </w:p>
    <w:p w14:paraId="4A1EE34A" w14:textId="77777777" w:rsidR="00C8652E" w:rsidRDefault="00C8652E" w:rsidP="00774AA9">
      <w:r w:rsidRPr="00774AA9">
        <w:t>Sample Heading (Third Level).</w:t>
      </w:r>
      <w:r w:rsidRPr="003E3370">
        <w:t xml:space="preserve"> </w:t>
      </w:r>
      <w:r>
        <w:t>Only two levels of headings should be numbered. Lower level headings remain unnumbered; they are formatted as run-in headings.</w:t>
      </w:r>
    </w:p>
    <w:p w14:paraId="1E026BC5" w14:textId="77777777" w:rsidR="00C8652E" w:rsidRDefault="00C8652E" w:rsidP="00774AA9">
      <w:r w:rsidRPr="00774AA9">
        <w:t>Sample Heading (Forth Level).</w:t>
      </w:r>
      <w:r w:rsidRPr="003E3370">
        <w:t xml:space="preserve"> </w:t>
      </w:r>
      <w:r>
        <w:t xml:space="preserve">The contribution should contain no more than four levels of headings. The following </w:t>
      </w:r>
      <w:r w:rsidRPr="00A97482">
        <w:fldChar w:fldCharType="begin"/>
      </w:r>
      <w:r w:rsidRPr="00A97482">
        <w:instrText xml:space="preserve"> REF _Ref467509391 \h  \* MERGEFORMAT </w:instrText>
      </w:r>
      <w:r w:rsidRPr="00A97482"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fldChar w:fldCharType="end"/>
      </w:r>
      <w:r>
        <w:t xml:space="preserve"> gives a summary of all heading levels.</w:t>
      </w:r>
    </w:p>
    <w:p w14:paraId="5DED2EE5" w14:textId="1759D3DA" w:rsidR="00C8652E" w:rsidRDefault="00C8652E" w:rsidP="00C8652E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761664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C8652E" w:rsidRPr="009A3755" w14:paraId="2811F439" w14:textId="77777777" w:rsidTr="00DC71C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F2CE8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8D5B52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2993D9A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C8652E" w:rsidRPr="009A3755" w14:paraId="43F0F3AE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53D301A7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60F3406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6EFB90D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C8652E" w:rsidRPr="009A3755" w14:paraId="1240EFF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0DC1370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869A3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17A78FB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C8652E" w:rsidRPr="009A3755" w14:paraId="6FCC7A7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6042AF1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943254B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1FFAB3B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284D0C4B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12834063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049D3E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B54339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79C199E7" w14:textId="77777777" w:rsidTr="00DC71C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EDD4F3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B34029C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1555058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133A23EA" w14:textId="77777777" w:rsidR="00C8652E" w:rsidRDefault="00C8652E" w:rsidP="00C8652E">
      <w:pPr>
        <w:spacing w:before="240"/>
        <w:ind w:firstLine="0"/>
      </w:pPr>
      <w:r>
        <w:t xml:space="preserve">Displayed equations are centered and set on a separate line. </w:t>
      </w:r>
    </w:p>
    <w:p w14:paraId="38807830" w14:textId="4BC093B0" w:rsidR="00C8652E" w:rsidRDefault="00C8652E" w:rsidP="00C8652E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CE456C">
        <w:fldChar w:fldCharType="begin"/>
      </w:r>
      <w:r w:rsidR="00CE456C">
        <w:instrText xml:space="preserve"> SEQ "Equation" \n \* MERGEFORMAT </w:instrText>
      </w:r>
      <w:r w:rsidR="00CE456C">
        <w:fldChar w:fldCharType="separate"/>
      </w:r>
      <w:r w:rsidR="00761664">
        <w:rPr>
          <w:noProof/>
        </w:rPr>
        <w:t>1</w:t>
      </w:r>
      <w:r w:rsidR="00CE456C">
        <w:rPr>
          <w:noProof/>
        </w:rPr>
        <w:fldChar w:fldCharType="end"/>
      </w:r>
      <w:bookmarkStart w:id="3" w:name="_Ref467511674"/>
      <w:bookmarkEnd w:id="1"/>
      <w:r>
        <w:t>)</w:t>
      </w:r>
      <w:bookmarkEnd w:id="2"/>
      <w:bookmarkEnd w:id="3"/>
    </w:p>
    <w:p w14:paraId="338F9B69" w14:textId="68CE71B7" w:rsidR="00C8652E" w:rsidRDefault="00C8652E" w:rsidP="00C8652E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52ED575D" w14:textId="763D7B79" w:rsidR="00D31731" w:rsidRDefault="00D31731" w:rsidP="00D31731">
      <w:pPr>
        <w:ind w:firstLine="0"/>
      </w:pPr>
    </w:p>
    <w:p w14:paraId="2FB6D85B" w14:textId="77777777" w:rsidR="00D31731" w:rsidRPr="00D31731" w:rsidRDefault="00D31731" w:rsidP="00D31731">
      <w:pPr>
        <w:ind w:firstLine="0"/>
      </w:pPr>
    </w:p>
    <w:p w14:paraId="2749DA0C" w14:textId="77777777" w:rsidR="00C8652E" w:rsidRPr="00EE1BBB" w:rsidRDefault="00C8652E" w:rsidP="00C8652E">
      <w:pPr>
        <w:spacing w:before="360"/>
        <w:ind w:left="227" w:hanging="227"/>
      </w:pPr>
      <w:r>
        <w:rPr>
          <w:noProof/>
        </w:rPr>
        <w:lastRenderedPageBreak/>
        <w:drawing>
          <wp:inline distT="0" distB="0" distL="0" distR="0" wp14:anchorId="0042FDB0" wp14:editId="250AEA3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573EBC19" w14:textId="1F80B99F" w:rsidR="00C8652E" w:rsidRDefault="00C8652E" w:rsidP="00C8652E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761664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1CC2FEB3" w14:textId="1A375AEF" w:rsidR="00C8652E" w:rsidRDefault="00C8652E" w:rsidP="00C8652E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58A84057" w14:textId="49B92851" w:rsidR="00D31731" w:rsidRDefault="00D31731" w:rsidP="00D31731">
      <w:pPr>
        <w:ind w:firstLine="0"/>
      </w:pPr>
    </w:p>
    <w:p w14:paraId="0F521207" w14:textId="41D1F0B2" w:rsidR="00D31731" w:rsidRDefault="00D31731" w:rsidP="00D31731">
      <w:pPr>
        <w:pStyle w:val="heading1"/>
      </w:pPr>
      <w:r>
        <w:t>Measuring Impact</w:t>
      </w:r>
    </w:p>
    <w:p w14:paraId="1237469C" w14:textId="22F7F635" w:rsidR="00D31731" w:rsidRDefault="00D31731" w:rsidP="00D31731">
      <w:pPr>
        <w:pStyle w:val="heading1"/>
      </w:pPr>
      <w:r>
        <w:t>Strategic Objectives</w:t>
      </w:r>
    </w:p>
    <w:p w14:paraId="163998F7" w14:textId="7E13CE69" w:rsidR="00D31731" w:rsidRDefault="00D31731" w:rsidP="00D31731">
      <w:pPr>
        <w:pStyle w:val="heading1"/>
      </w:pPr>
      <w:r>
        <w:t>Trade-offs and Product Values</w:t>
      </w:r>
    </w:p>
    <w:p w14:paraId="08FAFC27" w14:textId="6CC85FA4" w:rsidR="00D31731" w:rsidRDefault="00D31731" w:rsidP="00D31731">
      <w:pPr>
        <w:pStyle w:val="heading1"/>
      </w:pPr>
      <w:r>
        <w:t>Managing Uncertainty</w:t>
      </w:r>
    </w:p>
    <w:p w14:paraId="101A7E3F" w14:textId="77777777" w:rsidR="00D31731" w:rsidRDefault="00D31731" w:rsidP="00D31731">
      <w:pPr>
        <w:pStyle w:val="Heading20"/>
        <w:rPr>
          <w:b w:val="0"/>
        </w:rPr>
      </w:pPr>
      <w:r>
        <w:rPr>
          <w:b w:val="0"/>
          <w:bCs/>
        </w:rPr>
        <w:t>4 Oversights to Avoid when Creating a Roadmap</w:t>
      </w:r>
    </w:p>
    <w:p w14:paraId="566127AE" w14:textId="392E63ED" w:rsidR="00D31731" w:rsidRDefault="00CE456C" w:rsidP="00D31731">
      <w:pPr>
        <w:pStyle w:val="p1a"/>
      </w:pPr>
      <w:hyperlink r:id="rId9" w:history="1">
        <w:r w:rsidR="00D31731" w:rsidRPr="00B25B9D">
          <w:rPr>
            <w:rStyle w:val="Hyperlink"/>
          </w:rPr>
          <w:t>https://www.productplan.com/learn/creating-a-roadmap/</w:t>
        </w:r>
      </w:hyperlink>
    </w:p>
    <w:p w14:paraId="300D66B4" w14:textId="744A4635" w:rsidR="00D31731" w:rsidRPr="00D31731" w:rsidRDefault="00D31731" w:rsidP="00D31731">
      <w:pPr>
        <w:ind w:firstLine="0"/>
      </w:pPr>
    </w:p>
    <w:p w14:paraId="0ED373D4" w14:textId="5283A90A" w:rsidR="00D31731" w:rsidRDefault="00D31731" w:rsidP="00D31731">
      <w:pPr>
        <w:pStyle w:val="heading1"/>
      </w:pPr>
      <w:r>
        <w:t>Feature</w:t>
      </w:r>
      <w:r>
        <w:tab/>
        <w:t>Rollout Planning</w:t>
      </w:r>
    </w:p>
    <w:p w14:paraId="278A18C8" w14:textId="0EF8DB25" w:rsidR="00D31731" w:rsidRDefault="00D31731" w:rsidP="00D31731">
      <w:pPr>
        <w:pStyle w:val="heading1"/>
      </w:pPr>
      <w:r>
        <w:t>Best Practices for the Best Roadmaps</w:t>
      </w:r>
    </w:p>
    <w:p w14:paraId="1FF8D182" w14:textId="77777777" w:rsidR="00D31731" w:rsidRPr="00D31731" w:rsidRDefault="00D31731" w:rsidP="00D31731">
      <w:pPr>
        <w:pStyle w:val="p1a"/>
      </w:pPr>
    </w:p>
    <w:p w14:paraId="22543BDF" w14:textId="77777777" w:rsidR="00D31731" w:rsidRPr="00D31731" w:rsidRDefault="00D31731" w:rsidP="00D31731">
      <w:pPr>
        <w:pStyle w:val="p1a"/>
      </w:pPr>
    </w:p>
    <w:p w14:paraId="1DAD238D" w14:textId="77777777" w:rsidR="00D31731" w:rsidRPr="00D31731" w:rsidRDefault="00D31731" w:rsidP="00D31731">
      <w:pPr>
        <w:pStyle w:val="p1a"/>
      </w:pPr>
    </w:p>
    <w:p w14:paraId="2E0BB54E" w14:textId="77777777" w:rsidR="00D31731" w:rsidRPr="00D31731" w:rsidRDefault="00D31731" w:rsidP="00D31731">
      <w:pPr>
        <w:pStyle w:val="p1a"/>
      </w:pPr>
    </w:p>
    <w:p w14:paraId="5F4C75AE" w14:textId="77777777" w:rsidR="00D31731" w:rsidRPr="00D31731" w:rsidRDefault="00D31731" w:rsidP="00D31731">
      <w:pPr>
        <w:ind w:firstLine="0"/>
      </w:pPr>
    </w:p>
    <w:p w14:paraId="7FB1D6EA" w14:textId="77777777" w:rsidR="00C8652E" w:rsidRDefault="00C8652E" w:rsidP="00774AA9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14:paraId="648ED08F" w14:textId="77777777" w:rsidR="00C8652E" w:rsidRDefault="00C8652E" w:rsidP="00774AA9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14:paraId="55E3DA09" w14:textId="77777777" w:rsidR="00C8652E" w:rsidRDefault="00C8652E" w:rsidP="00774AA9">
      <w:pPr>
        <w:pStyle w:val="referenceitem"/>
      </w:pPr>
      <w:r>
        <w:t>Author, F., Author, S.: Title of a proceedings paper. In: Editor, F., Editor, S. (eds.) CONFERENCE 2016, LNCS, vol. 9999, pp. 1–13. Springer, Heidelberg (2016)</w:t>
      </w:r>
    </w:p>
    <w:p w14:paraId="21306E2D" w14:textId="77777777" w:rsidR="00C8652E" w:rsidRDefault="00C8652E" w:rsidP="00774AA9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</w:t>
      </w:r>
    </w:p>
    <w:p w14:paraId="59FF8532" w14:textId="77777777" w:rsidR="00C8652E" w:rsidRDefault="00C8652E" w:rsidP="00774AA9">
      <w:pPr>
        <w:pStyle w:val="referenceitem"/>
      </w:pPr>
      <w:r>
        <w:t>Author, F.: Contribution title. In: 9th International Proceedings on Proceedings, pp. 1–2. Publisher, Location (2010)</w:t>
      </w:r>
    </w:p>
    <w:p w14:paraId="3AA5A8A1" w14:textId="792D956C" w:rsidR="00C8652E" w:rsidRDefault="00C8652E" w:rsidP="00774AA9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2023/06/20</w:t>
      </w:r>
    </w:p>
    <w:p w14:paraId="64CA56BB" w14:textId="55A0EECD" w:rsidR="003A5AB7" w:rsidRDefault="003A5AB7" w:rsidP="00774AA9">
      <w:pPr>
        <w:pStyle w:val="referenceitem"/>
      </w:pPr>
      <w:r>
        <w:t>Six</w:t>
      </w:r>
    </w:p>
    <w:p w14:paraId="19F61919" w14:textId="5F52FAA8" w:rsidR="003A5AB7" w:rsidRDefault="003A5AB7" w:rsidP="00774AA9">
      <w:pPr>
        <w:pStyle w:val="referenceitem"/>
      </w:pPr>
      <w:r>
        <w:t>Seven</w:t>
      </w:r>
    </w:p>
    <w:p w14:paraId="0D66DABF" w14:textId="6FF529E2" w:rsidR="003A5AB7" w:rsidRDefault="003A5AB7" w:rsidP="00774AA9">
      <w:pPr>
        <w:pStyle w:val="referenceitem"/>
      </w:pPr>
      <w:r>
        <w:t>Eight</w:t>
      </w:r>
    </w:p>
    <w:p w14:paraId="2B54ABC7" w14:textId="0078D31E" w:rsidR="003A5AB7" w:rsidRDefault="003A5AB7" w:rsidP="00774AA9">
      <w:pPr>
        <w:pStyle w:val="referenceitem"/>
      </w:pPr>
      <w:r>
        <w:t>Nine</w:t>
      </w:r>
    </w:p>
    <w:p w14:paraId="3647CD03" w14:textId="130F954F" w:rsidR="003A5AB7" w:rsidRPr="00606587" w:rsidRDefault="003A5AB7" w:rsidP="00774AA9">
      <w:pPr>
        <w:pStyle w:val="referenceitem"/>
      </w:pPr>
      <w:r>
        <w:t>Ten</w:t>
      </w:r>
    </w:p>
    <w:p w14:paraId="3B51B69D" w14:textId="3EF68BA1" w:rsidR="00DC71CD" w:rsidRDefault="00DC71CD" w:rsidP="00C8652E"/>
    <w:p w14:paraId="13576746" w14:textId="6310B95F" w:rsidR="00044584" w:rsidRDefault="00044584" w:rsidP="00C8652E"/>
    <w:p w14:paraId="13A4686D" w14:textId="2546DB31" w:rsidR="00044584" w:rsidRDefault="00044584" w:rsidP="00C8652E"/>
    <w:p w14:paraId="2A53A61E" w14:textId="66189308" w:rsidR="00044584" w:rsidRDefault="00044584" w:rsidP="00C8652E"/>
    <w:p w14:paraId="57CD7458" w14:textId="7FF53705" w:rsidR="00044584" w:rsidRDefault="00044584" w:rsidP="00C8652E"/>
    <w:p w14:paraId="7D4CBFF6" w14:textId="046D3808" w:rsidR="00044584" w:rsidRDefault="00044584" w:rsidP="00C8652E"/>
    <w:p w14:paraId="6D0B4187" w14:textId="63DDC1D7" w:rsidR="00044584" w:rsidRDefault="00044584" w:rsidP="00C8652E"/>
    <w:p w14:paraId="4D62413A" w14:textId="4D6D2C08" w:rsidR="00044584" w:rsidRDefault="00044584" w:rsidP="00C8652E"/>
    <w:p w14:paraId="703F0033" w14:textId="3BF7A7CD" w:rsidR="00044584" w:rsidRDefault="00044584" w:rsidP="00C8652E"/>
    <w:p w14:paraId="26ED464E" w14:textId="77AEE836" w:rsidR="00044584" w:rsidRDefault="00044584" w:rsidP="00C8652E"/>
    <w:p w14:paraId="0C0F6392" w14:textId="456B8692" w:rsidR="00044584" w:rsidRDefault="00044584" w:rsidP="00C8652E"/>
    <w:p w14:paraId="49166129" w14:textId="7A9A3EBA" w:rsidR="00044584" w:rsidRDefault="00044584" w:rsidP="00C8652E"/>
    <w:p w14:paraId="0A6567CD" w14:textId="6F4BCB42" w:rsidR="00044584" w:rsidRDefault="00044584" w:rsidP="00C8652E"/>
    <w:p w14:paraId="49C18E20" w14:textId="217631E0" w:rsidR="00044584" w:rsidRDefault="00044584" w:rsidP="00C8652E"/>
    <w:p w14:paraId="48327B7B" w14:textId="0D718566" w:rsidR="00044584" w:rsidRPr="00C8652E" w:rsidRDefault="00044584" w:rsidP="00044584">
      <w:pPr>
        <w:ind w:firstLine="0"/>
      </w:pPr>
    </w:p>
    <w:sectPr w:rsidR="00044584" w:rsidRPr="00C8652E" w:rsidSect="00DC71CD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B6697D4" w14:textId="77777777" w:rsidR="00CE456C" w:rsidRDefault="00CE456C">
      <w:pPr>
        <w:spacing w:line="240" w:lineRule="auto"/>
      </w:pPr>
      <w:r>
        <w:separator/>
      </w:r>
    </w:p>
  </w:endnote>
  <w:endnote w:type="continuationSeparator" w:id="0">
    <w:p w14:paraId="0F7AAACD" w14:textId="77777777" w:rsidR="00CE456C" w:rsidRDefault="00CE456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17429B6" w14:textId="77777777" w:rsidR="00CE456C" w:rsidRDefault="00CE456C">
      <w:pPr>
        <w:spacing w:line="240" w:lineRule="auto"/>
      </w:pPr>
      <w:r>
        <w:separator/>
      </w:r>
    </w:p>
  </w:footnote>
  <w:footnote w:type="continuationSeparator" w:id="0">
    <w:p w14:paraId="6121B454" w14:textId="77777777" w:rsidR="00CE456C" w:rsidRDefault="00CE456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1207213962"/>
      <w:docPartObj>
        <w:docPartGallery w:val="Page Numbers (Top of Page)"/>
        <w:docPartUnique/>
      </w:docPartObj>
    </w:sdtPr>
    <w:sdtEndPr>
      <w:rPr>
        <w:rStyle w:val="PageNumber"/>
      </w:rPr>
    </w:sdtEndPr>
    <w:sdtContent>
      <w:p w14:paraId="283B1E14" w14:textId="0E44D56E" w:rsidR="00D31731" w:rsidRDefault="00D31731" w:rsidP="00B25B9D">
        <w:pPr>
          <w:pStyle w:val="Head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2</w:t>
        </w:r>
        <w:r>
          <w:rPr>
            <w:rStyle w:val="PageNumber"/>
          </w:rPr>
          <w:fldChar w:fldCharType="end"/>
        </w:r>
      </w:p>
    </w:sdtContent>
  </w:sdt>
  <w:p w14:paraId="2EC7BF9C" w14:textId="3DCE23AB" w:rsidR="00DC71CD" w:rsidRDefault="00DC71CD" w:rsidP="00774AA9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1014953022"/>
      <w:docPartObj>
        <w:docPartGallery w:val="Page Numbers (Top of Page)"/>
        <w:docPartUnique/>
      </w:docPartObj>
    </w:sdtPr>
    <w:sdtEndPr>
      <w:rPr>
        <w:rStyle w:val="PageNumber"/>
      </w:rPr>
    </w:sdtEndPr>
    <w:sdtContent>
      <w:p w14:paraId="01BC9709" w14:textId="1A6E5F1A" w:rsidR="00D31731" w:rsidRDefault="00D31731" w:rsidP="00B25B9D">
        <w:pPr>
          <w:pStyle w:val="Head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3</w:t>
        </w:r>
        <w:r>
          <w:rPr>
            <w:rStyle w:val="PageNumber"/>
          </w:rPr>
          <w:fldChar w:fldCharType="end"/>
        </w:r>
      </w:p>
    </w:sdtContent>
  </w:sdt>
  <w:p w14:paraId="5E911268" w14:textId="77777777" w:rsidR="00774AA9" w:rsidRDefault="00774AA9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7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355DC"/>
    <w:rsid w:val="00044584"/>
    <w:rsid w:val="000661D7"/>
    <w:rsid w:val="00072F03"/>
    <w:rsid w:val="000A250F"/>
    <w:rsid w:val="00112ED5"/>
    <w:rsid w:val="00136025"/>
    <w:rsid w:val="00137337"/>
    <w:rsid w:val="001566F5"/>
    <w:rsid w:val="001B379F"/>
    <w:rsid w:val="001D40A2"/>
    <w:rsid w:val="0020293A"/>
    <w:rsid w:val="00217649"/>
    <w:rsid w:val="00253D88"/>
    <w:rsid w:val="002C2DA6"/>
    <w:rsid w:val="002C3BA2"/>
    <w:rsid w:val="002C648B"/>
    <w:rsid w:val="002D4A75"/>
    <w:rsid w:val="002E268A"/>
    <w:rsid w:val="003102E2"/>
    <w:rsid w:val="00341515"/>
    <w:rsid w:val="00357D60"/>
    <w:rsid w:val="003A5AB7"/>
    <w:rsid w:val="003B7351"/>
    <w:rsid w:val="003C4604"/>
    <w:rsid w:val="00417024"/>
    <w:rsid w:val="0042254B"/>
    <w:rsid w:val="00450A44"/>
    <w:rsid w:val="00457AD9"/>
    <w:rsid w:val="00492D19"/>
    <w:rsid w:val="004E7644"/>
    <w:rsid w:val="0051426C"/>
    <w:rsid w:val="00527228"/>
    <w:rsid w:val="005466DE"/>
    <w:rsid w:val="00547509"/>
    <w:rsid w:val="005C2DA5"/>
    <w:rsid w:val="005F39DD"/>
    <w:rsid w:val="00676C3C"/>
    <w:rsid w:val="006808D1"/>
    <w:rsid w:val="006F4595"/>
    <w:rsid w:val="0070517A"/>
    <w:rsid w:val="00717B4A"/>
    <w:rsid w:val="00761664"/>
    <w:rsid w:val="00763C6F"/>
    <w:rsid w:val="00774AA9"/>
    <w:rsid w:val="007C427C"/>
    <w:rsid w:val="007E1E6F"/>
    <w:rsid w:val="007E5CCE"/>
    <w:rsid w:val="007F10D6"/>
    <w:rsid w:val="00865171"/>
    <w:rsid w:val="008760F9"/>
    <w:rsid w:val="00893EAE"/>
    <w:rsid w:val="008C1D5E"/>
    <w:rsid w:val="008C4528"/>
    <w:rsid w:val="008E71F0"/>
    <w:rsid w:val="00911A92"/>
    <w:rsid w:val="00991EF5"/>
    <w:rsid w:val="009949A3"/>
    <w:rsid w:val="009B4EE7"/>
    <w:rsid w:val="009B7024"/>
    <w:rsid w:val="00A0522D"/>
    <w:rsid w:val="00A573C7"/>
    <w:rsid w:val="00B104E3"/>
    <w:rsid w:val="00BB743B"/>
    <w:rsid w:val="00BC5000"/>
    <w:rsid w:val="00BD05E5"/>
    <w:rsid w:val="00BD79EC"/>
    <w:rsid w:val="00BF106B"/>
    <w:rsid w:val="00BF1DBD"/>
    <w:rsid w:val="00C027F8"/>
    <w:rsid w:val="00C60744"/>
    <w:rsid w:val="00C707E5"/>
    <w:rsid w:val="00C8652E"/>
    <w:rsid w:val="00CE456C"/>
    <w:rsid w:val="00CE7092"/>
    <w:rsid w:val="00D10A2C"/>
    <w:rsid w:val="00D31731"/>
    <w:rsid w:val="00D430C3"/>
    <w:rsid w:val="00D4700A"/>
    <w:rsid w:val="00D502E5"/>
    <w:rsid w:val="00D61A15"/>
    <w:rsid w:val="00D73CF5"/>
    <w:rsid w:val="00DC5681"/>
    <w:rsid w:val="00DC71CD"/>
    <w:rsid w:val="00DC7E09"/>
    <w:rsid w:val="00E37C1E"/>
    <w:rsid w:val="00E40B76"/>
    <w:rsid w:val="00E834A1"/>
    <w:rsid w:val="00ED785A"/>
    <w:rsid w:val="00F26CC0"/>
    <w:rsid w:val="00F75FDB"/>
    <w:rsid w:val="00F94EDF"/>
    <w:rsid w:val="00FB57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UnresolvedMention">
    <w:name w:val="Unresolved Mention"/>
    <w:basedOn w:val="DefaultParagraphFont"/>
    <w:uiPriority w:val="99"/>
    <w:semiHidden/>
    <w:unhideWhenUsed/>
    <w:rsid w:val="00D3173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SPLNPROCMACROS.CHECKENSURESTYLES" wne:name="Project.SpLNProcMacros.CheckEnsureStyles" wne:bEncrypt="00" wne:cmg="56"/>
    <wne:mcd wne:macroName="PROJECT.SPLNPROCMACROS.RESTOREPAGESETUP" wne:name="Projec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9023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hyperlink" Target="http://www.springer.com/lncs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www.productplan.com/learn/creating-a-roadmap/" TargetMode="Externa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/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B1E9-3D4C-B176-6C1AD01CD38B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1E9-3D4C-B176-6C1AD01CD38B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B1E9-3D4C-B176-6C1AD01CD38B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VN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="author" size="large" onAction="MakeAuthor" screentip="Format selected text as paper author(s)"/>
          <box id="box1" boxStyle="vertical">
            <button id="btnORCID" label="ORCID" image="ORCID" size="normal" onAction="MakeORCID" screentip="Format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selected text as affiliation (including e-mail address, URL)"/>
          </box>
          <box id="box12">
            <button id="btnEmail" label="E-mail" imageMso="EnvelopesAndLabelsDialog" size="normal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</box>
          <box id="box51" boxStyle="vertical"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</box>
          <box id="box52" boxStyle="vertical"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172</TotalTime>
  <Pages>4</Pages>
  <Words>940</Words>
  <Characters>5361</Characters>
  <Application>Microsoft Office Word</Application>
  <DocSecurity>0</DocSecurity>
  <Lines>44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6289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>Styles and macros for Springer Lecture Notes</dc:description>
  <cp:lastModifiedBy>Quoc Phong Ngo</cp:lastModifiedBy>
  <cp:revision>83</cp:revision>
  <dcterms:created xsi:type="dcterms:W3CDTF">2023-06-20T07:01:00Z</dcterms:created>
  <dcterms:modified xsi:type="dcterms:W3CDTF">2023-10-29T19:58:00Z</dcterms:modified>
</cp:coreProperties>
</file>