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6FF0E" w14:textId="33881AE2" w:rsidR="00F1112D" w:rsidRPr="00F1112D" w:rsidRDefault="00F1112D" w:rsidP="26643288">
      <w:pPr>
        <w:rPr>
          <w:rFonts w:ascii="Times New Roman" w:hAnsi="Times New Roman" w:cs="Times New Roman"/>
          <w:b/>
          <w:bCs/>
          <w:sz w:val="28"/>
          <w:szCs w:val="28"/>
        </w:rPr>
      </w:pPr>
      <w:r w:rsidRPr="00F1112D">
        <w:rPr>
          <w:rFonts w:ascii="Times New Roman" w:hAnsi="Times New Roman" w:cs="Times New Roman"/>
          <w:b/>
          <w:bCs/>
          <w:sz w:val="28"/>
          <w:szCs w:val="28"/>
        </w:rPr>
        <w:t>MỘT SỐ CÂU HỎI ÔN TẬP NGUYÊN LÝ II</w:t>
      </w:r>
    </w:p>
    <w:p w14:paraId="01445F4F" w14:textId="2579AF4E" w:rsidR="005F7FE5" w:rsidRDefault="00527650" w:rsidP="26643288">
      <w:pPr>
        <w:rPr>
          <w:rFonts w:ascii="Times New Roman" w:hAnsi="Times New Roman" w:cs="Times New Roman"/>
          <w:b/>
          <w:bCs/>
          <w:sz w:val="28"/>
          <w:szCs w:val="28"/>
          <w:u w:val="single"/>
        </w:rPr>
      </w:pPr>
      <w:r w:rsidRPr="26643288">
        <w:rPr>
          <w:rFonts w:ascii="Times New Roman" w:hAnsi="Times New Roman" w:cs="Times New Roman"/>
          <w:b/>
          <w:bCs/>
          <w:sz w:val="28"/>
          <w:szCs w:val="28"/>
          <w:u w:val="single"/>
        </w:rPr>
        <w:t xml:space="preserve">Câu 1: </w:t>
      </w:r>
      <w:r w:rsidR="348C2C4A" w:rsidRPr="26643288">
        <w:rPr>
          <w:rFonts w:ascii="Times New Roman" w:hAnsi="Times New Roman" w:cs="Times New Roman"/>
          <w:b/>
          <w:bCs/>
          <w:sz w:val="28"/>
          <w:szCs w:val="28"/>
          <w:u w:val="single"/>
        </w:rPr>
        <w:t xml:space="preserve"> </w:t>
      </w:r>
    </w:p>
    <w:p w14:paraId="5EC978CE" w14:textId="4DF890BF" w:rsidR="00527650" w:rsidRDefault="348C2C4A" w:rsidP="26643288">
      <w:pPr>
        <w:rPr>
          <w:rFonts w:eastAsiaTheme="minorEastAsia"/>
          <w:sz w:val="28"/>
          <w:szCs w:val="28"/>
        </w:rPr>
      </w:pPr>
      <w:r w:rsidRPr="26643288">
        <w:rPr>
          <w:rFonts w:eastAsiaTheme="minorEastAsia"/>
          <w:sz w:val="28"/>
          <w:szCs w:val="28"/>
        </w:rPr>
        <w:t>a, Xuất khẩu tư bản</w:t>
      </w:r>
      <w:r w:rsidR="005F7FE5">
        <w:rPr>
          <w:rFonts w:eastAsiaTheme="minorEastAsia"/>
          <w:sz w:val="28"/>
          <w:szCs w:val="28"/>
        </w:rPr>
        <w:t xml:space="preserve"> (1,5 đ/ 3 đ)</w:t>
      </w:r>
    </w:p>
    <w:p w14:paraId="0FF62EAF" w14:textId="77777777" w:rsidR="005F7FE5" w:rsidRPr="005F7FE5" w:rsidRDefault="005F7FE5" w:rsidP="005F7FE5">
      <w:pPr>
        <w:rPr>
          <w:rFonts w:eastAsiaTheme="minorEastAsia"/>
          <w:b/>
          <w:sz w:val="28"/>
          <w:szCs w:val="28"/>
        </w:rPr>
      </w:pPr>
      <w:r w:rsidRPr="005F7FE5">
        <w:rPr>
          <w:rFonts w:eastAsiaTheme="minorEastAsia"/>
          <w:b/>
          <w:sz w:val="28"/>
          <w:szCs w:val="28"/>
          <w:highlight w:val="yellow"/>
        </w:rPr>
        <w:t>*Nguyên nhân:</w:t>
      </w:r>
    </w:p>
    <w:p w14:paraId="1FE844AB" w14:textId="0C1EAD97" w:rsidR="005F7FE5" w:rsidRPr="005F7FE5" w:rsidRDefault="005F7FE5" w:rsidP="005F7FE5">
      <w:pPr>
        <w:rPr>
          <w:rFonts w:eastAsiaTheme="minorEastAsia"/>
          <w:sz w:val="28"/>
          <w:szCs w:val="28"/>
        </w:rPr>
      </w:pPr>
      <w:r w:rsidRPr="26643288">
        <w:rPr>
          <w:rFonts w:eastAsiaTheme="minorEastAsia"/>
          <w:color w:val="333333"/>
          <w:sz w:val="28"/>
          <w:szCs w:val="28"/>
        </w:rPr>
        <w:t>Do tình trạng “tư bản thừa” nên nền kinh tế bão hòa, lợi nhuận giảm</w:t>
      </w:r>
      <w:r>
        <w:rPr>
          <w:rFonts w:eastAsiaTheme="minorEastAsia"/>
          <w:color w:val="333333"/>
          <w:sz w:val="28"/>
          <w:szCs w:val="28"/>
        </w:rPr>
        <w:t xml:space="preserve">, các tập đoàn tư bản chuyển hướng </w:t>
      </w:r>
      <w:r w:rsidRPr="005F7FE5">
        <w:rPr>
          <w:rFonts w:eastAsiaTheme="minorEastAsia"/>
          <w:color w:val="000000" w:themeColor="text1"/>
          <w:sz w:val="28"/>
          <w:szCs w:val="28"/>
        </w:rPr>
        <w:t>đầu tư tư bản ra nướ</w:t>
      </w:r>
      <w:r>
        <w:rPr>
          <w:rFonts w:eastAsiaTheme="minorEastAsia"/>
          <w:color w:val="000000" w:themeColor="text1"/>
          <w:sz w:val="28"/>
          <w:szCs w:val="28"/>
        </w:rPr>
        <w:t>c ngoài, đầu tư sang các thị trường hứa hẹn mức tỷ suất lợi nhuận cao hơn.</w:t>
      </w:r>
    </w:p>
    <w:p w14:paraId="19F4F996" w14:textId="26D90E41" w:rsidR="005F7FE5" w:rsidRPr="005F7FE5" w:rsidRDefault="005F7FE5" w:rsidP="005F7FE5">
      <w:pPr>
        <w:spacing w:before="100" w:beforeAutospacing="1" w:after="100" w:afterAutospacing="1" w:line="240" w:lineRule="auto"/>
        <w:rPr>
          <w:rFonts w:eastAsiaTheme="minorEastAsia"/>
          <w:color w:val="333333"/>
          <w:sz w:val="28"/>
          <w:szCs w:val="28"/>
        </w:rPr>
      </w:pPr>
      <w:r w:rsidRPr="26643288">
        <w:rPr>
          <w:rFonts w:eastAsiaTheme="minorEastAsia"/>
          <w:color w:val="333333"/>
          <w:sz w:val="28"/>
          <w:szCs w:val="28"/>
        </w:rPr>
        <w:t xml:space="preserve">Do lịch sử nhiều nước tư bản có thuộc địa nên </w:t>
      </w:r>
      <w:r>
        <w:rPr>
          <w:rFonts w:eastAsiaTheme="minorEastAsia"/>
          <w:color w:val="333333"/>
          <w:sz w:val="28"/>
          <w:szCs w:val="28"/>
        </w:rPr>
        <w:t>các quốc gia này</w:t>
      </w:r>
      <w:r w:rsidRPr="26643288">
        <w:rPr>
          <w:rFonts w:eastAsiaTheme="minorEastAsia"/>
          <w:color w:val="333333"/>
          <w:sz w:val="28"/>
          <w:szCs w:val="28"/>
        </w:rPr>
        <w:t xml:space="preserve"> đầu tư sang thuộc đị</w:t>
      </w:r>
      <w:r>
        <w:rPr>
          <w:rFonts w:eastAsiaTheme="minorEastAsia"/>
          <w:color w:val="333333"/>
          <w:sz w:val="28"/>
          <w:szCs w:val="28"/>
        </w:rPr>
        <w:t>a nhằm mục đích khai thác thuộc địa.</w:t>
      </w:r>
    </w:p>
    <w:p w14:paraId="37466540" w14:textId="77777777" w:rsidR="00527650" w:rsidRPr="005F7FE5" w:rsidRDefault="00527650" w:rsidP="005F7FE5">
      <w:pPr>
        <w:rPr>
          <w:rFonts w:eastAsiaTheme="minorEastAsia"/>
          <w:b/>
          <w:sz w:val="28"/>
          <w:szCs w:val="28"/>
        </w:rPr>
      </w:pPr>
      <w:r w:rsidRPr="005F7FE5">
        <w:rPr>
          <w:rFonts w:eastAsiaTheme="minorEastAsia"/>
          <w:b/>
          <w:sz w:val="28"/>
          <w:szCs w:val="28"/>
          <w:highlight w:val="yellow"/>
        </w:rPr>
        <w:t>* Khái niệm xuất khẩu tư bản:</w:t>
      </w:r>
    </w:p>
    <w:p w14:paraId="6208680A" w14:textId="370900F6" w:rsidR="00527650" w:rsidRDefault="00527650" w:rsidP="26643288">
      <w:pPr>
        <w:rPr>
          <w:rFonts w:eastAsiaTheme="minorEastAsia"/>
          <w:sz w:val="28"/>
          <w:szCs w:val="28"/>
        </w:rPr>
      </w:pPr>
      <w:r w:rsidRPr="005F7FE5">
        <w:rPr>
          <w:rFonts w:eastAsiaTheme="minorEastAsia"/>
          <w:b/>
          <w:i/>
          <w:sz w:val="28"/>
          <w:szCs w:val="28"/>
        </w:rPr>
        <w:t>Xuất khẩu tư bản</w:t>
      </w:r>
      <w:r w:rsidRPr="26643288">
        <w:rPr>
          <w:rFonts w:eastAsiaTheme="minorEastAsia"/>
          <w:sz w:val="28"/>
          <w:szCs w:val="28"/>
        </w:rPr>
        <w:t xml:space="preserve"> là việc đầu tư tư bản ra nước ngoài để sản xuất giá trị thặng dư và thực hiện giá trị thặng dư ở nước ngoài.</w:t>
      </w:r>
    </w:p>
    <w:p w14:paraId="220948AC" w14:textId="53D5CB3F" w:rsidR="00527650" w:rsidRDefault="005F7FE5" w:rsidP="005F7FE5">
      <w:pPr>
        <w:rPr>
          <w:rFonts w:eastAsiaTheme="minorEastAsia"/>
          <w:sz w:val="28"/>
          <w:szCs w:val="28"/>
        </w:rPr>
      </w:pPr>
      <w:r>
        <w:rPr>
          <w:rFonts w:eastAsiaTheme="minorEastAsia"/>
          <w:sz w:val="28"/>
          <w:szCs w:val="28"/>
        </w:rPr>
        <w:t xml:space="preserve">Phân biệt: </w:t>
      </w:r>
      <w:r w:rsidRPr="005F7FE5">
        <w:rPr>
          <w:rFonts w:eastAsiaTheme="minorEastAsia"/>
          <w:b/>
          <w:i/>
          <w:sz w:val="28"/>
          <w:szCs w:val="28"/>
        </w:rPr>
        <w:t>Xuất khẩu hàng hoá</w:t>
      </w:r>
      <w:r>
        <w:rPr>
          <w:rFonts w:eastAsiaTheme="minorEastAsia"/>
          <w:sz w:val="28"/>
          <w:szCs w:val="28"/>
        </w:rPr>
        <w:t xml:space="preserve"> là sản xuất GTTD ở trong nước và thực hiện giá trị thặng dư ở nước ngoài.</w:t>
      </w:r>
    </w:p>
    <w:p w14:paraId="48547B97" w14:textId="0960D306" w:rsidR="005F7FE5" w:rsidRPr="00617CBA" w:rsidRDefault="005F7FE5" w:rsidP="005F7FE5">
      <w:pPr>
        <w:pStyle w:val="ListParagraph"/>
        <w:numPr>
          <w:ilvl w:val="0"/>
          <w:numId w:val="12"/>
        </w:numPr>
        <w:rPr>
          <w:rFonts w:eastAsiaTheme="minorEastAsia"/>
          <w:b/>
          <w:sz w:val="28"/>
          <w:szCs w:val="28"/>
          <w:highlight w:val="yellow"/>
        </w:rPr>
      </w:pPr>
      <w:r w:rsidRPr="00617CBA">
        <w:rPr>
          <w:rFonts w:eastAsiaTheme="minorEastAsia"/>
          <w:b/>
          <w:sz w:val="28"/>
          <w:szCs w:val="28"/>
          <w:highlight w:val="yellow"/>
        </w:rPr>
        <w:t>Biểu hiện mới của xuất khẩu tư bản</w:t>
      </w:r>
    </w:p>
    <w:p w14:paraId="56D38BE2" w14:textId="544E3AAE" w:rsidR="005F7FE5" w:rsidRDefault="005F7FE5" w:rsidP="005F7FE5">
      <w:pPr>
        <w:rPr>
          <w:rFonts w:eastAsiaTheme="minorEastAsia"/>
          <w:sz w:val="28"/>
          <w:szCs w:val="28"/>
        </w:rPr>
      </w:pPr>
      <w:r>
        <w:rPr>
          <w:rFonts w:eastAsiaTheme="minorEastAsia"/>
          <w:sz w:val="28"/>
          <w:szCs w:val="28"/>
        </w:rPr>
        <w:t xml:space="preserve">Ngày nay, xuất hiện những dòng vốn không chỉ đi từ nước lớn tới nước nhỏ mà còn từ nước lớn sang nước lớn. Bởi vì, nước nhỏ chưa đủ điều kiện để tiếp nhận vốn và phát triển những ngành công nghệ. Ngoài ra, để tránh những rào cản chính sách giữa các quốc gia, thì các tập đoàn tư bản sẽ đầu tư thông qua nước thứ ba. </w:t>
      </w:r>
    </w:p>
    <w:p w14:paraId="582E0CFC" w14:textId="51A1CD22" w:rsidR="005F7FE5" w:rsidRPr="005F7FE5" w:rsidRDefault="005F7FE5" w:rsidP="005F7FE5">
      <w:pPr>
        <w:rPr>
          <w:rFonts w:eastAsiaTheme="minorEastAsia"/>
          <w:sz w:val="28"/>
          <w:szCs w:val="28"/>
        </w:rPr>
      </w:pPr>
      <w:r>
        <w:rPr>
          <w:rFonts w:eastAsiaTheme="minorEastAsia"/>
          <w:sz w:val="28"/>
          <w:szCs w:val="28"/>
        </w:rPr>
        <w:t>Bên cạnh đó, nước lớn tăng cường XKTB để chi phối nền kinh tế của nước nhỏ, thông qua đó, chi phối về chính trị, văn hoá, xã hội.</w:t>
      </w:r>
    </w:p>
    <w:p w14:paraId="6BAF53BC" w14:textId="77ED5853" w:rsidR="00527650" w:rsidRPr="00617CBA" w:rsidRDefault="00527650" w:rsidP="26643288">
      <w:pPr>
        <w:spacing w:before="100" w:beforeAutospacing="1" w:after="100" w:afterAutospacing="1" w:line="240" w:lineRule="auto"/>
        <w:rPr>
          <w:rFonts w:eastAsiaTheme="minorEastAsia"/>
          <w:b/>
          <w:color w:val="333333"/>
          <w:sz w:val="28"/>
          <w:szCs w:val="28"/>
        </w:rPr>
      </w:pPr>
      <w:r w:rsidRPr="00617CBA">
        <w:rPr>
          <w:rFonts w:eastAsiaTheme="minorEastAsia"/>
          <w:b/>
          <w:color w:val="333333"/>
          <w:sz w:val="28"/>
          <w:szCs w:val="28"/>
        </w:rPr>
        <w:t>b, Tiền</w:t>
      </w:r>
      <w:r w:rsidR="00617CBA">
        <w:rPr>
          <w:rFonts w:eastAsiaTheme="minorEastAsia"/>
          <w:b/>
          <w:color w:val="333333"/>
          <w:sz w:val="28"/>
          <w:szCs w:val="28"/>
        </w:rPr>
        <w:t xml:space="preserve"> (1,25đ/2)</w:t>
      </w:r>
    </w:p>
    <w:p w14:paraId="064F9FE8" w14:textId="77777777" w:rsidR="00527650" w:rsidRPr="00617CBA" w:rsidRDefault="00527650" w:rsidP="26643288">
      <w:pPr>
        <w:pStyle w:val="ListParagraph"/>
        <w:spacing w:before="100" w:beforeAutospacing="1" w:after="100" w:afterAutospacing="1" w:line="240" w:lineRule="auto"/>
        <w:rPr>
          <w:rFonts w:eastAsiaTheme="minorEastAsia"/>
          <w:b/>
          <w:color w:val="333333"/>
          <w:sz w:val="28"/>
          <w:szCs w:val="28"/>
        </w:rPr>
      </w:pPr>
      <w:r w:rsidRPr="00617CBA">
        <w:rPr>
          <w:rFonts w:eastAsiaTheme="minorEastAsia"/>
          <w:b/>
          <w:color w:val="333333"/>
          <w:sz w:val="28"/>
          <w:szCs w:val="28"/>
        </w:rPr>
        <w:t>*Nguồn gốc:</w:t>
      </w:r>
    </w:p>
    <w:p w14:paraId="7A6C406D" w14:textId="7B6C8DED" w:rsidR="00617CBA" w:rsidRDefault="00527650" w:rsidP="26643288">
      <w:pPr>
        <w:spacing w:before="100" w:beforeAutospacing="1" w:after="100" w:afterAutospacing="1" w:line="240" w:lineRule="auto"/>
        <w:rPr>
          <w:rFonts w:eastAsiaTheme="minorEastAsia"/>
          <w:color w:val="333333"/>
          <w:sz w:val="28"/>
          <w:szCs w:val="28"/>
        </w:rPr>
      </w:pPr>
      <w:r w:rsidRPr="26643288">
        <w:rPr>
          <w:rFonts w:eastAsiaTheme="minorEastAsia"/>
          <w:color w:val="333333"/>
          <w:sz w:val="28"/>
          <w:szCs w:val="28"/>
        </w:rPr>
        <w:t>Do nhu cầu trao đổi hàng hóa nên con người cần một hình thái đo lường giá trị. Do đó, xã hội con người đi từ hình thái giản đơn của giá trị lên hình thái tiền tệ.</w:t>
      </w:r>
      <w:r w:rsidR="00617CBA">
        <w:rPr>
          <w:rFonts w:eastAsiaTheme="minorEastAsia"/>
          <w:color w:val="333333"/>
          <w:sz w:val="28"/>
          <w:szCs w:val="28"/>
        </w:rPr>
        <w:t xml:space="preserve"> Hình thái giản đơn là hình thái đo lường giá trị dựa trên sự trao đổi đơn nhất 1 loại hàng hoá này lấy 1 loại hàng hoá khác. Hình thái mở rộng là hình thái đo lường giá trị dựa trên sự trao đổi thường xuyên 1 loại hàng hoá này lấy nhiều loại </w:t>
      </w:r>
      <w:r w:rsidR="00617CBA">
        <w:rPr>
          <w:rFonts w:eastAsiaTheme="minorEastAsia"/>
          <w:color w:val="333333"/>
          <w:sz w:val="28"/>
          <w:szCs w:val="28"/>
        </w:rPr>
        <w:lastRenderedPageBreak/>
        <w:t xml:space="preserve">hàng hoá khác. Hình thái chung là việc mỗi cộng đồng lựa chọn ra một hàng hoá được tín nhiệm làm VNG chung trong trao đổi. VD: vỏ sò, hạt ca cao, sừng, </w:t>
      </w:r>
      <w:proofErr w:type="gramStart"/>
      <w:r w:rsidR="00617CBA">
        <w:rPr>
          <w:rFonts w:eastAsiaTheme="minorEastAsia"/>
          <w:color w:val="333333"/>
          <w:sz w:val="28"/>
          <w:szCs w:val="28"/>
        </w:rPr>
        <w:t>răng  động</w:t>
      </w:r>
      <w:proofErr w:type="gramEnd"/>
      <w:r w:rsidR="00617CBA">
        <w:rPr>
          <w:rFonts w:eastAsiaTheme="minorEastAsia"/>
          <w:color w:val="333333"/>
          <w:sz w:val="28"/>
          <w:szCs w:val="28"/>
        </w:rPr>
        <w:t xml:space="preserve"> vật. Hình thái tiền tệ là việc toàn xã hội lựa chọn một hàng hoá đặc biệt làm VNG chung duy nhất đo lường giá trị của mọi hàng hoá.</w:t>
      </w:r>
    </w:p>
    <w:p w14:paraId="20CB5C0E" w14:textId="6E6AD11A" w:rsidR="00527650" w:rsidRPr="00617CBA" w:rsidRDefault="00527650" w:rsidP="00617CBA">
      <w:pPr>
        <w:spacing w:before="100" w:beforeAutospacing="1" w:after="100" w:afterAutospacing="1" w:line="240" w:lineRule="auto"/>
        <w:rPr>
          <w:rFonts w:eastAsiaTheme="minorEastAsia"/>
          <w:b/>
          <w:color w:val="333333"/>
          <w:sz w:val="28"/>
          <w:szCs w:val="28"/>
        </w:rPr>
      </w:pPr>
      <w:r w:rsidRPr="00617CBA">
        <w:rPr>
          <w:rFonts w:eastAsiaTheme="minorEastAsia"/>
          <w:b/>
          <w:color w:val="333333"/>
          <w:sz w:val="28"/>
          <w:szCs w:val="28"/>
        </w:rPr>
        <w:t>Bản chất</w:t>
      </w:r>
      <w:r w:rsidR="00617CBA">
        <w:rPr>
          <w:rFonts w:eastAsiaTheme="minorEastAsia"/>
          <w:b/>
          <w:color w:val="333333"/>
          <w:sz w:val="28"/>
          <w:szCs w:val="28"/>
        </w:rPr>
        <w:t xml:space="preserve">: </w:t>
      </w:r>
      <w:r w:rsidRPr="26643288">
        <w:rPr>
          <w:rFonts w:eastAsiaTheme="minorEastAsia"/>
          <w:color w:val="333333"/>
          <w:sz w:val="28"/>
          <w:szCs w:val="28"/>
        </w:rPr>
        <w:t>Là một loại hàng hóa đặc biệt</w:t>
      </w:r>
      <w:r w:rsidR="00617CBA">
        <w:rPr>
          <w:rFonts w:eastAsiaTheme="minorEastAsia"/>
          <w:b/>
          <w:color w:val="333333"/>
          <w:sz w:val="28"/>
          <w:szCs w:val="28"/>
        </w:rPr>
        <w:t>, đ</w:t>
      </w:r>
      <w:r w:rsidRPr="26643288">
        <w:rPr>
          <w:rFonts w:eastAsiaTheme="minorEastAsia"/>
          <w:color w:val="333333"/>
          <w:sz w:val="28"/>
          <w:szCs w:val="28"/>
        </w:rPr>
        <w:t>ược xã hội chọn làm vật ngang giá duy nhất</w:t>
      </w:r>
      <w:r w:rsidR="00617CBA">
        <w:rPr>
          <w:rFonts w:eastAsiaTheme="minorEastAsia"/>
          <w:b/>
          <w:color w:val="333333"/>
          <w:sz w:val="28"/>
          <w:szCs w:val="28"/>
        </w:rPr>
        <w:t xml:space="preserve">, </w:t>
      </w:r>
      <w:r w:rsidR="00617CBA">
        <w:rPr>
          <w:rFonts w:eastAsiaTheme="minorEastAsia"/>
          <w:color w:val="333333"/>
          <w:sz w:val="28"/>
          <w:szCs w:val="28"/>
        </w:rPr>
        <w:t>d</w:t>
      </w:r>
      <w:r w:rsidRPr="26643288">
        <w:rPr>
          <w:rFonts w:eastAsiaTheme="minorEastAsia"/>
          <w:color w:val="333333"/>
          <w:sz w:val="28"/>
          <w:szCs w:val="28"/>
        </w:rPr>
        <w:t xml:space="preserve">ùng để đo lường giá trị hàng hóa và làm phương tiện trung gian trao đổi. Con người thường dùng vàng, bạc làm vật ngang giá trong trao đổi vì chúng có giá trị </w:t>
      </w:r>
      <w:r w:rsidR="00617CBA">
        <w:rPr>
          <w:rFonts w:eastAsiaTheme="minorEastAsia"/>
          <w:color w:val="333333"/>
          <w:sz w:val="28"/>
          <w:szCs w:val="28"/>
        </w:rPr>
        <w:t xml:space="preserve">kinh tế </w:t>
      </w:r>
      <w:r w:rsidRPr="26643288">
        <w:rPr>
          <w:rFonts w:eastAsiaTheme="minorEastAsia"/>
          <w:color w:val="333333"/>
          <w:sz w:val="28"/>
          <w:szCs w:val="28"/>
        </w:rPr>
        <w:t>cao và có giá trị sử dụng đa dạng.</w:t>
      </w:r>
    </w:p>
    <w:p w14:paraId="32F796A1" w14:textId="72CCC4BB" w:rsidR="00527650" w:rsidRDefault="00617CBA" w:rsidP="00617CBA">
      <w:pPr>
        <w:spacing w:before="100" w:beforeAutospacing="1" w:after="100" w:afterAutospacing="1" w:line="240" w:lineRule="auto"/>
        <w:rPr>
          <w:rFonts w:eastAsiaTheme="minorEastAsia"/>
          <w:color w:val="333333"/>
          <w:sz w:val="28"/>
          <w:szCs w:val="28"/>
        </w:rPr>
      </w:pPr>
      <w:r>
        <w:rPr>
          <w:rFonts w:eastAsiaTheme="minorEastAsia"/>
          <w:color w:val="333333"/>
          <w:sz w:val="28"/>
          <w:szCs w:val="28"/>
        </w:rPr>
        <w:t xml:space="preserve">Tiền có 5 </w:t>
      </w:r>
      <w:r w:rsidR="00527650" w:rsidRPr="26643288">
        <w:rPr>
          <w:rFonts w:eastAsiaTheme="minorEastAsia"/>
          <w:color w:val="333333"/>
          <w:sz w:val="28"/>
          <w:szCs w:val="28"/>
        </w:rPr>
        <w:t>Chức năng</w:t>
      </w:r>
      <w:r>
        <w:rPr>
          <w:rFonts w:eastAsiaTheme="minorEastAsia"/>
          <w:color w:val="333333"/>
          <w:sz w:val="28"/>
          <w:szCs w:val="28"/>
        </w:rPr>
        <w:t xml:space="preserve">: </w:t>
      </w:r>
      <w:r w:rsidR="00527650" w:rsidRPr="26643288">
        <w:rPr>
          <w:rFonts w:eastAsiaTheme="minorEastAsia"/>
          <w:color w:val="333333"/>
          <w:sz w:val="28"/>
          <w:szCs w:val="28"/>
        </w:rPr>
        <w:t>thước đo giá trị</w:t>
      </w:r>
      <w:r>
        <w:rPr>
          <w:rFonts w:eastAsiaTheme="minorEastAsia"/>
          <w:color w:val="333333"/>
          <w:sz w:val="28"/>
          <w:szCs w:val="28"/>
        </w:rPr>
        <w:t xml:space="preserve">, </w:t>
      </w:r>
      <w:r w:rsidR="00527650" w:rsidRPr="26643288">
        <w:rPr>
          <w:rFonts w:eastAsiaTheme="minorEastAsia"/>
          <w:color w:val="333333"/>
          <w:sz w:val="28"/>
          <w:szCs w:val="28"/>
        </w:rPr>
        <w:t>phương tiệc cất trữ</w:t>
      </w:r>
      <w:r>
        <w:rPr>
          <w:rFonts w:eastAsiaTheme="minorEastAsia"/>
          <w:color w:val="333333"/>
          <w:sz w:val="28"/>
          <w:szCs w:val="28"/>
        </w:rPr>
        <w:t xml:space="preserve">, </w:t>
      </w:r>
      <w:r w:rsidR="00527650" w:rsidRPr="26643288">
        <w:rPr>
          <w:rFonts w:eastAsiaTheme="minorEastAsia"/>
          <w:color w:val="333333"/>
          <w:sz w:val="28"/>
          <w:szCs w:val="28"/>
        </w:rPr>
        <w:t>phương tiệ</w:t>
      </w:r>
      <w:r>
        <w:rPr>
          <w:rFonts w:eastAsiaTheme="minorEastAsia"/>
          <w:color w:val="333333"/>
          <w:sz w:val="28"/>
          <w:szCs w:val="28"/>
        </w:rPr>
        <w:t xml:space="preserve">n lưu thông, </w:t>
      </w:r>
      <w:r w:rsidR="00527650" w:rsidRPr="26643288">
        <w:rPr>
          <w:rFonts w:eastAsiaTheme="minorEastAsia"/>
          <w:color w:val="333333"/>
          <w:sz w:val="28"/>
          <w:szCs w:val="28"/>
        </w:rPr>
        <w:t>phương tiệ</w:t>
      </w:r>
      <w:r>
        <w:rPr>
          <w:rFonts w:eastAsiaTheme="minorEastAsia"/>
          <w:color w:val="333333"/>
          <w:sz w:val="28"/>
          <w:szCs w:val="28"/>
        </w:rPr>
        <w:t>n thanh toán,</w:t>
      </w:r>
      <w:r w:rsidR="00527650" w:rsidRPr="26643288">
        <w:rPr>
          <w:rFonts w:eastAsiaTheme="minorEastAsia"/>
          <w:color w:val="333333"/>
          <w:sz w:val="28"/>
          <w:szCs w:val="28"/>
        </w:rPr>
        <w:t xml:space="preserve"> tiền tệ thế giới</w:t>
      </w:r>
    </w:p>
    <w:p w14:paraId="777727AD" w14:textId="1DF71BA4" w:rsidR="00617CBA" w:rsidRDefault="00617CBA" w:rsidP="00617CBA">
      <w:pPr>
        <w:spacing w:before="100" w:beforeAutospacing="1" w:after="100" w:afterAutospacing="1" w:line="240" w:lineRule="auto"/>
        <w:rPr>
          <w:rFonts w:eastAsiaTheme="minorEastAsia"/>
          <w:color w:val="333333"/>
          <w:sz w:val="28"/>
          <w:szCs w:val="28"/>
        </w:rPr>
      </w:pPr>
      <w:r>
        <w:rPr>
          <w:rFonts w:eastAsiaTheme="minorEastAsia"/>
          <w:color w:val="333333"/>
          <w:sz w:val="28"/>
          <w:szCs w:val="28"/>
        </w:rPr>
        <w:t>Tiền thực hiện chứng năng phương tiện cất trữ có nhất thiết phải gắn với Vàng và Bạc. Bởi vì, chứng năng phương tiện cất trữ là việc xã hội đưa tiền ra khỏi lưu thông nhằm đảm bảo giá trị tài sản của mình. Vàng và Bạc là tài sản, là của cải đích thực. Không nên cất trữ tiền pháp định vì đây chỉ là những chứng chỉ được gắn mệnh giá nhờ quyền lực của chính phủ, nó không phải của cải thực sự, nó không mang bản chất tiền. Nó bị mất giá theo quy luật lạm phát.</w:t>
      </w:r>
    </w:p>
    <w:p w14:paraId="2A7123B8" w14:textId="14DE7695" w:rsidR="00527650" w:rsidRDefault="00527650" w:rsidP="26643288">
      <w:pPr>
        <w:spacing w:before="100" w:beforeAutospacing="1" w:after="100" w:afterAutospacing="1" w:line="240" w:lineRule="auto"/>
        <w:rPr>
          <w:rFonts w:eastAsiaTheme="minorEastAsia"/>
          <w:b/>
          <w:bCs/>
          <w:color w:val="333333"/>
          <w:sz w:val="28"/>
          <w:szCs w:val="28"/>
          <w:u w:val="single"/>
        </w:rPr>
      </w:pPr>
      <w:r w:rsidRPr="26643288">
        <w:rPr>
          <w:rFonts w:eastAsiaTheme="minorEastAsia"/>
          <w:b/>
          <w:bCs/>
          <w:color w:val="333333"/>
          <w:sz w:val="28"/>
          <w:szCs w:val="28"/>
          <w:u w:val="single"/>
        </w:rPr>
        <w:t>Câu 3:</w:t>
      </w:r>
      <w:r w:rsidR="00EC403C">
        <w:rPr>
          <w:rFonts w:eastAsiaTheme="minorEastAsia"/>
          <w:b/>
          <w:bCs/>
          <w:color w:val="333333"/>
          <w:sz w:val="28"/>
          <w:szCs w:val="28"/>
          <w:u w:val="single"/>
        </w:rPr>
        <w:t xml:space="preserve"> (2,5đ/3)</w:t>
      </w:r>
    </w:p>
    <w:p w14:paraId="6BFCE044" w14:textId="77777777" w:rsidR="00527650" w:rsidRPr="00527650" w:rsidRDefault="00527650" w:rsidP="26643288">
      <w:pPr>
        <w:spacing w:before="100" w:beforeAutospacing="1" w:after="100" w:afterAutospacing="1" w:line="240" w:lineRule="auto"/>
        <w:rPr>
          <w:rFonts w:eastAsiaTheme="minorEastAsia"/>
          <w:color w:val="333333"/>
          <w:sz w:val="28"/>
          <w:szCs w:val="28"/>
        </w:rPr>
      </w:pPr>
      <w:r w:rsidRPr="26643288">
        <w:rPr>
          <w:rFonts w:eastAsiaTheme="minorEastAsia"/>
          <w:color w:val="333333"/>
          <w:sz w:val="28"/>
          <w:szCs w:val="28"/>
        </w:rPr>
        <w:t>*Quan điểm về dân chủ: quyền làm chủ thuộc về dân.</w:t>
      </w:r>
    </w:p>
    <w:p w14:paraId="606D9570" w14:textId="77777777" w:rsidR="00527650" w:rsidRPr="00527650" w:rsidRDefault="00527650" w:rsidP="26643288">
      <w:pPr>
        <w:spacing w:before="100" w:beforeAutospacing="1" w:after="100" w:afterAutospacing="1" w:line="240" w:lineRule="auto"/>
        <w:ind w:firstLine="360"/>
        <w:rPr>
          <w:rFonts w:eastAsiaTheme="minorEastAsia"/>
          <w:color w:val="333333"/>
          <w:sz w:val="28"/>
          <w:szCs w:val="28"/>
        </w:rPr>
      </w:pPr>
      <w:r w:rsidRPr="26643288">
        <w:rPr>
          <w:rFonts w:eastAsiaTheme="minorEastAsia"/>
          <w:color w:val="333333"/>
          <w:sz w:val="28"/>
          <w:szCs w:val="28"/>
        </w:rPr>
        <w:t>Quan điểm này liên quan đến hai vấn đề:</w:t>
      </w:r>
    </w:p>
    <w:p w14:paraId="65B0988B" w14:textId="77777777" w:rsidR="00527650" w:rsidRPr="00527650" w:rsidRDefault="00527650" w:rsidP="26643288">
      <w:pPr>
        <w:numPr>
          <w:ilvl w:val="0"/>
          <w:numId w:val="10"/>
        </w:numPr>
        <w:spacing w:before="100" w:beforeAutospacing="1" w:after="100" w:afterAutospacing="1" w:line="240" w:lineRule="auto"/>
        <w:rPr>
          <w:rFonts w:eastAsiaTheme="minorEastAsia"/>
          <w:color w:val="333333"/>
          <w:sz w:val="28"/>
          <w:szCs w:val="28"/>
        </w:rPr>
      </w:pPr>
      <w:r w:rsidRPr="26643288">
        <w:rPr>
          <w:rFonts w:eastAsiaTheme="minorEastAsia"/>
          <w:color w:val="333333"/>
          <w:sz w:val="28"/>
          <w:szCs w:val="28"/>
        </w:rPr>
        <w:t>Về phạm vi dân là ai? Phạm vi này thay đổi theo từng thời kì ví dụ trong chế độ chiếm hữu nô lệ, chỉ có tầng lớp địa chủ, chủ nô mới được coi là dân; trong chế độ phong kiến, nông dân và những người làm thuê không được coi là dân. Trong xã hội hiện nay, những người đủ 18 tuổi có thể chịu trách nhiệm hoàn toàn trước pháp luật về hành vi, suy nghĩ thì được coi là dân, công dân.</w:t>
      </w:r>
    </w:p>
    <w:p w14:paraId="2B2540FA" w14:textId="77777777" w:rsidR="00527650" w:rsidRDefault="00527650" w:rsidP="26643288">
      <w:pPr>
        <w:numPr>
          <w:ilvl w:val="0"/>
          <w:numId w:val="10"/>
        </w:numPr>
        <w:spacing w:before="100" w:beforeAutospacing="1" w:after="100" w:afterAutospacing="1" w:line="240" w:lineRule="auto"/>
        <w:rPr>
          <w:rFonts w:eastAsiaTheme="minorEastAsia"/>
          <w:color w:val="333333"/>
          <w:sz w:val="28"/>
          <w:szCs w:val="28"/>
        </w:rPr>
      </w:pPr>
      <w:r w:rsidRPr="26643288">
        <w:rPr>
          <w:rFonts w:eastAsiaTheme="minorEastAsia"/>
          <w:color w:val="333333"/>
          <w:sz w:val="28"/>
          <w:szCs w:val="28"/>
        </w:rPr>
        <w:t>Về cơ chế: đề cập đến vấn đề dân thực hiện quyền làm chủ bằng cách nào, như thế nào? Ví dụ: bầu cử, trưng cầu dân ý.</w:t>
      </w:r>
    </w:p>
    <w:p w14:paraId="615495C5" w14:textId="77777777" w:rsidR="00527650" w:rsidRDefault="00527650" w:rsidP="26643288">
      <w:pPr>
        <w:spacing w:before="100" w:beforeAutospacing="1" w:after="100" w:afterAutospacing="1" w:line="240" w:lineRule="auto"/>
        <w:rPr>
          <w:rFonts w:eastAsiaTheme="minorEastAsia"/>
          <w:color w:val="333333"/>
          <w:sz w:val="28"/>
          <w:szCs w:val="28"/>
        </w:rPr>
      </w:pPr>
      <w:r w:rsidRPr="26643288">
        <w:rPr>
          <w:rFonts w:eastAsiaTheme="minorEastAsia"/>
          <w:color w:val="333333"/>
          <w:sz w:val="28"/>
          <w:szCs w:val="28"/>
        </w:rPr>
        <w:t>*Khái niệm nền dân chủ</w:t>
      </w:r>
    </w:p>
    <w:p w14:paraId="672A6659" w14:textId="1B05A989" w:rsidR="00527650" w:rsidRDefault="00527650" w:rsidP="26643288">
      <w:pPr>
        <w:spacing w:before="100" w:beforeAutospacing="1" w:after="100" w:afterAutospacing="1" w:line="240" w:lineRule="auto"/>
        <w:rPr>
          <w:rFonts w:eastAsiaTheme="minorEastAsia"/>
          <w:color w:val="333333"/>
          <w:sz w:val="28"/>
          <w:szCs w:val="28"/>
        </w:rPr>
      </w:pPr>
      <w:r w:rsidRPr="26643288">
        <w:rPr>
          <w:rFonts w:eastAsiaTheme="minorEastAsia"/>
          <w:color w:val="333333"/>
          <w:sz w:val="28"/>
          <w:szCs w:val="28"/>
        </w:rPr>
        <w:t>Sự thể chế hóa quyền làm chủ của dân thành các quy định trong pháp luật và hiến pháp, chính sách của nhà nước để được thực thi trong thực tiễn.</w:t>
      </w:r>
    </w:p>
    <w:p w14:paraId="0CB88DDB" w14:textId="77777777" w:rsidR="00527650" w:rsidRPr="00527650" w:rsidRDefault="00527650" w:rsidP="26643288">
      <w:pPr>
        <w:spacing w:before="100" w:beforeAutospacing="1" w:after="100" w:afterAutospacing="1" w:line="240" w:lineRule="auto"/>
        <w:rPr>
          <w:rFonts w:eastAsiaTheme="minorEastAsia"/>
          <w:color w:val="333333"/>
          <w:sz w:val="28"/>
          <w:szCs w:val="28"/>
        </w:rPr>
      </w:pPr>
      <w:r w:rsidRPr="26643288">
        <w:rPr>
          <w:rFonts w:eastAsiaTheme="minorEastAsia"/>
          <w:color w:val="333333"/>
          <w:sz w:val="28"/>
          <w:szCs w:val="28"/>
        </w:rPr>
        <w:lastRenderedPageBreak/>
        <w:t>*Đặc trưng của nền dân chủ xã hội chủ nghĩa</w:t>
      </w:r>
    </w:p>
    <w:p w14:paraId="77890AD8" w14:textId="77777777" w:rsidR="00527650" w:rsidRPr="00527650" w:rsidRDefault="00527650" w:rsidP="26643288">
      <w:pPr>
        <w:numPr>
          <w:ilvl w:val="0"/>
          <w:numId w:val="11"/>
        </w:numPr>
        <w:spacing w:before="100" w:beforeAutospacing="1" w:after="100" w:afterAutospacing="1" w:line="240" w:lineRule="auto"/>
        <w:rPr>
          <w:rFonts w:eastAsiaTheme="minorEastAsia"/>
          <w:color w:val="333333"/>
          <w:sz w:val="28"/>
          <w:szCs w:val="28"/>
        </w:rPr>
      </w:pPr>
      <w:r w:rsidRPr="26643288">
        <w:rPr>
          <w:rFonts w:eastAsiaTheme="minorEastAsia"/>
          <w:color w:val="333333"/>
          <w:sz w:val="28"/>
          <w:szCs w:val="28"/>
        </w:rPr>
        <w:t>Về kiến trúc thượng tầng: chính trị xã hội</w:t>
      </w:r>
    </w:p>
    <w:p w14:paraId="73CAE346" w14:textId="77777777" w:rsidR="00527650" w:rsidRPr="00527650" w:rsidRDefault="00527650" w:rsidP="26643288">
      <w:pPr>
        <w:numPr>
          <w:ilvl w:val="0"/>
          <w:numId w:val="11"/>
        </w:numPr>
        <w:spacing w:before="100" w:beforeAutospacing="1" w:after="100" w:afterAutospacing="1" w:line="240" w:lineRule="auto"/>
        <w:rPr>
          <w:rFonts w:eastAsiaTheme="minorEastAsia"/>
          <w:color w:val="333333"/>
          <w:sz w:val="28"/>
          <w:szCs w:val="28"/>
        </w:rPr>
      </w:pPr>
      <w:r w:rsidRPr="26643288">
        <w:rPr>
          <w:rFonts w:eastAsiaTheme="minorEastAsia"/>
          <w:color w:val="333333"/>
          <w:sz w:val="28"/>
          <w:szCs w:val="28"/>
        </w:rPr>
        <w:t>Nền dân chủ xã hội chủ nghĩa mang bản chất của giai cấp công nhân và nhân dân lao động. </w:t>
      </w:r>
    </w:p>
    <w:p w14:paraId="20618975" w14:textId="6665F823" w:rsidR="00527650" w:rsidRPr="00527650" w:rsidRDefault="00527650" w:rsidP="26643288">
      <w:pPr>
        <w:numPr>
          <w:ilvl w:val="0"/>
          <w:numId w:val="11"/>
        </w:numPr>
        <w:spacing w:before="100" w:beforeAutospacing="1" w:after="100" w:afterAutospacing="1" w:line="240" w:lineRule="auto"/>
        <w:rPr>
          <w:rFonts w:eastAsiaTheme="minorEastAsia"/>
          <w:color w:val="333333"/>
          <w:sz w:val="28"/>
          <w:szCs w:val="28"/>
        </w:rPr>
      </w:pPr>
      <w:r w:rsidRPr="26643288">
        <w:rPr>
          <w:rFonts w:eastAsiaTheme="minorEastAsia"/>
          <w:color w:val="333333"/>
          <w:sz w:val="28"/>
          <w:szCs w:val="28"/>
        </w:rPr>
        <w:t>Nền dân chủ xã hội chủ nghĩa dựa trên nguyên tắc tập trung dân chủ và tạo điều kiện thu hút mọi thành phần nhân dân tham gia vào hệ thống chính trị (không khu biệt hóa trong một quốc gia, dân tộc.) </w:t>
      </w:r>
    </w:p>
    <w:p w14:paraId="3B2E818F" w14:textId="77777777" w:rsidR="00527650" w:rsidRPr="00527650" w:rsidRDefault="00527650" w:rsidP="26643288">
      <w:pPr>
        <w:numPr>
          <w:ilvl w:val="0"/>
          <w:numId w:val="11"/>
        </w:numPr>
        <w:spacing w:before="100" w:beforeAutospacing="1" w:after="100" w:afterAutospacing="1" w:line="240" w:lineRule="auto"/>
        <w:rPr>
          <w:rFonts w:eastAsiaTheme="minorEastAsia"/>
          <w:color w:val="333333"/>
          <w:sz w:val="28"/>
          <w:szCs w:val="28"/>
        </w:rPr>
      </w:pPr>
      <w:r w:rsidRPr="26643288">
        <w:rPr>
          <w:rFonts w:eastAsiaTheme="minorEastAsia"/>
          <w:color w:val="333333"/>
          <w:sz w:val="28"/>
          <w:szCs w:val="28"/>
        </w:rPr>
        <w:t>Tính đoàn kết, bác ái, tính nhân dân rộng rãi, liên kết rộng rãi với mọi thành phần nhân dân lao động trên thế giới và nhân dân tiến bộ.</w:t>
      </w:r>
    </w:p>
    <w:p w14:paraId="22BFAB46" w14:textId="77777777" w:rsidR="00527650" w:rsidRPr="00527650" w:rsidRDefault="00527650" w:rsidP="26643288">
      <w:pPr>
        <w:numPr>
          <w:ilvl w:val="0"/>
          <w:numId w:val="11"/>
        </w:numPr>
        <w:spacing w:before="100" w:beforeAutospacing="1" w:after="100" w:afterAutospacing="1" w:line="240" w:lineRule="auto"/>
        <w:rPr>
          <w:rFonts w:eastAsiaTheme="minorEastAsia"/>
          <w:color w:val="333333"/>
          <w:sz w:val="28"/>
          <w:szCs w:val="28"/>
        </w:rPr>
      </w:pPr>
      <w:r w:rsidRPr="26643288">
        <w:rPr>
          <w:rFonts w:eastAsiaTheme="minorEastAsia"/>
          <w:color w:val="333333"/>
          <w:sz w:val="28"/>
          <w:szCs w:val="28"/>
        </w:rPr>
        <w:t>Nền dân chủ xã hội chủ nghĩa vẫn mang tính dân tộc sâu sắc</w:t>
      </w:r>
    </w:p>
    <w:p w14:paraId="5066509B" w14:textId="77777777" w:rsidR="00527650" w:rsidRPr="00527650" w:rsidRDefault="00527650" w:rsidP="26643288">
      <w:pPr>
        <w:numPr>
          <w:ilvl w:val="0"/>
          <w:numId w:val="11"/>
        </w:numPr>
        <w:spacing w:before="100" w:beforeAutospacing="1" w:after="100" w:afterAutospacing="1" w:line="240" w:lineRule="auto"/>
        <w:rPr>
          <w:rFonts w:eastAsiaTheme="minorEastAsia"/>
          <w:color w:val="333333"/>
          <w:sz w:val="28"/>
          <w:szCs w:val="28"/>
        </w:rPr>
      </w:pPr>
      <w:r w:rsidRPr="26643288">
        <w:rPr>
          <w:rFonts w:eastAsiaTheme="minorEastAsia"/>
          <w:color w:val="333333"/>
          <w:sz w:val="28"/>
          <w:szCs w:val="28"/>
        </w:rPr>
        <w:t>Về cơ sở hạ tầng</w:t>
      </w:r>
    </w:p>
    <w:p w14:paraId="5D0F1B81" w14:textId="7EDDC846" w:rsidR="00527650" w:rsidRPr="00527650" w:rsidRDefault="00527650" w:rsidP="26643288">
      <w:pPr>
        <w:numPr>
          <w:ilvl w:val="0"/>
          <w:numId w:val="11"/>
        </w:numPr>
        <w:spacing w:before="100" w:beforeAutospacing="1" w:after="100" w:afterAutospacing="1" w:line="240" w:lineRule="auto"/>
        <w:rPr>
          <w:rFonts w:eastAsiaTheme="minorEastAsia"/>
          <w:color w:val="333333"/>
          <w:sz w:val="28"/>
          <w:szCs w:val="28"/>
        </w:rPr>
      </w:pPr>
      <w:r w:rsidRPr="26643288">
        <w:rPr>
          <w:rFonts w:eastAsiaTheme="minorEastAsia"/>
          <w:color w:val="333333"/>
          <w:sz w:val="28"/>
          <w:szCs w:val="28"/>
        </w:rPr>
        <w:t>Nền dân chủ xã hội chủ nghĩa dựa trên chế độ công hữu về tư liệu sản xuất</w:t>
      </w:r>
    </w:p>
    <w:p w14:paraId="4CAF6746" w14:textId="77777777" w:rsidR="00527650" w:rsidRPr="00527650" w:rsidRDefault="00527650" w:rsidP="26643288">
      <w:pPr>
        <w:numPr>
          <w:ilvl w:val="0"/>
          <w:numId w:val="11"/>
        </w:numPr>
        <w:spacing w:before="100" w:beforeAutospacing="1" w:after="100" w:afterAutospacing="1" w:line="240" w:lineRule="auto"/>
        <w:rPr>
          <w:rFonts w:eastAsiaTheme="minorEastAsia"/>
          <w:color w:val="333333"/>
          <w:sz w:val="28"/>
          <w:szCs w:val="28"/>
        </w:rPr>
      </w:pPr>
      <w:r w:rsidRPr="26643288">
        <w:rPr>
          <w:rFonts w:eastAsiaTheme="minorEastAsia"/>
          <w:color w:val="333333"/>
          <w:sz w:val="28"/>
          <w:szCs w:val="28"/>
        </w:rPr>
        <w:t>Nền dân chủ xã hội chủ nghĩa dựa trên chế độ phân phối theo lao động: làm nhiều hưởng nhiều, làm ít hưởng ít, làm tốt hưởng cao</w:t>
      </w:r>
    </w:p>
    <w:p w14:paraId="7046876C" w14:textId="77777777" w:rsidR="00527650" w:rsidRPr="00527650" w:rsidRDefault="00527650" w:rsidP="26643288">
      <w:pPr>
        <w:numPr>
          <w:ilvl w:val="0"/>
          <w:numId w:val="11"/>
        </w:numPr>
        <w:spacing w:before="100" w:beforeAutospacing="1" w:after="100" w:afterAutospacing="1" w:line="240" w:lineRule="auto"/>
        <w:rPr>
          <w:rFonts w:eastAsiaTheme="minorEastAsia"/>
          <w:color w:val="333333"/>
          <w:sz w:val="28"/>
          <w:szCs w:val="28"/>
        </w:rPr>
      </w:pPr>
      <w:r w:rsidRPr="26643288">
        <w:rPr>
          <w:rFonts w:eastAsiaTheme="minorEastAsia"/>
          <w:color w:val="333333"/>
          <w:sz w:val="28"/>
          <w:szCs w:val="28"/>
        </w:rPr>
        <w:t>Điều này giúp giải phóng con người một cách triệt để</w:t>
      </w:r>
    </w:p>
    <w:p w14:paraId="41C8F396" w14:textId="1690D290" w:rsidR="00527650" w:rsidRPr="003F7A16" w:rsidRDefault="00527650" w:rsidP="003F7A16">
      <w:pPr>
        <w:spacing w:before="100" w:beforeAutospacing="1" w:after="100" w:afterAutospacing="1" w:line="240" w:lineRule="auto"/>
        <w:rPr>
          <w:rFonts w:ascii="Times New Roman" w:eastAsia="Times New Roman" w:hAnsi="Times New Roman" w:cs="Times New Roman"/>
          <w:color w:val="333333"/>
          <w:sz w:val="28"/>
          <w:szCs w:val="28"/>
        </w:rPr>
      </w:pPr>
      <w:r w:rsidRPr="26643288">
        <w:rPr>
          <w:rFonts w:eastAsiaTheme="minorEastAsia"/>
          <w:color w:val="333333"/>
          <w:sz w:val="28"/>
          <w:szCs w:val="28"/>
        </w:rPr>
        <w:t>*Đặc trưng quan trọng nhất là về cơ sở hạ tầng kinh tế: nền dân chủ xã hội chủ nghĩa dựa trên chế độ công hữu về tư</w:t>
      </w:r>
      <w:r w:rsidRPr="26643288">
        <w:rPr>
          <w:rFonts w:ascii="Times New Roman" w:eastAsia="Times New Roman" w:hAnsi="Times New Roman" w:cs="Times New Roman"/>
          <w:color w:val="333333"/>
          <w:sz w:val="28"/>
          <w:szCs w:val="28"/>
        </w:rPr>
        <w:t xml:space="preserve"> liệu sản xuất.</w:t>
      </w:r>
    </w:p>
    <w:sectPr w:rsidR="00527650" w:rsidRPr="003F7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76B"/>
    <w:multiLevelType w:val="multilevel"/>
    <w:tmpl w:val="8B2C8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E1187"/>
    <w:multiLevelType w:val="multilevel"/>
    <w:tmpl w:val="3B04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1060D"/>
    <w:multiLevelType w:val="multilevel"/>
    <w:tmpl w:val="9B0C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811C2"/>
    <w:multiLevelType w:val="multilevel"/>
    <w:tmpl w:val="D654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24D84"/>
    <w:multiLevelType w:val="hybridMultilevel"/>
    <w:tmpl w:val="71A8CA66"/>
    <w:lvl w:ilvl="0" w:tplc="A6E88D9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94C89"/>
    <w:multiLevelType w:val="multilevel"/>
    <w:tmpl w:val="CA46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B6EC2"/>
    <w:multiLevelType w:val="multilevel"/>
    <w:tmpl w:val="CFB2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70A70"/>
    <w:multiLevelType w:val="multilevel"/>
    <w:tmpl w:val="47C8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D3900"/>
    <w:multiLevelType w:val="multilevel"/>
    <w:tmpl w:val="FAA6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90903"/>
    <w:multiLevelType w:val="multilevel"/>
    <w:tmpl w:val="C8C2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63BF8"/>
    <w:multiLevelType w:val="multilevel"/>
    <w:tmpl w:val="9050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32BBF"/>
    <w:multiLevelType w:val="multilevel"/>
    <w:tmpl w:val="D938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0024F7"/>
    <w:multiLevelType w:val="hybridMultilevel"/>
    <w:tmpl w:val="CEDA0DB6"/>
    <w:lvl w:ilvl="0" w:tplc="85E070E8">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1"/>
  </w:num>
  <w:num w:numId="3">
    <w:abstractNumId w:val="8"/>
  </w:num>
  <w:num w:numId="4">
    <w:abstractNumId w:val="7"/>
  </w:num>
  <w:num w:numId="5">
    <w:abstractNumId w:val="2"/>
  </w:num>
  <w:num w:numId="6">
    <w:abstractNumId w:val="5"/>
  </w:num>
  <w:num w:numId="7">
    <w:abstractNumId w:val="10"/>
  </w:num>
  <w:num w:numId="8">
    <w:abstractNumId w:val="9"/>
  </w:num>
  <w:num w:numId="9">
    <w:abstractNumId w:val="1"/>
  </w:num>
  <w:num w:numId="10">
    <w:abstractNumId w:val="6"/>
  </w:num>
  <w:num w:numId="11">
    <w:abstractNumId w:val="3"/>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650"/>
    <w:rsid w:val="001B1BB7"/>
    <w:rsid w:val="003F7A16"/>
    <w:rsid w:val="004E6C54"/>
    <w:rsid w:val="00527650"/>
    <w:rsid w:val="00590416"/>
    <w:rsid w:val="005F7FE5"/>
    <w:rsid w:val="00617CBA"/>
    <w:rsid w:val="00EC403C"/>
    <w:rsid w:val="00F1112D"/>
    <w:rsid w:val="00FB374E"/>
    <w:rsid w:val="26643288"/>
    <w:rsid w:val="348C2C4A"/>
    <w:rsid w:val="6101C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A272"/>
  <w15:chartTrackingRefBased/>
  <w15:docId w15:val="{CCED364B-C5AB-4D1E-AD6E-1A189D10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650"/>
    <w:rPr>
      <w:rFonts w:ascii="Times New Roman" w:hAnsi="Times New Roman" w:cs="Times New Roman"/>
      <w:sz w:val="24"/>
      <w:szCs w:val="24"/>
    </w:rPr>
  </w:style>
  <w:style w:type="paragraph" w:styleId="ListParagraph">
    <w:name w:val="List Paragraph"/>
    <w:basedOn w:val="Normal"/>
    <w:uiPriority w:val="34"/>
    <w:qFormat/>
    <w:rsid w:val="00527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1312">
      <w:bodyDiv w:val="1"/>
      <w:marLeft w:val="0"/>
      <w:marRight w:val="0"/>
      <w:marTop w:val="0"/>
      <w:marBottom w:val="0"/>
      <w:divBdr>
        <w:top w:val="none" w:sz="0" w:space="0" w:color="auto"/>
        <w:left w:val="none" w:sz="0" w:space="0" w:color="auto"/>
        <w:bottom w:val="none" w:sz="0" w:space="0" w:color="auto"/>
        <w:right w:val="none" w:sz="0" w:space="0" w:color="auto"/>
      </w:divBdr>
      <w:divsChild>
        <w:div w:id="820082392">
          <w:blockQuote w:val="1"/>
          <w:marLeft w:val="600"/>
          <w:marRight w:val="0"/>
          <w:marTop w:val="0"/>
          <w:marBottom w:val="0"/>
          <w:divBdr>
            <w:top w:val="none" w:sz="0" w:space="0" w:color="auto"/>
            <w:left w:val="none" w:sz="0" w:space="0" w:color="auto"/>
            <w:bottom w:val="none" w:sz="0" w:space="0" w:color="auto"/>
            <w:right w:val="none" w:sz="0" w:space="0" w:color="auto"/>
          </w:divBdr>
        </w:div>
        <w:div w:id="1125928609">
          <w:blockQuote w:val="1"/>
          <w:marLeft w:val="600"/>
          <w:marRight w:val="0"/>
          <w:marTop w:val="0"/>
          <w:marBottom w:val="0"/>
          <w:divBdr>
            <w:top w:val="none" w:sz="0" w:space="0" w:color="auto"/>
            <w:left w:val="none" w:sz="0" w:space="0" w:color="auto"/>
            <w:bottom w:val="none" w:sz="0" w:space="0" w:color="auto"/>
            <w:right w:val="none" w:sz="0" w:space="0" w:color="auto"/>
          </w:divBdr>
        </w:div>
        <w:div w:id="1272938028">
          <w:blockQuote w:val="1"/>
          <w:marLeft w:val="600"/>
          <w:marRight w:val="0"/>
          <w:marTop w:val="0"/>
          <w:marBottom w:val="0"/>
          <w:divBdr>
            <w:top w:val="none" w:sz="0" w:space="0" w:color="auto"/>
            <w:left w:val="none" w:sz="0" w:space="0" w:color="auto"/>
            <w:bottom w:val="none" w:sz="0" w:space="0" w:color="auto"/>
            <w:right w:val="none" w:sz="0" w:space="0" w:color="auto"/>
          </w:divBdr>
        </w:div>
        <w:div w:id="1348022325">
          <w:blockQuote w:val="1"/>
          <w:marLeft w:val="600"/>
          <w:marRight w:val="0"/>
          <w:marTop w:val="0"/>
          <w:marBottom w:val="0"/>
          <w:divBdr>
            <w:top w:val="none" w:sz="0" w:space="0" w:color="auto"/>
            <w:left w:val="none" w:sz="0" w:space="0" w:color="auto"/>
            <w:bottom w:val="none" w:sz="0" w:space="0" w:color="auto"/>
            <w:right w:val="none" w:sz="0" w:space="0" w:color="auto"/>
          </w:divBdr>
        </w:div>
        <w:div w:id="121747495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10402220">
      <w:bodyDiv w:val="1"/>
      <w:marLeft w:val="0"/>
      <w:marRight w:val="0"/>
      <w:marTop w:val="0"/>
      <w:marBottom w:val="0"/>
      <w:divBdr>
        <w:top w:val="none" w:sz="0" w:space="0" w:color="auto"/>
        <w:left w:val="none" w:sz="0" w:space="0" w:color="auto"/>
        <w:bottom w:val="none" w:sz="0" w:space="0" w:color="auto"/>
        <w:right w:val="none" w:sz="0" w:space="0" w:color="auto"/>
      </w:divBdr>
      <w:divsChild>
        <w:div w:id="184516619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06424755">
      <w:bodyDiv w:val="1"/>
      <w:marLeft w:val="0"/>
      <w:marRight w:val="0"/>
      <w:marTop w:val="0"/>
      <w:marBottom w:val="0"/>
      <w:divBdr>
        <w:top w:val="none" w:sz="0" w:space="0" w:color="auto"/>
        <w:left w:val="none" w:sz="0" w:space="0" w:color="auto"/>
        <w:bottom w:val="none" w:sz="0" w:space="0" w:color="auto"/>
        <w:right w:val="none" w:sz="0" w:space="0" w:color="auto"/>
      </w:divBdr>
      <w:divsChild>
        <w:div w:id="192587119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06431163">
      <w:bodyDiv w:val="1"/>
      <w:marLeft w:val="0"/>
      <w:marRight w:val="0"/>
      <w:marTop w:val="0"/>
      <w:marBottom w:val="0"/>
      <w:divBdr>
        <w:top w:val="none" w:sz="0" w:space="0" w:color="auto"/>
        <w:left w:val="none" w:sz="0" w:space="0" w:color="auto"/>
        <w:bottom w:val="none" w:sz="0" w:space="0" w:color="auto"/>
        <w:right w:val="none" w:sz="0" w:space="0" w:color="auto"/>
      </w:divBdr>
    </w:div>
    <w:div w:id="1095249553">
      <w:bodyDiv w:val="1"/>
      <w:marLeft w:val="0"/>
      <w:marRight w:val="0"/>
      <w:marTop w:val="0"/>
      <w:marBottom w:val="0"/>
      <w:divBdr>
        <w:top w:val="none" w:sz="0" w:space="0" w:color="auto"/>
        <w:left w:val="none" w:sz="0" w:space="0" w:color="auto"/>
        <w:bottom w:val="none" w:sz="0" w:space="0" w:color="auto"/>
        <w:right w:val="none" w:sz="0" w:space="0" w:color="auto"/>
      </w:divBdr>
      <w:divsChild>
        <w:div w:id="1629704262">
          <w:blockQuote w:val="1"/>
          <w:marLeft w:val="600"/>
          <w:marRight w:val="0"/>
          <w:marTop w:val="0"/>
          <w:marBottom w:val="0"/>
          <w:divBdr>
            <w:top w:val="none" w:sz="0" w:space="0" w:color="auto"/>
            <w:left w:val="none" w:sz="0" w:space="0" w:color="auto"/>
            <w:bottom w:val="none" w:sz="0" w:space="0" w:color="auto"/>
            <w:right w:val="none" w:sz="0" w:space="0" w:color="auto"/>
          </w:divBdr>
        </w:div>
        <w:div w:id="368574883">
          <w:blockQuote w:val="1"/>
          <w:marLeft w:val="600"/>
          <w:marRight w:val="0"/>
          <w:marTop w:val="0"/>
          <w:marBottom w:val="0"/>
          <w:divBdr>
            <w:top w:val="none" w:sz="0" w:space="0" w:color="auto"/>
            <w:left w:val="none" w:sz="0" w:space="0" w:color="auto"/>
            <w:bottom w:val="none" w:sz="0" w:space="0" w:color="auto"/>
            <w:right w:val="none" w:sz="0" w:space="0" w:color="auto"/>
          </w:divBdr>
        </w:div>
        <w:div w:id="1948851988">
          <w:blockQuote w:val="1"/>
          <w:marLeft w:val="600"/>
          <w:marRight w:val="0"/>
          <w:marTop w:val="0"/>
          <w:marBottom w:val="0"/>
          <w:divBdr>
            <w:top w:val="none" w:sz="0" w:space="0" w:color="auto"/>
            <w:left w:val="none" w:sz="0" w:space="0" w:color="auto"/>
            <w:bottom w:val="none" w:sz="0" w:space="0" w:color="auto"/>
            <w:right w:val="none" w:sz="0" w:space="0" w:color="auto"/>
          </w:divBdr>
        </w:div>
        <w:div w:id="898370568">
          <w:blockQuote w:val="1"/>
          <w:marLeft w:val="600"/>
          <w:marRight w:val="0"/>
          <w:marTop w:val="0"/>
          <w:marBottom w:val="0"/>
          <w:divBdr>
            <w:top w:val="none" w:sz="0" w:space="0" w:color="auto"/>
            <w:left w:val="none" w:sz="0" w:space="0" w:color="auto"/>
            <w:bottom w:val="none" w:sz="0" w:space="0" w:color="auto"/>
            <w:right w:val="none" w:sz="0" w:space="0" w:color="auto"/>
          </w:divBdr>
        </w:div>
        <w:div w:id="20495422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07509664">
      <w:bodyDiv w:val="1"/>
      <w:marLeft w:val="0"/>
      <w:marRight w:val="0"/>
      <w:marTop w:val="0"/>
      <w:marBottom w:val="0"/>
      <w:divBdr>
        <w:top w:val="none" w:sz="0" w:space="0" w:color="auto"/>
        <w:left w:val="none" w:sz="0" w:space="0" w:color="auto"/>
        <w:bottom w:val="none" w:sz="0" w:space="0" w:color="auto"/>
        <w:right w:val="none" w:sz="0" w:space="0" w:color="auto"/>
      </w:divBdr>
      <w:divsChild>
        <w:div w:id="56846863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75373919">
      <w:bodyDiv w:val="1"/>
      <w:marLeft w:val="0"/>
      <w:marRight w:val="0"/>
      <w:marTop w:val="0"/>
      <w:marBottom w:val="0"/>
      <w:divBdr>
        <w:top w:val="none" w:sz="0" w:space="0" w:color="auto"/>
        <w:left w:val="none" w:sz="0" w:space="0" w:color="auto"/>
        <w:bottom w:val="none" w:sz="0" w:space="0" w:color="auto"/>
        <w:right w:val="none" w:sz="0" w:space="0" w:color="auto"/>
      </w:divBdr>
      <w:divsChild>
        <w:div w:id="1015501898">
          <w:blockQuote w:val="1"/>
          <w:marLeft w:val="600"/>
          <w:marRight w:val="0"/>
          <w:marTop w:val="0"/>
          <w:marBottom w:val="0"/>
          <w:divBdr>
            <w:top w:val="none" w:sz="0" w:space="0" w:color="auto"/>
            <w:left w:val="none" w:sz="0" w:space="0" w:color="auto"/>
            <w:bottom w:val="none" w:sz="0" w:space="0" w:color="auto"/>
            <w:right w:val="none" w:sz="0" w:space="0" w:color="auto"/>
          </w:divBdr>
        </w:div>
        <w:div w:id="180037170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14984273">
      <w:bodyDiv w:val="1"/>
      <w:marLeft w:val="0"/>
      <w:marRight w:val="0"/>
      <w:marTop w:val="0"/>
      <w:marBottom w:val="0"/>
      <w:divBdr>
        <w:top w:val="none" w:sz="0" w:space="0" w:color="auto"/>
        <w:left w:val="none" w:sz="0" w:space="0" w:color="auto"/>
        <w:bottom w:val="none" w:sz="0" w:space="0" w:color="auto"/>
        <w:right w:val="none" w:sz="0" w:space="0" w:color="auto"/>
      </w:divBdr>
      <w:divsChild>
        <w:div w:id="111032308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79ADAC763ABB0147890F8C1E3BC75D4C" ma:contentTypeVersion="6" ma:contentTypeDescription="Tạo tài liệu mới." ma:contentTypeScope="" ma:versionID="a0a69f90e7587fc8d0d1c119c6230da8">
  <xsd:schema xmlns:xsd="http://www.w3.org/2001/XMLSchema" xmlns:xs="http://www.w3.org/2001/XMLSchema" xmlns:p="http://schemas.microsoft.com/office/2006/metadata/properties" xmlns:ns2="e3ddf759-edc1-4cf6-b121-b2dff74679ba" targetNamespace="http://schemas.microsoft.com/office/2006/metadata/properties" ma:root="true" ma:fieldsID="6d029da342d56732e6a987a214437082" ns2:_="">
    <xsd:import namespace="e3ddf759-edc1-4cf6-b121-b2dff74679b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ddf759-edc1-4cf6-b121-b2dff74679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E65BE5-B561-43E0-838D-69DD90C51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ddf759-edc1-4cf6-b121-b2dff7467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5D2CF9-847F-482C-AD3B-FDAD1E1689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0915DA-5DD1-49C7-9ACF-6AF2DDED50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 NGOC LONG 20184137</cp:lastModifiedBy>
  <cp:revision>8</cp:revision>
  <dcterms:created xsi:type="dcterms:W3CDTF">2021-06-07T06:05:00Z</dcterms:created>
  <dcterms:modified xsi:type="dcterms:W3CDTF">2021-09-10T10:44:00Z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0x01010079ADAC763ABB0147890F8C1E3BC75D4C</vt:lpwstr>
  </property>
</Properties>
</file>