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1: Nhập địa chỉ token vào ô </w:t>
      </w:r>
      <w:r w:rsidDel="00000000" w:rsidR="00000000" w:rsidRPr="00000000">
        <w:rPr>
          <w:b w:val="1"/>
          <w:rtl w:val="0"/>
        </w:rPr>
        <w:t xml:space="preserve">“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Token or LP Token address</w:t>
      </w:r>
      <w:r w:rsidDel="00000000" w:rsidR="00000000" w:rsidRPr="00000000">
        <w:rPr>
          <w:b w:val="1"/>
          <w:sz w:val="16"/>
          <w:szCs w:val="16"/>
          <w:highlight w:val="white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11073237" cy="8773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73237" cy="87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Nếu người nhận token sau khi unlock là một địa chỉ khác thì chọn </w:t>
      </w:r>
      <w:r w:rsidDel="00000000" w:rsidR="00000000" w:rsidRPr="00000000">
        <w:rPr>
          <w:b w:val="1"/>
          <w:rtl w:val="0"/>
        </w:rPr>
        <w:t xml:space="preserve">“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use another owner?”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và nhập địa chỉ nhận token vào ô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“Owner”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11048504" cy="1411259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8504" cy="1411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Sau khi nhập xong thì thông tin token sẽ hiện như sau </w:t>
      </w:r>
      <w:r w:rsidDel="00000000" w:rsidR="00000000" w:rsidRPr="00000000">
        <w:rPr/>
        <w:drawing>
          <wp:inline distB="114300" distT="114300" distL="114300" distR="114300">
            <wp:extent cx="6356151" cy="2306296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6151" cy="2306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Nhập Allocation type vào ô </w:t>
      </w:r>
      <w:r w:rsidDel="00000000" w:rsidR="00000000" w:rsidRPr="00000000">
        <w:rPr>
          <w:b w:val="1"/>
          <w:rtl w:val="0"/>
        </w:rPr>
        <w:t xml:space="preserve">“Title” </w:t>
      </w:r>
      <w:r w:rsidDel="00000000" w:rsidR="00000000" w:rsidRPr="00000000">
        <w:rPr>
          <w:rtl w:val="0"/>
        </w:rPr>
        <w:t xml:space="preserve">(ví dụ Private), và số lượng token lock vào ô  </w:t>
      </w:r>
      <w:r w:rsidDel="00000000" w:rsidR="00000000" w:rsidRPr="00000000">
        <w:rPr>
          <w:b w:val="1"/>
          <w:rtl w:val="0"/>
        </w:rPr>
        <w:t xml:space="preserve">“Amount”</w:t>
      </w:r>
      <w:r w:rsidDel="00000000" w:rsidR="00000000" w:rsidRPr="00000000">
        <w:rPr>
          <w:rtl w:val="0"/>
        </w:rPr>
        <w:t xml:space="preserve"> (ví dụ: 15000000)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15147" cy="1041157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147" cy="1041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476750" cy="73342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5.1 Chọn thời gian lock token vào ô </w:t>
      </w:r>
      <w:r w:rsidDel="00000000" w:rsidR="00000000" w:rsidRPr="00000000">
        <w:rPr>
          <w:b w:val="1"/>
          <w:rtl w:val="0"/>
        </w:rPr>
        <w:t xml:space="preserve">“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Lock until (UTC time)”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(khi tới thời gian này, toàn bộ token sẽ được unlock cho ví nhận)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858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  <w:t xml:space="preserve">5.2. Nếu muốn vesting token theo từng giai đoạn thì chọn </w:t>
      </w:r>
      <w:r w:rsidDel="00000000" w:rsidR="00000000" w:rsidRPr="00000000">
        <w:rPr>
          <w:b w:val="1"/>
          <w:sz w:val="21"/>
          <w:szCs w:val="21"/>
          <w:rtl w:val="0"/>
        </w:rPr>
        <w:t xml:space="preserve">“use vesting?”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1828800" cy="40005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5.2.1 Chọn thời gian TGE vào ô </w:t>
      </w:r>
      <w:r w:rsidDel="00000000" w:rsidR="00000000" w:rsidRPr="00000000">
        <w:rPr>
          <w:b w:val="1"/>
          <w:rtl w:val="0"/>
        </w:rPr>
        <w:t xml:space="preserve">“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TGE Date (UTC time)”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và số lượng token unlock khi TGE vào ô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“TGE Percent”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 số lượng token TGE tinh theo phần trăm.</w:t>
      </w:r>
    </w:p>
    <w:p w:rsidR="00000000" w:rsidDel="00000000" w:rsidP="00000000" w:rsidRDefault="00000000" w:rsidRPr="00000000" w14:paraId="00000013">
      <w:pPr>
        <w:ind w:left="0" w:firstLine="720"/>
        <w:rPr>
          <w:sz w:val="21"/>
          <w:szCs w:val="21"/>
          <w:highlight w:val="whit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43525" cy="8477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720"/>
        <w:rPr>
          <w:sz w:val="21"/>
          <w:szCs w:val="21"/>
          <w:highlight w:val="whit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00650" cy="10953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Ví dụ ở đây thời gian TGE là 7h00 ngày 1/8/2022 thì khi tới thời gian này, 25% lượng token đã nhập vào ô “Amount” tại bước 3 sẽ được unlock cho ví nhận.</w:t>
      </w:r>
    </w:p>
    <w:p w:rsidR="00000000" w:rsidDel="00000000" w:rsidP="00000000" w:rsidRDefault="00000000" w:rsidRPr="00000000" w14:paraId="00000016">
      <w:pPr>
        <w:ind w:left="0" w:firstLine="72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5.2.2 Nhập thời gian giữa mỗi lần unlock token vào ô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“Cycle”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(tính bằng phút) và số lượng token mỗi lần unlock vào ô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“Cycle Release Percent”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(tính bằng phần trăm)</w:t>
      </w:r>
    </w:p>
    <w:p w:rsidR="00000000" w:rsidDel="00000000" w:rsidP="00000000" w:rsidRDefault="00000000" w:rsidRPr="00000000" w14:paraId="00000018">
      <w:pPr>
        <w:ind w:left="0"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019675" cy="7715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105400" cy="8382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Ví dụ thời gian là 43200 phút ~ 1 tháng (60*24*30) và số lượng là 7%, sau khi TGE thì cứ cách mỗi 43200 phút, một lượng token bằng 7.5% số lượng token đã nhập vào ô “Amount” tại bước 3 sẽ được unlock cho ví nhận.</w:t>
      </w:r>
    </w:p>
    <w:p w:rsidR="00000000" w:rsidDel="00000000" w:rsidP="00000000" w:rsidRDefault="00000000" w:rsidRPr="00000000" w14:paraId="0000001B">
      <w:pPr>
        <w:ind w:left="0" w:firstLine="72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6. Click vào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“Approve”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để cho phép dịch vụ lấy token, sau đó click vào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“Lock”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để bắt đầu lock token</w:t>
      </w:r>
    </w:p>
    <w:p w:rsidR="00000000" w:rsidDel="00000000" w:rsidP="00000000" w:rsidRDefault="00000000" w:rsidRPr="00000000" w14:paraId="0000001D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962025" cy="40005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790575" cy="4762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Bước này cần được chấp nhận thông qua ví matemask…</w:t>
      </w:r>
    </w:p>
    <w:p w:rsidR="00000000" w:rsidDel="00000000" w:rsidP="00000000" w:rsidRDefault="00000000" w:rsidRPr="00000000" w14:paraId="0000001F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Kết quả sau khi lock</w:t>
      </w: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6429375" cy="8548688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8548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850.3937007874016" w:right="850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17" Type="http://schemas.openxmlformats.org/officeDocument/2006/relationships/image" Target="media/image13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9.png"/><Relationship Id="rId18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