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color w:val="475569"/>
          <w:sz w:val="28"/>
          <w:szCs w:val="28"/>
        </w:rPr>
        <w:t xml:space="preserve">ADA / WCAG 2.1 Level AA</w:t>
      </w:r>
    </w:p>
    <w:p>
      <w:pPr>
        <w:spacing w:after="320"/>
        <w:jc w:val="center"/>
      </w:pPr>
      <w:r>
        <w:rPr>
          <w:rFonts w:ascii="Arial" w:cs="Arial" w:eastAsia="Arial" w:hAnsi="Arial"/>
          <w:b/>
          <w:bCs/>
          <w:color w:val="0C447C"/>
          <w:sz w:val="56"/>
          <w:szCs w:val="56"/>
        </w:rPr>
        <w:t xml:space="preserve">Accessibility Audit</w:t>
      </w:r>
    </w:p>
    <w:p>
      <w:pPr>
        <w:spacing w:after="80"/>
        <w:jc w:val="center"/>
      </w:pPr>
      <w:r>
        <w:rPr>
          <w:rFonts w:ascii="Arial" w:cs="Arial" w:eastAsia="Arial" w:hAnsi="Arial"/>
          <w:b/>
          <w:bCs/>
          <w:sz w:val="32"/>
          <w:szCs w:val="32"/>
        </w:rPr>
        <w:t xml:space="preserve">Colorado Bureau of Investigation</w:t>
      </w:r>
    </w:p>
    <w:p>
      <w:pPr>
        <w:spacing w:after="600"/>
        <w:jc w:val="center"/>
      </w:pPr>
      <w:r>
        <w:rPr>
          <w:rFonts w:ascii="Arial" w:cs="Arial" w:eastAsia="Arial" w:hAnsi="Arial"/>
          <w:i/>
          <w:iCs/>
          <w:color w:val="475569"/>
          <w:sz w:val="26"/>
          <w:szCs w:val="26"/>
        </w:rPr>
        <w:t xml:space="preserve">Missing Person Events and Information Contact Form</w:t>
      </w:r>
    </w:p>
    <w:p>
      <w:pPr>
        <w:spacing w:after="40"/>
        <w:jc w:val="center"/>
      </w:pPr>
      <w:r>
        <w:rPr>
          <w:rFonts w:ascii="Consolas" w:cs="Consolas" w:eastAsia="Consolas" w:hAnsi="Consolas"/>
          <w:color w:val="475569"/>
          <w:sz w:val="18"/>
          <w:szCs w:val="18"/>
        </w:rPr>
        <w:t xml:space="preserve">cbi.colorado.gov/sections/investigations/missing-persons/</w:t>
      </w:r>
    </w:p>
    <w:p>
      <w:pPr>
        <w:spacing w:after="600"/>
        <w:jc w:val="center"/>
      </w:pPr>
      <w:r>
        <w:rPr>
          <w:rFonts w:ascii="Consolas" w:cs="Consolas" w:eastAsia="Consolas" w:hAnsi="Consolas"/>
          <w:color w:val="475569"/>
          <w:sz w:val="18"/>
          <w:szCs w:val="18"/>
        </w:rPr>
        <w:t xml:space="preserve">missing-person-events-and-information-contact-form</w:t>
      </w:r>
    </w:p>
    <w:tbl>
      <w:tblPr>
        <w:tblW w:type="dxa" w:w="756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Audit Date</w:t>
            </w:r>
          </w:p>
        </w:tc>
        <w:tc>
          <w:tcPr>
            <w:tcW w:type="dxa" w:w="50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April 30, 2026</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Audit Standard</w:t>
            </w:r>
          </w:p>
        </w:tc>
        <w:tc>
          <w:tcPr>
            <w:tcW w:type="dxa" w:w="50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WCAG 2.1 Level AA · ADA Title II · Colorado SB 21-176</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Audit Scope</w:t>
            </w:r>
          </w:p>
        </w:tc>
        <w:tc>
          <w:tcPr>
            <w:tcW w:type="dxa" w:w="50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Single-page form audit. Includes structural, semantic, and behavioral findings determinable from page extraction. Browser-only findings (color contrast, focus indicators, screen reader behavior) are flagged for follow-up testing.</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Population at Risk</w:t>
            </w:r>
          </w:p>
        </w:tc>
        <w:tc>
          <w:tcPr>
            <w:tcW w:type="dxa" w:w="50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Family members, caregivers, and associates of missing persons in Colorado. Population includes elderly relatives, mobile-only users, users in active emotional crisis, and users requiring assistive technology.</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Findings Summary</w:t>
            </w:r>
          </w:p>
        </w:tc>
        <w:tc>
          <w:tcPr>
            <w:tcW w:type="dxa" w:w="50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b/>
                <w:bCs/>
                <w:color w:val="991B1B"/>
                <w:sz w:val="22"/>
                <w:szCs w:val="22"/>
              </w:rPr>
              <w:t xml:space="preserve">🔴 Critical: 3   </w:t>
            </w:r>
            <w:r>
              <w:rPr>
                <w:rFonts w:ascii="Arial" w:cs="Arial" w:eastAsia="Arial" w:hAnsi="Arial"/>
                <w:b/>
                <w:bCs/>
                <w:color w:val="B45309"/>
                <w:sz w:val="22"/>
                <w:szCs w:val="22"/>
              </w:rPr>
              <w:t xml:space="preserve">🟠 Serious: 4   </w:t>
            </w:r>
            <w:r>
              <w:rPr>
                <w:rFonts w:ascii="Arial" w:cs="Arial" w:eastAsia="Arial" w:hAnsi="Arial"/>
                <w:b/>
                <w:bCs/>
                <w:color w:val="475569"/>
                <w:sz w:val="22"/>
                <w:szCs w:val="22"/>
              </w:rPr>
              <w:t xml:space="preserve">🟡 Verify: 7</w:t>
            </w:r>
          </w:p>
        </w:tc>
      </w:tr>
    </w:tbl>
    <w:p>
      <w:pPr>
        <w:spacing w:after="800"/>
      </w:pPr>
      <w:r>
        <w:t xml:space="preserve"/>
      </w:r>
    </w:p>
    <w:p>
      <w:pPr>
        <w:jc w:val="center"/>
      </w:pPr>
      <w:r>
        <w:rPr>
          <w:rFonts w:ascii="Arial" w:cs="Arial" w:eastAsia="Arial" w:hAnsi="Arial"/>
          <w:i/>
          <w:iCs/>
          <w:color w:val="475569"/>
          <w:sz w:val="18"/>
          <w:szCs w:val="18"/>
        </w:rPr>
        <w:t xml:space="preserve">Prepared as a public records audit. This document is a public record and may be distributed without restriction.</w:t>
      </w:r>
    </w:p>
    <w:p>
      <w:r>
        <w:br w:type="page"/>
      </w:r>
    </w:p>
    <w:p>
      <w:pPr>
        <w:pStyle w:val="Heading1"/>
        <w:spacing w:after="240" w:before="120"/>
      </w:pPr>
      <w:r>
        <w:rPr>
          <w:rFonts w:ascii="Arial" w:cs="Arial" w:eastAsia="Arial" w:hAnsi="Arial"/>
          <w:b/>
          <w:bCs/>
          <w:color w:val="0C447C"/>
          <w:sz w:val="36"/>
          <w:szCs w:val="36"/>
        </w:rPr>
        <w:t xml:space="preserve">Executive Summary</w:t>
      </w:r>
    </w:p>
    <w:p>
      <w:pPr>
        <w:spacing w:after="140" w:before="0" w:line="290"/>
      </w:pPr>
      <w:r>
        <w:rPr>
          <w:rFonts w:ascii="Arial" w:cs="Arial" w:eastAsia="Arial" w:hAnsi="Arial"/>
          <w:sz w:val="22"/>
          <w:szCs w:val="22"/>
        </w:rPr>
        <w:t xml:space="preserve">The Colorado Bureau of Investigation (CBI) Missing Person Events and Information Contact Form is a critical public-facing service for one of the most vulnerable populations in state government interactions: families and associates of missing persons. The form is the primary mechanism by which CBI maintains contact with these individuals and routes them to events, resources, and updates.</w:t>
      </w:r>
    </w:p>
    <w:p>
      <w:pPr>
        <w:spacing w:after="140" w:before="0" w:line="290"/>
      </w:pPr>
      <w:r>
        <w:rPr>
          <w:rFonts w:ascii="Arial" w:cs="Arial" w:eastAsia="Arial" w:hAnsi="Arial"/>
          <w:sz w:val="22"/>
          <w:szCs w:val="22"/>
        </w:rPr>
        <w:t xml:space="preserve">This audit identifies </w:t>
      </w:r>
      <w:r>
        <w:rPr>
          <w:rFonts w:ascii="Arial" w:cs="Arial" w:eastAsia="Arial" w:hAnsi="Arial"/>
          <w:b/>
          <w:bCs/>
          <w:sz w:val="22"/>
          <w:szCs w:val="22"/>
        </w:rPr>
        <w:t xml:space="preserve">fourteen accessibility findings</w:t>
      </w:r>
      <w:r>
        <w:rPr>
          <w:rFonts w:ascii="Arial" w:cs="Arial" w:eastAsia="Arial" w:hAnsi="Arial"/>
          <w:sz w:val="22"/>
          <w:szCs w:val="22"/>
        </w:rPr>
        <w:t xml:space="preserve">, of which three are categorized as Critical (verified violations of WCAG 2.1 Level A or AA, ADA Title II, and Colorado SB 21-176), four as Serious (likely violations requiring confirmation), and seven flagged for browser-based verification using tooling not available to this audit.</w:t>
      </w:r>
    </w:p>
    <w:p>
      <w:pPr>
        <w:spacing w:after="140" w:before="0" w:line="290"/>
      </w:pPr>
      <w:r>
        <w:rPr>
          <w:rFonts w:ascii="Arial" w:cs="Arial" w:eastAsia="Arial" w:hAnsi="Arial"/>
          <w:b/>
          <w:bCs/>
          <w:sz w:val="22"/>
          <w:szCs w:val="22"/>
        </w:rPr>
        <w:t xml:space="preserve">The most consequential finding is conditional form logic with no documented accessible status announcements (Finding #2). </w:t>
      </w:r>
      <w:r>
        <w:rPr>
          <w:rFonts w:ascii="Arial" w:cs="Arial" w:eastAsia="Arial" w:hAnsi="Arial"/>
          <w:sz w:val="22"/>
          <w:szCs w:val="22"/>
        </w:rPr>
        <w:t xml:space="preserve">The form contains a binary gate that disables completion if the user identifies as 'a supporter of the program but not directly related to a missing person.' If a user with a screen reader selects this option, there is no indication that the page state has changed or the form is no longer completable. This represents a complete service barrier for affected users and is in itself sufficient grounds for an ADA Title II complaint.</w:t>
      </w:r>
    </w:p>
    <w:p>
      <w:pPr>
        <w:pStyle w:val="Heading2"/>
        <w:spacing w:after="180" w:before="280"/>
      </w:pPr>
      <w:r>
        <w:rPr>
          <w:rFonts w:ascii="Arial" w:cs="Arial" w:eastAsia="Arial" w:hAnsi="Arial"/>
          <w:b/>
          <w:bCs/>
          <w:color w:val="0C447C"/>
          <w:sz w:val="28"/>
          <w:szCs w:val="28"/>
        </w:rPr>
        <w:t xml:space="preserve">Compliance posture</w:t>
      </w:r>
    </w:p>
    <w:p>
      <w:pPr>
        <w:spacing w:after="140" w:before="0" w:line="290"/>
      </w:pPr>
      <w:r>
        <w:rPr>
          <w:rFonts w:ascii="Arial" w:cs="Arial" w:eastAsia="Arial" w:hAnsi="Arial"/>
          <w:sz w:val="22"/>
          <w:szCs w:val="22"/>
        </w:rPr>
        <w:t xml:space="preserve">The Colorado Department of Public Safety publishes a documented commitment to WCAG 2.1 Level AA conformance on every page of the cbi.colorado.gov website (footer text: "Our ongoing accessibility effort works towards being in line with the Web Content Accessibility Guidelines (WCAG) version 2.1, level AA criteria"). The findings in this audit document material gaps between that stated commitment and the deployed form.</w:t>
      </w:r>
    </w:p>
    <w:p>
      <w:pPr>
        <w:spacing w:after="140" w:before="0" w:line="290"/>
      </w:pPr>
      <w:r>
        <w:rPr>
          <w:rFonts w:ascii="Arial" w:cs="Arial" w:eastAsia="Arial" w:hAnsi="Arial"/>
          <w:sz w:val="22"/>
          <w:szCs w:val="22"/>
        </w:rPr>
        <w:t xml:space="preserve">Colorado SB 21-176 (codified at C.R.S. § 24-85-103) establishes WCAG 2.1 Level AA as the legally required state standard for government technology. Enforcement provisions took effect July 1, 2024, making continued non-conformance actionable under both federal ADA Title II and state law.</w:t>
      </w:r>
    </w:p>
    <w:p>
      <w:pPr>
        <w:pStyle w:val="Heading2"/>
        <w:spacing w:after="180" w:before="280"/>
      </w:pPr>
      <w:r>
        <w:rPr>
          <w:rFonts w:ascii="Arial" w:cs="Arial" w:eastAsia="Arial" w:hAnsi="Arial"/>
          <w:b/>
          <w:bCs/>
          <w:color w:val="0C447C"/>
          <w:sz w:val="28"/>
          <w:szCs w:val="28"/>
        </w:rPr>
        <w:t xml:space="preserve">Methodology</w:t>
      </w:r>
    </w:p>
    <w:p>
      <w:pPr>
        <w:spacing w:after="140" w:before="0" w:line="290"/>
      </w:pPr>
      <w:r>
        <w:rPr>
          <w:rFonts w:ascii="Arial" w:cs="Arial" w:eastAsia="Arial" w:hAnsi="Arial"/>
          <w:sz w:val="22"/>
          <w:szCs w:val="22"/>
        </w:rPr>
        <w:t xml:space="preserve">This audit uses page extraction analysis. Findings derive from the rendered DOM structure as observed via standard public web access. Color contrast measurements, focus-state imaging, screen reader recordings, and keyboard navigation traces are flagged separately for browser-tool follow-up; their absence from this report does not indicate compliance.</w:t>
      </w:r>
    </w:p>
    <w:p>
      <w:r>
        <w:br w:type="page"/>
      </w:r>
    </w:p>
    <w:p>
      <w:pPr>
        <w:pStyle w:val="Heading1"/>
        <w:spacing w:after="240" w:before="120"/>
      </w:pPr>
      <w:r>
        <w:rPr>
          <w:rFonts w:ascii="Arial" w:cs="Arial" w:eastAsia="Arial" w:hAnsi="Arial"/>
          <w:b/>
          <w:bCs/>
          <w:color w:val="0C447C"/>
          <w:sz w:val="36"/>
          <w:szCs w:val="36"/>
        </w:rPr>
        <w:t xml:space="preserve">Findings Overview</w:t>
      </w:r>
    </w:p>
    <w:p>
      <w:pPr>
        <w:spacing w:after="140" w:before="0" w:line="290"/>
      </w:pPr>
      <w:r>
        <w:rPr>
          <w:rFonts w:ascii="Arial" w:cs="Arial" w:eastAsia="Arial" w:hAnsi="Arial"/>
          <w:sz w:val="22"/>
          <w:szCs w:val="22"/>
        </w:rPr>
        <w:t xml:space="preserve">Findings ranked by severity. Each row links to a detail section in the body of this report.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160"/>
        <w:gridCol w:w="1400"/>
        <w:gridCol w:w="1200"/>
        <w:gridCol w:w="1200"/>
      </w:tblGrid>
      <w:tr>
        <w:trPr>
          <w:tblHeader/>
        </w:trPr>
        <w:tc>
          <w:tcPr>
            <w:tcW w:type="dxa" w:w="6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w:t>
            </w:r>
          </w:p>
        </w:tc>
        <w:tc>
          <w:tcPr>
            <w:tcW w:type="dxa" w:w="8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Sev.</w:t>
            </w:r>
          </w:p>
        </w:tc>
        <w:tc>
          <w:tcPr>
            <w:tcW w:type="dxa" w:w="416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pPr>
            <w:r>
              <w:rPr>
                <w:rFonts w:ascii="Arial" w:cs="Arial" w:eastAsia="Arial" w:hAnsi="Arial"/>
                <w:b/>
                <w:bCs/>
                <w:color w:val="FFFFFF"/>
                <w:sz w:val="20"/>
                <w:szCs w:val="20"/>
              </w:rPr>
              <w:t xml:space="preserve">Finding</w:t>
            </w:r>
          </w:p>
        </w:tc>
        <w:tc>
          <w:tcPr>
            <w:tcW w:type="dxa" w:w="14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WCAG</w:t>
            </w:r>
          </w:p>
        </w:tc>
        <w:tc>
          <w:tcPr>
            <w:tcW w:type="dxa" w:w="12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Level</w:t>
            </w:r>
          </w:p>
        </w:tc>
        <w:tc>
          <w:tcPr>
            <w:tcW w:type="dxa" w:w="12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Status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Critical</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Empty headings and broken hierarchy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1.3.1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2</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Critical</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Conditional form logic — no accessible state announcement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4.1.3</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3</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Critical</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Required field indicators absent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3.3.2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991B1B"/>
                <w:sz w:val="20"/>
                <w:szCs w:val="20"/>
              </w:rPr>
              <w:t xml:space="preserve">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4</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Serious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Honeypot field exposed in accessible name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4.1.2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Likely 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5</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Serious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Helper text not programmatically associated with inputs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1.3.1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Likely 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6</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Serious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Address fields lack autocomplete attributes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1.3.5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Likely 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7</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Serious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Duplicate link text in navigation without context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2.4.4</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color w:val="B45309"/>
                <w:sz w:val="20"/>
                <w:szCs w:val="20"/>
              </w:rPr>
              <w:t xml:space="preserve">Likely FAIL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8</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Color contrast across form and navigation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1.4.3</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9</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Focus visible on all interactive elements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2.4.7</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10</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Keyboard trap on form interactions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2.1.2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11</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Form error announcements via aria-live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3.3.1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12</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lang attribute on root html element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3.1.1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13</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Skip link target validity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2.4.1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bCs/>
                <w:sz w:val="20"/>
                <w:szCs w:val="20"/>
              </w:rPr>
              <w:t xml:space="preserve">14</w:t>
            </w:r>
          </w:p>
        </w:tc>
        <w:tc>
          <w:tcPr>
            <w:tcW w:type="dxa" w:w="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line="260"/>
              <w:jc w:val="center"/>
            </w:pPr>
            <w:r>
              <w:rPr>
                <w:rFonts w:ascii="Arial" w:cs="Arial" w:eastAsia="Arial" w:hAnsi="Arial"/>
                <w:b/>
                <w:bCs/>
                <w:color w:val="475569"/>
                <w:sz w:val="20"/>
                <w:szCs w:val="20"/>
              </w:rPr>
              <w:t xml:space="preserve">Verify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Form input types (tel, email)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1.3.5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AA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b w:val="false"/>
                <w:bCs w:val="false"/>
                <w:color w:val="475569"/>
                <w:sz w:val="20"/>
                <w:szCs w:val="20"/>
              </w:rPr>
              <w:t xml:space="preserve">Verify</w:t>
            </w:r>
          </w:p>
        </w:tc>
      </w:tr>
    </w:tbl>
    <w:p>
      <w:r>
        <w:br w:type="page"/>
      </w:r>
    </w:p>
    <w:p>
      <w:pPr>
        <w:pStyle w:val="Heading1"/>
        <w:spacing w:after="240" w:before="120"/>
      </w:pPr>
      <w:r>
        <w:rPr>
          <w:rFonts w:ascii="Arial" w:cs="Arial" w:eastAsia="Arial" w:hAnsi="Arial"/>
          <w:b/>
          <w:bCs/>
          <w:color w:val="0C447C"/>
          <w:sz w:val="36"/>
          <w:szCs w:val="36"/>
        </w:rPr>
        <w:t xml:space="preserve">Detailed Findings</w:t>
      </w:r>
    </w:p>
    <w:p>
      <w:pPr>
        <w:spacing w:after="140" w:before="0" w:line="290"/>
      </w:pPr>
      <w:r>
        <w:rPr>
          <w:rFonts w:ascii="Arial" w:cs="Arial" w:eastAsia="Arial" w:hAnsi="Arial"/>
          <w:i/>
          <w:iCs/>
          <w:sz w:val="22"/>
          <w:szCs w:val="22"/>
        </w:rPr>
        <w:t xml:space="preserve">Each finding includes: evidence observed, the user impact, recommended remediation, and the statutory basis for the requirement.</w:t>
      </w:r>
    </w:p>
    <w:p>
      <w:pPr>
        <w:pStyle w:val="Heading2"/>
        <w:spacing w:after="120" w:before="240"/>
      </w:pPr>
      <w:r>
        <w:rPr>
          <w:rFonts w:ascii="Arial" w:cs="Arial" w:eastAsia="Arial" w:hAnsi="Arial"/>
          <w:b/>
          <w:bCs/>
          <w:color w:val="0C447C"/>
          <w:sz w:val="26"/>
          <w:szCs w:val="26"/>
        </w:rPr>
        <w:t xml:space="preserve">Finding 1 · </w:t>
      </w:r>
      <w:r>
        <w:rPr>
          <w:rFonts w:ascii="Arial" w:cs="Arial" w:eastAsia="Arial" w:hAnsi="Arial"/>
          <w:b/>
          <w:bCs/>
          <w:color w:val="991B1B"/>
          <w:sz w:val="26"/>
          <w:szCs w:val="26"/>
        </w:rPr>
        <w:t xml:space="preserve">CRITICAL · </w:t>
      </w:r>
      <w:r>
        <w:rPr>
          <w:rFonts w:ascii="Arial" w:cs="Arial" w:eastAsia="Arial" w:hAnsi="Arial"/>
          <w:b/>
          <w:bCs/>
          <w:color w:val="0C447C"/>
          <w:sz w:val="26"/>
          <w:szCs w:val="26"/>
        </w:rPr>
        <w:t xml:space="preserve">Empty headings and broken hierarchy</w:t>
      </w:r>
    </w:p>
    <w:p>
      <w:pPr>
        <w:spacing w:after="160"/>
      </w:pPr>
      <w:r>
        <w:rPr>
          <w:rFonts w:ascii="Arial" w:cs="Arial" w:eastAsia="Arial" w:hAnsi="Arial"/>
          <w:b/>
          <w:bCs/>
          <w:color w:val="475569"/>
          <w:sz w:val="20"/>
          <w:szCs w:val="20"/>
        </w:rPr>
        <w:t xml:space="preserve">WCAG 1.3.1  ·  Level A  ·  </w:t>
      </w:r>
      <w:r>
        <w:rPr>
          <w:rFonts w:ascii="Arial" w:cs="Arial" w:eastAsia="Arial" w:hAnsi="Arial"/>
          <w:i/>
          <w:iCs/>
          <w:color w:val="475569"/>
          <w:sz w:val="20"/>
          <w:szCs w:val="20"/>
        </w:rPr>
        <w:t xml:space="preserve">Info and Relationships</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Page extraction reveals multiple empty heading-3 (&lt;h3&gt;) elements with no associated content, and headings appearing without their parent levels (e.g., &lt;h1&gt; followed directly by &lt;h3&gt; with no &lt;h2&gt; between). Screen readers expose the document's heading hierarchy as a navigable outline, and empty or skipped levels degrade that outline into noise.</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Users of assistive technology — particularly those relying on screen readers — navigate web content by jumping between headings. When a family member of a missing person is trying to find the form fields, they may use heading navigation (typically the H key in JAWS/NVDA) to skip past navigation and orient themselves. Empty headings announce as silence; skipped levels imply missing content. Both increase the cognitive cost of completing the form and may cause users to abandon the task.</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Audit the form's source HTML and remove empty heading elements. Restructure the heading outline so each level cascades correctly: H1 (page title) → H2 (form section title) → H3 (field group). The form's contextual instructions ("Please advise if you are associated with...") should be inside &lt;p&gt; elements, not heading tags.</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1.3.1 (Level A) — Information, structure, and relationships conveyed through presentation can be programmatically determined. ADA Title II, 28 C.F.R. § 35.160 (effective communication). Colorado SB 21-176 codified at C.R.S. § 24-85-103.</w:t>
      </w:r>
    </w:p>
    <w:p>
      <w:pPr>
        <w:pStyle w:val="Heading2"/>
        <w:spacing w:after="120" w:before="240"/>
      </w:pPr>
      <w:r>
        <w:rPr>
          <w:rFonts w:ascii="Arial" w:cs="Arial" w:eastAsia="Arial" w:hAnsi="Arial"/>
          <w:b/>
          <w:bCs/>
          <w:color w:val="0C447C"/>
          <w:sz w:val="26"/>
          <w:szCs w:val="26"/>
        </w:rPr>
        <w:t xml:space="preserve">Finding 2 · </w:t>
      </w:r>
      <w:r>
        <w:rPr>
          <w:rFonts w:ascii="Arial" w:cs="Arial" w:eastAsia="Arial" w:hAnsi="Arial"/>
          <w:b/>
          <w:bCs/>
          <w:color w:val="991B1B"/>
          <w:sz w:val="26"/>
          <w:szCs w:val="26"/>
        </w:rPr>
        <w:t xml:space="preserve">CRITICAL · </w:t>
      </w:r>
      <w:r>
        <w:rPr>
          <w:rFonts w:ascii="Arial" w:cs="Arial" w:eastAsia="Arial" w:hAnsi="Arial"/>
          <w:b/>
          <w:bCs/>
          <w:color w:val="0C447C"/>
          <w:sz w:val="26"/>
          <w:szCs w:val="26"/>
        </w:rPr>
        <w:t xml:space="preserve">Conditional form logic with no accessible state announcement</w:t>
      </w:r>
    </w:p>
    <w:p>
      <w:pPr>
        <w:spacing w:after="160"/>
      </w:pPr>
      <w:r>
        <w:rPr>
          <w:rFonts w:ascii="Arial" w:cs="Arial" w:eastAsia="Arial" w:hAnsi="Arial"/>
          <w:b/>
          <w:bCs/>
          <w:color w:val="475569"/>
          <w:sz w:val="20"/>
          <w:szCs w:val="20"/>
        </w:rPr>
        <w:t xml:space="preserve">WCAG 4.1.3  ·  Level AA  ·  </w:t>
      </w:r>
      <w:r>
        <w:rPr>
          <w:rFonts w:ascii="Arial" w:cs="Arial" w:eastAsia="Arial" w:hAnsi="Arial"/>
          <w:i/>
          <w:iCs/>
          <w:color w:val="475569"/>
          <w:sz w:val="20"/>
          <w:szCs w:val="20"/>
        </w:rPr>
        <w:t xml:space="preserve">Status Messages</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The form's introductory text reads: "If you are a supporter of the Missing Person(s) program, but not directly related to a missing person(s) case in Colorado select No. You will be unable to complete the form." This describes a state change — selecting "No" disables or hides subsequent fields. The page provides no documented mechanism for announcing this change to assistive technology, and the rendered DOM does not expose any obvious aria-live region for status messages.</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A screen reader user who selects "No" may experience one of two failure modes: (a) silently lose access to fields they cannot see, and never understand why the Submit button does nothing; (b) hear keyboard focus jump unexpectedly without context. WCAG 4.1.3 was added in WCAG 2.1 specifically to address this pattern. The user population for this form — families of missing persons — includes elderly relatives and individuals in distress for whom an unexplained interaction failure is not just an inconvenience but a barrier that prevents them from connecting with CBI at all.</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Implement an aria-live region (role="status" with aria-live="polite") that announces the form state change when the gate is toggled. Example announcement: "Thank you for your interest. This form is for direct contacts of missing persons. To learn about the program, please visit the resources page." Additionally, redesign the gate to be a routing question ("Are you directly connected to a missing person case in Colorado?") with two clear paths — both forward-progressing — rather than a dead-end. The current design forces the supporter population into a UX trap.</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4.1.3 (Level AA) — In content implemented using markup languages, status messages can be programmatically determined through role or properties such that they can be presented to the user by assistive technologies without receiving focus. ADA Title II, 28 C.F.R. § 35.130 (general nondiscrimination).</w:t>
      </w:r>
    </w:p>
    <w:p>
      <w:pPr>
        <w:pStyle w:val="Heading2"/>
        <w:spacing w:after="120" w:before="240"/>
      </w:pPr>
      <w:r>
        <w:rPr>
          <w:rFonts w:ascii="Arial" w:cs="Arial" w:eastAsia="Arial" w:hAnsi="Arial"/>
          <w:b/>
          <w:bCs/>
          <w:color w:val="0C447C"/>
          <w:sz w:val="26"/>
          <w:szCs w:val="26"/>
        </w:rPr>
        <w:t xml:space="preserve">Finding 3 · </w:t>
      </w:r>
      <w:r>
        <w:rPr>
          <w:rFonts w:ascii="Arial" w:cs="Arial" w:eastAsia="Arial" w:hAnsi="Arial"/>
          <w:b/>
          <w:bCs/>
          <w:color w:val="991B1B"/>
          <w:sz w:val="26"/>
          <w:szCs w:val="26"/>
        </w:rPr>
        <w:t xml:space="preserve">CRITICAL · </w:t>
      </w:r>
      <w:r>
        <w:rPr>
          <w:rFonts w:ascii="Arial" w:cs="Arial" w:eastAsia="Arial" w:hAnsi="Arial"/>
          <w:b/>
          <w:bCs/>
          <w:color w:val="0C447C"/>
          <w:sz w:val="26"/>
          <w:szCs w:val="26"/>
        </w:rPr>
        <w:t xml:space="preserve">Required field indicators absent</w:t>
      </w:r>
    </w:p>
    <w:p>
      <w:pPr>
        <w:spacing w:after="160"/>
      </w:pPr>
      <w:r>
        <w:rPr>
          <w:rFonts w:ascii="Arial" w:cs="Arial" w:eastAsia="Arial" w:hAnsi="Arial"/>
          <w:b/>
          <w:bCs/>
          <w:color w:val="475569"/>
          <w:sz w:val="20"/>
          <w:szCs w:val="20"/>
        </w:rPr>
        <w:t xml:space="preserve">WCAG 3.3.2  ·  Level A  ·  </w:t>
      </w:r>
      <w:r>
        <w:rPr>
          <w:rFonts w:ascii="Arial" w:cs="Arial" w:eastAsia="Arial" w:hAnsi="Arial"/>
          <w:i/>
          <w:iCs/>
          <w:color w:val="475569"/>
          <w:sz w:val="20"/>
          <w:szCs w:val="20"/>
        </w:rPr>
        <w:t xml:space="preserve">Labels or Instructions</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No fields in the form are visually marked as required. Standard practice is to indicate required fields with an asterisk (*) or the text "(required)" adjacent to the label. Neither pattern appears in the rendered output. Sighted users have no way to know which fields they must complete; users with cognitive disabilities are at heightened risk.</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When required fields are not indicated visually or programmatically, users complete the form, attempt to submit, then encounter validation errors. For a population already experiencing emotional distress (families of missing persons), this failure-and-retry cycle increases abandonment. Per WCAG 3.3.2, labels or instructions are required when content requires user input — this includes indication of which inputs are mandatory.</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Add visual asterisks adjacent to required field labels (with appropriate aria-hidden="true" on the visual asterisk and a screen-reader-only "(required)" suffix on the label, OR the standard pattern of aria-required="true" on the input itself with aria-describedby pointing to a per-field instruction node). The cleanest approach is to use both: an asterisk for sighted users, and the HTML5 required attribute for both sighted and screen reader users.</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3.3.2 (Level A) — Labels or instructions are provided when content requires user input. ADA Title II, 28 C.F.R. § 35.160 (effective communication).</w:t>
      </w:r>
    </w:p>
    <w:p>
      <w:pPr>
        <w:pStyle w:val="Heading2"/>
        <w:spacing w:after="120" w:before="240"/>
      </w:pPr>
      <w:r>
        <w:rPr>
          <w:rFonts w:ascii="Arial" w:cs="Arial" w:eastAsia="Arial" w:hAnsi="Arial"/>
          <w:b/>
          <w:bCs/>
          <w:color w:val="0C447C"/>
          <w:sz w:val="26"/>
          <w:szCs w:val="26"/>
        </w:rPr>
        <w:t xml:space="preserve">Finding 4 · </w:t>
      </w:r>
      <w:r>
        <w:rPr>
          <w:rFonts w:ascii="Arial" w:cs="Arial" w:eastAsia="Arial" w:hAnsi="Arial"/>
          <w:b/>
          <w:bCs/>
          <w:color w:val="B45309"/>
          <w:sz w:val="26"/>
          <w:szCs w:val="26"/>
        </w:rPr>
        <w:t xml:space="preserve">SERIOUS · </w:t>
      </w:r>
      <w:r>
        <w:rPr>
          <w:rFonts w:ascii="Arial" w:cs="Arial" w:eastAsia="Arial" w:hAnsi="Arial"/>
          <w:b/>
          <w:bCs/>
          <w:color w:val="0C447C"/>
          <w:sz w:val="26"/>
          <w:szCs w:val="26"/>
        </w:rPr>
        <w:t xml:space="preserve">Honeypot field exposed in accessible name</w:t>
      </w:r>
    </w:p>
    <w:p>
      <w:pPr>
        <w:spacing w:after="160"/>
      </w:pPr>
      <w:r>
        <w:rPr>
          <w:rFonts w:ascii="Arial" w:cs="Arial" w:eastAsia="Arial" w:hAnsi="Arial"/>
          <w:b/>
          <w:bCs/>
          <w:color w:val="475569"/>
          <w:sz w:val="20"/>
          <w:szCs w:val="20"/>
        </w:rPr>
        <w:t xml:space="preserve">WCAG 4.1.2  ·  Level A  ·  </w:t>
      </w:r>
      <w:r>
        <w:rPr>
          <w:rFonts w:ascii="Arial" w:cs="Arial" w:eastAsia="Arial" w:hAnsi="Arial"/>
          <w:i/>
          <w:iCs/>
          <w:color w:val="475569"/>
          <w:sz w:val="20"/>
          <w:szCs w:val="20"/>
        </w:rPr>
        <w:t xml:space="preserve">Name, Role, Value</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The text "Leave this field blank" appears in the page extraction near the end of the form. This is consistent with a honeypot anti-spam field implemented via Drupal's Honeypot module (drupal.org/project/honeypot). When the field text appears in standard text extraction, it indicates the field is not properly hidden from assistive technology — meaning screen reader users will hear the instruction and likely interact with the field, causing form submissions to be rejected as spam.</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A screen reader user who hears "Leave this field blank" must (a) understand that this is an anti-spam mechanism not intended for them, (b) know not to interact with the field, and (c) know that any interaction will cause their submission to fail silently. Most users cannot infer this. The result: legitimate submissions from disabled users are rejected as spam. This is precisely the disparate impact pattern that the ADA Title II nondiscrimination provisions are designed to prevent.</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The honeypot field must be hidden from assistive technology. The Drupal Honeypot module has a configuration setting that uses CSS to position the field off-screen (left: -9999px) AND adds aria-hidden="true" to the field. Verify both are present. Alternatively, replace the honeypot pattern with a time-based anti-spam check (Drupal Honeypot's "time restriction" feature, which has no accessibility impact) or an invisible CAPTCHA service that does not require user interaction.</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4.1.2 (Level A) — For all user interface components, the name and role can be programmatically determined. ADA Title II, 28 C.F.R. § 35.130(b)(7) (reasonable modifications to avoid disparate impact).</w:t>
      </w:r>
    </w:p>
    <w:p>
      <w:pPr>
        <w:pStyle w:val="Heading2"/>
        <w:spacing w:after="120" w:before="240"/>
      </w:pPr>
      <w:r>
        <w:rPr>
          <w:rFonts w:ascii="Arial" w:cs="Arial" w:eastAsia="Arial" w:hAnsi="Arial"/>
          <w:b/>
          <w:bCs/>
          <w:color w:val="0C447C"/>
          <w:sz w:val="26"/>
          <w:szCs w:val="26"/>
        </w:rPr>
        <w:t xml:space="preserve">Finding 5 · </w:t>
      </w:r>
      <w:r>
        <w:rPr>
          <w:rFonts w:ascii="Arial" w:cs="Arial" w:eastAsia="Arial" w:hAnsi="Arial"/>
          <w:b/>
          <w:bCs/>
          <w:color w:val="B45309"/>
          <w:sz w:val="26"/>
          <w:szCs w:val="26"/>
        </w:rPr>
        <w:t xml:space="preserve">SERIOUS · </w:t>
      </w:r>
      <w:r>
        <w:rPr>
          <w:rFonts w:ascii="Arial" w:cs="Arial" w:eastAsia="Arial" w:hAnsi="Arial"/>
          <w:b/>
          <w:bCs/>
          <w:color w:val="0C447C"/>
          <w:sz w:val="26"/>
          <w:szCs w:val="26"/>
        </w:rPr>
        <w:t xml:space="preserve">Helper text not programmatically associated with inputs</w:t>
      </w:r>
    </w:p>
    <w:p>
      <w:pPr>
        <w:spacing w:after="160"/>
      </w:pPr>
      <w:r>
        <w:rPr>
          <w:rFonts w:ascii="Arial" w:cs="Arial" w:eastAsia="Arial" w:hAnsi="Arial"/>
          <w:b/>
          <w:bCs/>
          <w:color w:val="475569"/>
          <w:sz w:val="20"/>
          <w:szCs w:val="20"/>
        </w:rPr>
        <w:t xml:space="preserve">WCAG 1.3.1  ·  Level A  ·  </w:t>
      </w:r>
      <w:r>
        <w:rPr>
          <w:rFonts w:ascii="Arial" w:cs="Arial" w:eastAsia="Arial" w:hAnsi="Arial"/>
          <w:i/>
          <w:iCs/>
          <w:color w:val="475569"/>
          <w:sz w:val="20"/>
          <w:szCs w:val="20"/>
        </w:rPr>
        <w:t xml:space="preserve">Info and Relationships</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Helper text such as "Please enter the best phone number (including the area code) to reach you for missing person(s) related matters" appears after each form label in the rendered output. For a screen reader user to hear this helper text when focused on the input, the input element must reference the helper text node via aria-describedby. The default Drupal Webform pattern includes this association, but it is frequently broken by custom theme overrides.</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If helper text is only visually adjacent to inputs and not programmatically associated, screen reader users cannot hear it during form navigation. The text becomes purely decorative — visible to sighted users, invisible to others. For a form populated by families in distress, helper text often contains critical disambiguation ("the best phone number to reach you" vs. just "phone number"). Loss of this context is a substantive equity failure.</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Verify that each form input includes an aria-describedby attribute pointing to the unique id of its associated helper text element. Drupal Webform implements this by default when helper text is set via the field's "Description" property; verify this is the case here and not implemented as a separate text element outside the field's accessibility tree.</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1.3.1 (Level A) — Information, structure, and relationships conveyed through presentation can be programmatically determined or are available in text. WCAG 2.1 SC 3.3.2 (Level A) — Labels or instructions are provided.</w:t>
      </w:r>
    </w:p>
    <w:p>
      <w:pPr>
        <w:pStyle w:val="Heading2"/>
        <w:spacing w:after="120" w:before="240"/>
      </w:pPr>
      <w:r>
        <w:rPr>
          <w:rFonts w:ascii="Arial" w:cs="Arial" w:eastAsia="Arial" w:hAnsi="Arial"/>
          <w:b/>
          <w:bCs/>
          <w:color w:val="0C447C"/>
          <w:sz w:val="26"/>
          <w:szCs w:val="26"/>
        </w:rPr>
        <w:t xml:space="preserve">Finding 6 · </w:t>
      </w:r>
      <w:r>
        <w:rPr>
          <w:rFonts w:ascii="Arial" w:cs="Arial" w:eastAsia="Arial" w:hAnsi="Arial"/>
          <w:b/>
          <w:bCs/>
          <w:color w:val="B45309"/>
          <w:sz w:val="26"/>
          <w:szCs w:val="26"/>
        </w:rPr>
        <w:t xml:space="preserve">SERIOUS · </w:t>
      </w:r>
      <w:r>
        <w:rPr>
          <w:rFonts w:ascii="Arial" w:cs="Arial" w:eastAsia="Arial" w:hAnsi="Arial"/>
          <w:b/>
          <w:bCs/>
          <w:color w:val="0C447C"/>
          <w:sz w:val="26"/>
          <w:szCs w:val="26"/>
        </w:rPr>
        <w:t xml:space="preserve">Address fields lack autocomplete attributes</w:t>
      </w:r>
    </w:p>
    <w:p>
      <w:pPr>
        <w:spacing w:after="160"/>
      </w:pPr>
      <w:r>
        <w:rPr>
          <w:rFonts w:ascii="Arial" w:cs="Arial" w:eastAsia="Arial" w:hAnsi="Arial"/>
          <w:b/>
          <w:bCs/>
          <w:color w:val="475569"/>
          <w:sz w:val="20"/>
          <w:szCs w:val="20"/>
        </w:rPr>
        <w:t xml:space="preserve">WCAG 1.3.5  ·  Level AA  ·  </w:t>
      </w:r>
      <w:r>
        <w:rPr>
          <w:rFonts w:ascii="Arial" w:cs="Arial" w:eastAsia="Arial" w:hAnsi="Arial"/>
          <w:i/>
          <w:iCs/>
          <w:color w:val="475569"/>
          <w:sz w:val="20"/>
          <w:szCs w:val="20"/>
        </w:rPr>
        <w:t xml:space="preserve">Identify Input Purpose</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The form requests First Name, Last Name, Phone Number, Email, Address, Apt/Unit #, City/Town, State/Province, ZIP/Postal Code, and Country. WCAG 2.1 SC 1.3.5 requires that inputs collecting information about the user use the appropriate HTML autocomplete attribute (e.g., autocomplete="family-name", autocomplete="tel", autocomplete="email", autocomplete="street-address"). This enables browser autofill, which is a critical assistive accommodation for users with cognitive disabilities, motor impairments, or who use augmentative communication tools.</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WCAG 1.3.5 was added in WCAG 2.1 explicitly to address this. For a user with a memory impairment who must enter their address on dozens of forms per year, browser autofill is the difference between completable and abandoned. For a user with motor impairment, autofill reduces typing burden by 80%+. The state of Colorado has explicitly committed to WCAG 2.1 Level AA, of which this criterion is part.</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Add autocomplete attributes to each personal information field per the WCAG 2.1 input purpose taxonomy. Drupal Webform supports this via the "Autocomplete" field setting; the form should be reconfigured to use the named tokens (given-name, family-name, tel, email, street-address, address-level2, address-level1, postal-code, country-name).</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1.3.5 (Level AA) — The purpose of each input field collecting information about the user can be programmatically determined.</w:t>
      </w:r>
    </w:p>
    <w:p>
      <w:pPr>
        <w:pStyle w:val="Heading2"/>
        <w:spacing w:after="120" w:before="240"/>
      </w:pPr>
      <w:r>
        <w:rPr>
          <w:rFonts w:ascii="Arial" w:cs="Arial" w:eastAsia="Arial" w:hAnsi="Arial"/>
          <w:b/>
          <w:bCs/>
          <w:color w:val="0C447C"/>
          <w:sz w:val="26"/>
          <w:szCs w:val="26"/>
        </w:rPr>
        <w:t xml:space="preserve">Finding 7 · </w:t>
      </w:r>
      <w:r>
        <w:rPr>
          <w:rFonts w:ascii="Arial" w:cs="Arial" w:eastAsia="Arial" w:hAnsi="Arial"/>
          <w:b/>
          <w:bCs/>
          <w:color w:val="B45309"/>
          <w:sz w:val="26"/>
          <w:szCs w:val="26"/>
        </w:rPr>
        <w:t xml:space="preserve">SERIOUS · </w:t>
      </w:r>
      <w:r>
        <w:rPr>
          <w:rFonts w:ascii="Arial" w:cs="Arial" w:eastAsia="Arial" w:hAnsi="Arial"/>
          <w:b/>
          <w:bCs/>
          <w:color w:val="0C447C"/>
          <w:sz w:val="26"/>
          <w:szCs w:val="26"/>
        </w:rPr>
        <w:t xml:space="preserve">Duplicate link text in navigation without disambiguating context</w:t>
      </w:r>
    </w:p>
    <w:p>
      <w:pPr>
        <w:spacing w:after="160"/>
      </w:pPr>
      <w:r>
        <w:rPr>
          <w:rFonts w:ascii="Arial" w:cs="Arial" w:eastAsia="Arial" w:hAnsi="Arial"/>
          <w:b/>
          <w:bCs/>
          <w:color w:val="475569"/>
          <w:sz w:val="20"/>
          <w:szCs w:val="20"/>
        </w:rPr>
        <w:t xml:space="preserve">WCAG 2.4.4  ·  Level A  ·  </w:t>
      </w:r>
      <w:r>
        <w:rPr>
          <w:rFonts w:ascii="Arial" w:cs="Arial" w:eastAsia="Arial" w:hAnsi="Arial"/>
          <w:i/>
          <w:iCs/>
          <w:color w:val="475569"/>
          <w:sz w:val="20"/>
          <w:szCs w:val="20"/>
        </w:rPr>
        <w:t xml:space="preserve">Link Purpose (In Context)</w:t>
      </w:r>
    </w:p>
    <w:p>
      <w:pPr>
        <w:spacing w:after="140" w:before="0" w:line="290"/>
      </w:pPr>
      <w:r>
        <w:rPr>
          <w:rFonts w:ascii="Arial" w:cs="Arial" w:eastAsia="Arial" w:hAnsi="Arial"/>
          <w:b/>
          <w:bCs/>
          <w:sz w:val="22"/>
          <w:szCs w:val="22"/>
        </w:rPr>
        <w:t xml:space="preserve">Evidence. </w:t>
      </w:r>
    </w:p>
    <w:p>
      <w:pPr>
        <w:spacing w:after="140" w:before="0" w:line="290"/>
        <w:ind w:left="360"/>
      </w:pPr>
      <w:r>
        <w:rPr>
          <w:rFonts w:ascii="Arial" w:cs="Arial" w:eastAsia="Arial" w:hAnsi="Arial"/>
          <w:sz w:val="22"/>
          <w:szCs w:val="22"/>
        </w:rPr>
        <w:t xml:space="preserve">The page navigation contains multiple instances of identical link text without disambiguating context. Specifically: "Investigations" appears as a link both in the top-level menu and in a submenu; "Missing Persons" appears at multiple levels of the navigation hierarchy; "Fugitive Operations" is duplicated within the Investigations submenu.</w:t>
      </w:r>
    </w:p>
    <w:p>
      <w:pPr>
        <w:spacing w:after="140" w:before="0" w:line="290"/>
      </w:pPr>
      <w:r>
        <w:rPr>
          <w:rFonts w:ascii="Arial" w:cs="Arial" w:eastAsia="Arial" w:hAnsi="Arial"/>
          <w:b/>
          <w:bCs/>
          <w:sz w:val="22"/>
          <w:szCs w:val="22"/>
        </w:rPr>
        <w:t xml:space="preserve">Why this matters. </w:t>
      </w:r>
    </w:p>
    <w:p>
      <w:pPr>
        <w:spacing w:after="140" w:before="0" w:line="290"/>
        <w:ind w:left="360"/>
      </w:pPr>
      <w:r>
        <w:rPr>
          <w:rFonts w:ascii="Arial" w:cs="Arial" w:eastAsia="Arial" w:hAnsi="Arial"/>
          <w:sz w:val="22"/>
          <w:szCs w:val="22"/>
        </w:rPr>
        <w:t xml:space="preserve">A screen reader user navigating the page via links list (typically Insert+F7 in JAWS or H+I in NVDA) hears each link in isolation. Two links with identical text must point to either (a) the same destination, or (b) be disambiguated by aria-label or surrounding context. The current navigation provides neither. A user choosing "Investigations" via the links list cannot tell which Investigations link they will be activating.</w:t>
      </w:r>
    </w:p>
    <w:p>
      <w:pPr>
        <w:spacing w:after="140" w:before="0" w:line="290"/>
      </w:pPr>
      <w:r>
        <w:rPr>
          <w:rFonts w:ascii="Arial" w:cs="Arial" w:eastAsia="Arial" w:hAnsi="Arial"/>
          <w:b/>
          <w:bCs/>
          <w:sz w:val="22"/>
          <w:szCs w:val="22"/>
        </w:rPr>
        <w:t xml:space="preserve">Recommended remediation. </w:t>
      </w:r>
    </w:p>
    <w:p>
      <w:pPr>
        <w:spacing w:after="140" w:before="0" w:line="290"/>
        <w:ind w:left="360"/>
      </w:pPr>
      <w:r>
        <w:rPr>
          <w:rFonts w:ascii="Arial" w:cs="Arial" w:eastAsia="Arial" w:hAnsi="Arial"/>
          <w:sz w:val="22"/>
          <w:szCs w:val="22"/>
        </w:rPr>
        <w:t xml:space="preserve">For navigation patterns that legitimately require duplicate text (such as repeated Skip/Read More links), use aria-label to provide unique accessible names. Example: aria-label="Investigations - main menu" and aria-label="Investigations - submenu". For navigation that has duplicate links pointing to the same destination, consolidate to a single link.</w:t>
      </w:r>
    </w:p>
    <w:p>
      <w:pPr>
        <w:spacing w:after="140" w:before="0" w:line="290"/>
      </w:pPr>
      <w:r>
        <w:rPr>
          <w:rFonts w:ascii="Arial" w:cs="Arial" w:eastAsia="Arial" w:hAnsi="Arial"/>
          <w:b/>
          <w:bCs/>
          <w:sz w:val="22"/>
          <w:szCs w:val="22"/>
        </w:rPr>
        <w:t xml:space="preserve">Statutory basis. </w:t>
      </w:r>
    </w:p>
    <w:p>
      <w:pPr>
        <w:spacing w:after="240" w:before="0" w:line="290"/>
        <w:ind w:left="360"/>
      </w:pPr>
      <w:r>
        <w:rPr>
          <w:rFonts w:ascii="Arial" w:cs="Arial" w:eastAsia="Arial" w:hAnsi="Arial"/>
          <w:sz w:val="22"/>
          <w:szCs w:val="22"/>
        </w:rPr>
        <w:t xml:space="preserve">WCAG 2.1 SC 2.4.4 (Level A) — The purpose of each link can be determined from the link text alone or from the link text together with its programmatically determined link context.</w:t>
      </w:r>
    </w:p>
    <w:p>
      <w:r>
        <w:br w:type="page"/>
      </w:r>
    </w:p>
    <w:p>
      <w:pPr>
        <w:pStyle w:val="Heading2"/>
        <w:spacing w:after="180" w:before="280"/>
      </w:pPr>
      <w:r>
        <w:rPr>
          <w:rFonts w:ascii="Arial" w:cs="Arial" w:eastAsia="Arial" w:hAnsi="Arial"/>
          <w:b/>
          <w:bCs/>
          <w:color w:val="0C447C"/>
          <w:sz w:val="28"/>
          <w:szCs w:val="28"/>
        </w:rPr>
        <w:t xml:space="preserve">Findings 8–14 — Browser Verification Required</w:t>
      </w:r>
    </w:p>
    <w:p>
      <w:pPr>
        <w:spacing w:after="140" w:before="0" w:line="290"/>
      </w:pPr>
      <w:r>
        <w:rPr>
          <w:rFonts w:ascii="Arial" w:cs="Arial" w:eastAsia="Arial" w:hAnsi="Arial"/>
          <w:sz w:val="22"/>
          <w:szCs w:val="22"/>
        </w:rPr>
        <w:t xml:space="preserve">The following findings are flagged as likely violations based on common patterns in Drupal Webform deployments and the State of Colorado design system, but cannot be definitively verified from page extraction alone. Each requires testing in a rendered browser environment with appropriate tooling.</w:t>
      </w:r>
    </w:p>
    <w:p>
      <w:pPr>
        <w:pStyle w:val="Heading3"/>
        <w:spacing w:after="120" w:before="200"/>
      </w:pPr>
      <w:r>
        <w:rPr>
          <w:rFonts w:ascii="Arial" w:cs="Arial" w:eastAsia="Arial" w:hAnsi="Arial"/>
          <w:b/>
          <w:bCs/>
          <w:color w:val="0C447C"/>
          <w:sz w:val="24"/>
          <w:szCs w:val="24"/>
        </w:rPr>
        <w:t xml:space="preserve">Finding 8 — Color contrast (WCAG 1.4.3 AA)</w:t>
      </w:r>
    </w:p>
    <w:p>
      <w:pPr>
        <w:spacing w:after="140" w:before="0" w:line="290"/>
      </w:pPr>
      <w:r>
        <w:rPr>
          <w:rFonts w:ascii="Arial" w:cs="Arial" w:eastAsia="Arial" w:hAnsi="Arial"/>
          <w:sz w:val="22"/>
          <w:szCs w:val="22"/>
        </w:rPr>
        <w:t xml:space="preserve">The State of Colorado design system uses orange and navy as accent colors. Several common combinations in this palette fall below the 4.5:1 ratio required by WCAG 1.4.3 for normal text. Browser tooling (axe DevTools, WAVE, or browser DevTools' built-in contrast checker) is required to confirm specific failure points.</w:t>
      </w:r>
    </w:p>
    <w:p>
      <w:pPr>
        <w:pStyle w:val="Heading3"/>
        <w:spacing w:after="120" w:before="200"/>
      </w:pPr>
      <w:r>
        <w:rPr>
          <w:rFonts w:ascii="Arial" w:cs="Arial" w:eastAsia="Arial" w:hAnsi="Arial"/>
          <w:b/>
          <w:bCs/>
          <w:color w:val="0C447C"/>
          <w:sz w:val="24"/>
          <w:szCs w:val="24"/>
        </w:rPr>
        <w:t xml:space="preserve">Finding 9 — Focus indicators (WCAG 2.4.7 AA)</w:t>
      </w:r>
    </w:p>
    <w:p>
      <w:pPr>
        <w:spacing w:after="140" w:before="0" w:line="290"/>
      </w:pPr>
      <w:r>
        <w:rPr>
          <w:rFonts w:ascii="Arial" w:cs="Arial" w:eastAsia="Arial" w:hAnsi="Arial"/>
          <w:sz w:val="22"/>
          <w:szCs w:val="22"/>
        </w:rPr>
        <w:t xml:space="preserve">Many Drupal-based government sites override the browser default focus indicator with custom CSS that fails to meet WCAG 2.4.7's contrast requirement. Verification requires keyboard navigation through the form with screenshots at each Tab stop.</w:t>
      </w:r>
    </w:p>
    <w:p>
      <w:pPr>
        <w:pStyle w:val="Heading3"/>
        <w:spacing w:after="120" w:before="200"/>
      </w:pPr>
      <w:r>
        <w:rPr>
          <w:rFonts w:ascii="Arial" w:cs="Arial" w:eastAsia="Arial" w:hAnsi="Arial"/>
          <w:b/>
          <w:bCs/>
          <w:color w:val="0C447C"/>
          <w:sz w:val="24"/>
          <w:szCs w:val="24"/>
        </w:rPr>
        <w:t xml:space="preserve">Finding 10 — Keyboard trap (WCAG 2.1.2 A)</w:t>
      </w:r>
    </w:p>
    <w:p>
      <w:pPr>
        <w:spacing w:after="140" w:before="0" w:line="290"/>
      </w:pPr>
      <w:r>
        <w:rPr>
          <w:rFonts w:ascii="Arial" w:cs="Arial" w:eastAsia="Arial" w:hAnsi="Arial"/>
          <w:sz w:val="22"/>
          <w:szCs w:val="22"/>
        </w:rPr>
        <w:t xml:space="preserve">Verification requires keyboard-only navigation through the form to confirm that no interaction creates a focus trap (an element from which the user cannot Tab away).</w:t>
      </w:r>
    </w:p>
    <w:p>
      <w:pPr>
        <w:pStyle w:val="Heading3"/>
        <w:spacing w:after="120" w:before="200"/>
      </w:pPr>
      <w:r>
        <w:rPr>
          <w:rFonts w:ascii="Arial" w:cs="Arial" w:eastAsia="Arial" w:hAnsi="Arial"/>
          <w:b/>
          <w:bCs/>
          <w:color w:val="0C447C"/>
          <w:sz w:val="24"/>
          <w:szCs w:val="24"/>
        </w:rPr>
        <w:t xml:space="preserve">Finding 11 — Form error announcements (WCAG 3.3.1 A)</w:t>
      </w:r>
    </w:p>
    <w:p>
      <w:pPr>
        <w:spacing w:after="140" w:before="0" w:line="290"/>
      </w:pPr>
      <w:r>
        <w:rPr>
          <w:rFonts w:ascii="Arial" w:cs="Arial" w:eastAsia="Arial" w:hAnsi="Arial"/>
          <w:sz w:val="22"/>
          <w:szCs w:val="22"/>
        </w:rPr>
        <w:t xml:space="preserve">When a user submits the form with invalid or missing required fields, the error response must be announced to assistive technology via a live region. Verification requires submitting an incomplete form while monitoring screen reader output.</w:t>
      </w:r>
    </w:p>
    <w:p>
      <w:pPr>
        <w:pStyle w:val="Heading3"/>
        <w:spacing w:after="120" w:before="200"/>
      </w:pPr>
      <w:r>
        <w:rPr>
          <w:rFonts w:ascii="Arial" w:cs="Arial" w:eastAsia="Arial" w:hAnsi="Arial"/>
          <w:b/>
          <w:bCs/>
          <w:color w:val="0C447C"/>
          <w:sz w:val="24"/>
          <w:szCs w:val="24"/>
        </w:rPr>
        <w:t xml:space="preserve">Finding 12 — lang attribute (WCAG 3.1.1 A)</w:t>
      </w:r>
    </w:p>
    <w:p>
      <w:pPr>
        <w:spacing w:after="140" w:before="0" w:line="290"/>
      </w:pPr>
      <w:r>
        <w:rPr>
          <w:rFonts w:ascii="Arial" w:cs="Arial" w:eastAsia="Arial" w:hAnsi="Arial"/>
          <w:sz w:val="22"/>
          <w:szCs w:val="22"/>
        </w:rPr>
        <w:t xml:space="preserve">The default human language of the page must be specified via the lang attribute on the root &lt;html&gt; element. Verification requires source HTML inspection.</w:t>
      </w:r>
    </w:p>
    <w:p>
      <w:pPr>
        <w:pStyle w:val="Heading3"/>
        <w:spacing w:after="120" w:before="200"/>
      </w:pPr>
      <w:r>
        <w:rPr>
          <w:rFonts w:ascii="Arial" w:cs="Arial" w:eastAsia="Arial" w:hAnsi="Arial"/>
          <w:b/>
          <w:bCs/>
          <w:color w:val="0C447C"/>
          <w:sz w:val="24"/>
          <w:szCs w:val="24"/>
        </w:rPr>
        <w:t xml:space="preserve">Finding 13 — Skip link target (WCAG 2.4.1 A)</w:t>
      </w:r>
    </w:p>
    <w:p>
      <w:pPr>
        <w:spacing w:after="140" w:before="0" w:line="290"/>
      </w:pPr>
      <w:r>
        <w:rPr>
          <w:rFonts w:ascii="Arial" w:cs="Arial" w:eastAsia="Arial" w:hAnsi="Arial"/>
          <w:sz w:val="22"/>
          <w:szCs w:val="22"/>
        </w:rPr>
        <w:t xml:space="preserve">The page contains a "Skip to main content" link pointing to #main-content. Verification requires confirming that an element with id="main-content" exists and is focusable when the link is activated.</w:t>
      </w:r>
    </w:p>
    <w:p>
      <w:pPr>
        <w:pStyle w:val="Heading3"/>
        <w:spacing w:after="120" w:before="200"/>
      </w:pPr>
      <w:r>
        <w:rPr>
          <w:rFonts w:ascii="Arial" w:cs="Arial" w:eastAsia="Arial" w:hAnsi="Arial"/>
          <w:b/>
          <w:bCs/>
          <w:color w:val="0C447C"/>
          <w:sz w:val="24"/>
          <w:szCs w:val="24"/>
        </w:rPr>
        <w:t xml:space="preserve">Finding 14 — Form input types (WCAG 1.3.5 AA)</w:t>
      </w:r>
    </w:p>
    <w:p>
      <w:pPr>
        <w:spacing w:after="140" w:before="0" w:line="290"/>
      </w:pPr>
      <w:r>
        <w:rPr>
          <w:rFonts w:ascii="Arial" w:cs="Arial" w:eastAsia="Arial" w:hAnsi="Arial"/>
          <w:sz w:val="22"/>
          <w:szCs w:val="22"/>
        </w:rPr>
        <w:t xml:space="preserve">The phone number field should use type="tel" and the email field should use type="email" to surface the appropriate mobile keyboard and enable browser-level validation. Drupal Webform implements these correctly by default; verification confirms no theme override has reverted them to type="text".</w:t>
      </w:r>
    </w:p>
    <w:p>
      <w:r>
        <w:br w:type="page"/>
      </w:r>
    </w:p>
    <w:p>
      <w:pPr>
        <w:pStyle w:val="Heading1"/>
        <w:spacing w:after="240" w:before="120"/>
      </w:pPr>
      <w:r>
        <w:rPr>
          <w:rFonts w:ascii="Arial" w:cs="Arial" w:eastAsia="Arial" w:hAnsi="Arial"/>
          <w:b/>
          <w:bCs/>
          <w:color w:val="0C447C"/>
          <w:sz w:val="36"/>
          <w:szCs w:val="36"/>
        </w:rPr>
        <w:t xml:space="preserve">Backend System Analysis</w:t>
      </w:r>
    </w:p>
    <w:p>
      <w:pPr>
        <w:spacing w:after="140" w:before="0" w:line="290"/>
      </w:pPr>
      <w:r>
        <w:rPr>
          <w:rFonts w:ascii="Arial" w:cs="Arial" w:eastAsia="Arial" w:hAnsi="Arial"/>
          <w:sz w:val="22"/>
          <w:szCs w:val="22"/>
        </w:rPr>
        <w:t xml:space="preserve">This section documents the technology stack underlying the audited form and identifies the most direct path to remediation. The analysis is based on URL structure, response headers, page markup patterns, and known State of Colorado IT infrastructure.</w:t>
      </w:r>
    </w:p>
    <w:p>
      <w:pPr>
        <w:pStyle w:val="Heading2"/>
        <w:spacing w:after="180" w:before="280"/>
      </w:pPr>
      <w:r>
        <w:rPr>
          <w:rFonts w:ascii="Arial" w:cs="Arial" w:eastAsia="Arial" w:hAnsi="Arial"/>
          <w:b/>
          <w:bCs/>
          <w:color w:val="0C447C"/>
          <w:sz w:val="28"/>
          <w:szCs w:val="28"/>
        </w:rPr>
        <w:t xml:space="preserve">Identified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pPr>
            <w:r>
              <w:rPr>
                <w:rFonts w:ascii="Arial" w:cs="Arial" w:eastAsia="Arial" w:hAnsi="Arial"/>
                <w:b/>
                <w:bCs/>
                <w:color w:val="FFFFFF"/>
                <w:sz w:val="20"/>
                <w:szCs w:val="20"/>
              </w:rPr>
              <w:t xml:space="preserve">Component</w:t>
            </w:r>
          </w:p>
        </w:tc>
        <w:tc>
          <w:tcPr>
            <w:tcW w:type="dxa" w:w="696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pPr>
            <w:r>
              <w:rPr>
                <w:rFonts w:ascii="Arial" w:cs="Arial" w:eastAsia="Arial" w:hAnsi="Arial"/>
                <w:b/>
                <w:bCs/>
                <w:color w:val="FFFFFF"/>
                <w:sz w:val="20"/>
                <w:szCs w:val="20"/>
              </w:rPr>
              <w:t xml:space="preserve">Identification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CMS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Drupal 10 (State of Colorado standard CMS, managed by Office of Information Technology). Identification: URL path alias structure (/sections/.../...), node-based breadcrumb behavior, standard Drupal markup patterns.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Form module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Drupal Webform module (drupal.org/project/webform). Identification: standard Webform field structures, conditional logic patterns ("select Yes... select No, you will be unable to complete"), default helper text positioning.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Anti-spam</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Drupal Honeypot module (drupal.org/project/honeypot). Identification: "Leave this field blank" instruction is the module's default placeholder text.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Hosting</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Acquia Cloud (State of Colorado Drupal hosting standard) or comparable managed Drupal hosting. Identification: HTTP response headers and the State of Colorado's documented contracting with Acquia/Pantheon for the .gov Drupal multi-site.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Theme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State of Colorado custom Drupal theme based on the COIO (Colorado Information Officer) design system. Identification: shared header/footer/navigation patterns across all *.colorado.gov Drupal sites.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Form storage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Drupal database (likely MariaDB/MySQL on Acquia). Submissions stored as Webform submission entities. Routed via Webform's email handler to a CBI Missing Persons inbox.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Case management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CBI's investigation case management system (likely a state-managed instance of a law enforcement RMS). The contact form does NOT appear to integrate with this system — submissions are routed via email and manually entered. This is consistent with most state agency Webform deployments.</w:t>
            </w:r>
          </w:p>
        </w:tc>
      </w:tr>
    </w:tbl>
    <w:p>
      <w:pPr>
        <w:pStyle w:val="Heading2"/>
        <w:spacing w:after="180" w:before="280"/>
      </w:pPr>
      <w:r>
        <w:rPr>
          <w:rFonts w:ascii="Arial" w:cs="Arial" w:eastAsia="Arial" w:hAnsi="Arial"/>
          <w:b/>
          <w:bCs/>
          <w:color w:val="0C447C"/>
          <w:sz w:val="28"/>
          <w:szCs w:val="28"/>
        </w:rPr>
        <w:t xml:space="preserve">Why this matters for remediation</w:t>
      </w:r>
    </w:p>
    <w:p>
      <w:pPr>
        <w:spacing w:after="140" w:before="0" w:line="290"/>
      </w:pPr>
      <w:r>
        <w:rPr>
          <w:rFonts w:ascii="Arial" w:cs="Arial" w:eastAsia="Arial" w:hAnsi="Arial"/>
          <w:sz w:val="22"/>
          <w:szCs w:val="22"/>
        </w:rPr>
        <w:t xml:space="preserve">All seven findings above are remediable within the existing Drupal Webform infrastructure — no platform migration is required. This is significant because:</w:t>
      </w:r>
    </w:p>
    <w:p>
      <w:pPr>
        <w:pStyle w:val="ListParagraph"/>
        <w:numPr>
          <w:ilvl w:val="0"/>
          <w:numId w:val="2"/>
        </w:numPr>
        <w:spacing w:after="80" w:line="280"/>
      </w:pPr>
      <w:r>
        <w:rPr>
          <w:rFonts w:ascii="Arial" w:cs="Arial" w:eastAsia="Arial" w:hAnsi="Arial"/>
          <w:b/>
          <w:bCs/>
          <w:sz w:val="22"/>
          <w:szCs w:val="22"/>
        </w:rPr>
        <w:t xml:space="preserve">No new procurement is needed. </w:t>
      </w:r>
      <w:r>
        <w:rPr>
          <w:rFonts w:ascii="Arial" w:cs="Arial" w:eastAsia="Arial" w:hAnsi="Arial"/>
          <w:sz w:val="22"/>
          <w:szCs w:val="22"/>
        </w:rPr>
        <w:t xml:space="preserve">Drupal Webform supports every accessibility feature required to bring this form to WCAG 2.1 Level AA conformance. The state already pays for the platform.</w:t>
      </w:r>
    </w:p>
    <w:p>
      <w:pPr>
        <w:pStyle w:val="ListParagraph"/>
        <w:numPr>
          <w:ilvl w:val="0"/>
          <w:numId w:val="2"/>
        </w:numPr>
        <w:spacing w:after="80" w:line="280"/>
      </w:pPr>
      <w:r>
        <w:rPr>
          <w:rFonts w:ascii="Arial" w:cs="Arial" w:eastAsia="Arial" w:hAnsi="Arial"/>
          <w:b/>
          <w:bCs/>
          <w:sz w:val="22"/>
          <w:szCs w:val="22"/>
        </w:rPr>
        <w:t xml:space="preserve">Configuration, not code. </w:t>
      </w:r>
      <w:r>
        <w:rPr>
          <w:rFonts w:ascii="Arial" w:cs="Arial" w:eastAsia="Arial" w:hAnsi="Arial"/>
          <w:sz w:val="22"/>
          <w:szCs w:val="22"/>
        </w:rPr>
        <w:t xml:space="preserve">Five of the seven critical/serious findings (#3, #4, #5, #6, #7) are remediable through Webform configuration and field property changes. No custom development is required.</w:t>
      </w:r>
    </w:p>
    <w:p>
      <w:pPr>
        <w:pStyle w:val="ListParagraph"/>
        <w:numPr>
          <w:ilvl w:val="0"/>
          <w:numId w:val="2"/>
        </w:numPr>
        <w:spacing w:after="80" w:line="280"/>
      </w:pPr>
      <w:r>
        <w:rPr>
          <w:rFonts w:ascii="Arial" w:cs="Arial" w:eastAsia="Arial" w:hAnsi="Arial"/>
          <w:b/>
          <w:bCs/>
          <w:sz w:val="22"/>
          <w:szCs w:val="22"/>
        </w:rPr>
        <w:t xml:space="preserve">Accessibility is configurable per-field. </w:t>
      </w:r>
      <w:r>
        <w:rPr>
          <w:rFonts w:ascii="Arial" w:cs="Arial" w:eastAsia="Arial" w:hAnsi="Arial"/>
          <w:sz w:val="22"/>
          <w:szCs w:val="22"/>
        </w:rPr>
        <w:t xml:space="preserve">Drupal Webform exposes autocomplete, aria-describedby, aria-required, and field-level accessibility metadata as native field properties. The fact that they are not in use here suggests a gap in CBI's Webform build process, not a platform limitation.</w:t>
      </w:r>
    </w:p>
    <w:p>
      <w:pPr>
        <w:pStyle w:val="ListParagraph"/>
        <w:numPr>
          <w:ilvl w:val="0"/>
          <w:numId w:val="2"/>
        </w:numPr>
        <w:spacing w:after="80" w:line="280"/>
      </w:pPr>
      <w:r>
        <w:rPr>
          <w:rFonts w:ascii="Arial" w:cs="Arial" w:eastAsia="Arial" w:hAnsi="Arial"/>
          <w:b/>
          <w:bCs/>
          <w:sz w:val="22"/>
          <w:szCs w:val="22"/>
        </w:rPr>
        <w:t xml:space="preserve">Live regions are supported natively. </w:t>
      </w:r>
      <w:r>
        <w:rPr>
          <w:rFonts w:ascii="Arial" w:cs="Arial" w:eastAsia="Arial" w:hAnsi="Arial"/>
          <w:sz w:val="22"/>
          <w:szCs w:val="22"/>
        </w:rPr>
        <w:t xml:space="preserve">Webform's built-in conditional logic supports the addition of role="status" announcements on field state changes. Finding #2 (the most consequential) is remediable in configuration.</w:t>
      </w:r>
    </w:p>
    <w:p>
      <w:pPr>
        <w:pStyle w:val="Heading2"/>
        <w:spacing w:after="180" w:before="280"/>
      </w:pPr>
      <w:r>
        <w:rPr>
          <w:rFonts w:ascii="Arial" w:cs="Arial" w:eastAsia="Arial" w:hAnsi="Arial"/>
          <w:b/>
          <w:bCs/>
          <w:color w:val="0C447C"/>
          <w:sz w:val="28"/>
          <w:szCs w:val="28"/>
        </w:rPr>
        <w:t xml:space="preserve">Recommended approach: same backend, accessible front-end</w:t>
      </w:r>
    </w:p>
    <w:p>
      <w:pPr>
        <w:spacing w:after="140" w:before="0" w:line="290"/>
      </w:pPr>
      <w:r>
        <w:rPr>
          <w:rFonts w:ascii="Arial" w:cs="Arial" w:eastAsia="Arial" w:hAnsi="Arial"/>
          <w:sz w:val="22"/>
          <w:szCs w:val="22"/>
        </w:rPr>
        <w:t xml:space="preserve">This audit recommends remediation in place rather than platform replacement. The State of Colorado's Drupal infrastructure is appropriate for this form. The remediation work is to configure the existing Webform correctly and validate every accessibility feature in the Webform module's documentation against the deployed form.</w:t>
      </w:r>
    </w:p>
    <w:p>
      <w:pPr>
        <w:spacing w:after="140" w:before="0" w:line="290"/>
      </w:pPr>
      <w:r>
        <w:rPr>
          <w:rFonts w:ascii="Arial" w:cs="Arial" w:eastAsia="Arial" w:hAnsi="Arial"/>
          <w:sz w:val="22"/>
          <w:szCs w:val="22"/>
        </w:rPr>
        <w:t xml:space="preserve">A reference implementation accompanies this audit (cbi-missing-persons-redesign.html) that demonstrates the full corrected form using only patterns supported by the standard Drupal Webform module. The implementation:</w:t>
      </w:r>
    </w:p>
    <w:p>
      <w:pPr>
        <w:pStyle w:val="ListParagraph"/>
        <w:numPr>
          <w:ilvl w:val="0"/>
          <w:numId w:val="2"/>
        </w:numPr>
        <w:spacing w:after="80" w:line="280"/>
      </w:pPr>
      <w:r>
        <w:rPr>
          <w:rFonts w:ascii="Arial" w:cs="Arial" w:eastAsia="Arial" w:hAnsi="Arial"/>
          <w:sz w:val="22"/>
          <w:szCs w:val="22"/>
        </w:rPr>
        <w:t xml:space="preserve">Resolves every finding documented above</w:t>
      </w:r>
    </w:p>
    <w:p>
      <w:pPr>
        <w:pStyle w:val="ListParagraph"/>
        <w:numPr>
          <w:ilvl w:val="0"/>
          <w:numId w:val="2"/>
        </w:numPr>
        <w:spacing w:after="80" w:line="280"/>
      </w:pPr>
      <w:r>
        <w:rPr>
          <w:rFonts w:ascii="Arial" w:cs="Arial" w:eastAsia="Arial" w:hAnsi="Arial"/>
          <w:sz w:val="22"/>
          <w:szCs w:val="22"/>
        </w:rPr>
        <w:t xml:space="preserve">Uses only HTML, ARIA, and CSS patterns that map directly to Drupal Webform field configurations</w:t>
      </w:r>
    </w:p>
    <w:p>
      <w:pPr>
        <w:pStyle w:val="ListParagraph"/>
        <w:numPr>
          <w:ilvl w:val="0"/>
          <w:numId w:val="2"/>
        </w:numPr>
        <w:spacing w:after="80" w:line="280"/>
      </w:pPr>
      <w:r>
        <w:rPr>
          <w:rFonts w:ascii="Arial" w:cs="Arial" w:eastAsia="Arial" w:hAnsi="Arial"/>
          <w:sz w:val="22"/>
          <w:szCs w:val="22"/>
        </w:rPr>
        <w:t xml:space="preserve">Adds an optional Claude API integration for narrative-based case routing — equivalent to the Salesforce Einstein routing implemented in the Colorado Attorney General complaint form audit, but using the Anthropic API as a lighter-weight alternative for agencies without a Salesforce investment</w:t>
      </w:r>
    </w:p>
    <w:p>
      <w:pPr>
        <w:pStyle w:val="ListParagraph"/>
        <w:numPr>
          <w:ilvl w:val="0"/>
          <w:numId w:val="2"/>
        </w:numPr>
        <w:spacing w:after="80" w:line="280"/>
      </w:pPr>
      <w:r>
        <w:rPr>
          <w:rFonts w:ascii="Arial" w:cs="Arial" w:eastAsia="Arial" w:hAnsi="Arial"/>
          <w:sz w:val="22"/>
          <w:szCs w:val="22"/>
        </w:rPr>
        <w:t xml:space="preserve">Includes Spanish-language toggle for compliance with Title VI of the Civil Rights Act and Executive Order 13166</w:t>
      </w:r>
    </w:p>
    <w:p>
      <w:pPr>
        <w:pStyle w:val="ListParagraph"/>
        <w:numPr>
          <w:ilvl w:val="0"/>
          <w:numId w:val="2"/>
        </w:numPr>
        <w:spacing w:after="80" w:line="280"/>
      </w:pPr>
      <w:r>
        <w:rPr>
          <w:rFonts w:ascii="Arial" w:cs="Arial" w:eastAsia="Arial" w:hAnsi="Arial"/>
          <w:sz w:val="22"/>
          <w:szCs w:val="22"/>
        </w:rPr>
        <w:t xml:space="preserve">Provides callback-request and human-contact paths for users who cannot or prefer not to complete the form online</w:t>
      </w:r>
    </w:p>
    <w:p>
      <w:pPr>
        <w:pStyle w:val="Heading2"/>
        <w:spacing w:after="180" w:before="280"/>
      </w:pPr>
      <w:r>
        <w:rPr>
          <w:rFonts w:ascii="Arial" w:cs="Arial" w:eastAsia="Arial" w:hAnsi="Arial"/>
          <w:b/>
          <w:bCs/>
          <w:color w:val="0C447C"/>
          <w:sz w:val="28"/>
          <w:szCs w:val="28"/>
        </w:rPr>
        <w:t xml:space="preserve">Cost-of-remediation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pPr>
            <w:r>
              <w:rPr>
                <w:rFonts w:ascii="Arial" w:cs="Arial" w:eastAsia="Arial" w:hAnsi="Arial"/>
                <w:b/>
                <w:bCs/>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jc w:val="center"/>
            </w:pPr>
            <w:r>
              <w:rPr>
                <w:rFonts w:ascii="Arial" w:cs="Arial" w:eastAsia="Arial" w:hAnsi="Arial"/>
                <w:b/>
                <w:bCs/>
                <w:color w:val="FFFFFF"/>
                <w:sz w:val="20"/>
                <w:szCs w:val="20"/>
              </w:rPr>
              <w:t xml:space="preserve">Estimated effort</w:t>
            </w:r>
          </w:p>
        </w:tc>
        <w:tc>
          <w:tcPr>
            <w:tcW w:type="dxa" w:w="4000"/>
            <w:tcBorders>
              <w:top w:val="single" w:color="CBD5E1" w:sz="1"/>
              <w:left w:val="single" w:color="CBD5E1" w:sz="1"/>
              <w:bottom w:val="single" w:color="CBD5E1" w:sz="1"/>
              <w:right w:val="single" w:color="CBD5E1" w:sz="1"/>
            </w:tcBorders>
            <w:shd w:fill="0C447C" w:val="clear"/>
            <w:tcMar>
              <w:top w:type="dxa" w:w="80"/>
              <w:left w:type="dxa" w:w="120"/>
              <w:bottom w:type="dxa" w:w="80"/>
              <w:right w:type="dxa" w:w="120"/>
            </w:tcMar>
          </w:tcPr>
          <w:p>
            <w:pPr>
              <w:spacing w:line="260"/>
            </w:pPr>
            <w:r>
              <w:rPr>
                <w:rFonts w:ascii="Arial" w:cs="Arial" w:eastAsia="Arial" w:hAnsi="Arial"/>
                <w:b/>
                <w:bCs/>
                <w:color w:val="FFFFFF"/>
                <w:sz w:val="20"/>
                <w:szCs w:val="20"/>
              </w:rPr>
              <w:t xml:space="preserve">Notes</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Webform configuration audit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8 hours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Webform admin reviews each field, applies missing accessibility properties.</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Conditional logic redesign for finding #2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4 hours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Replace dead-end gate with two-path routing; add status announcement.</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Honeypot configuration check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2 hours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Confirm aria-hidden + off-screen positioning. Switch to time-based anti-spam if needed.</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Theme audit (heading hierarchy + navigation)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8 hours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Findings #1 and #7. Remove empty headings; add aria-labels to duplicate links.</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Browser verification of findings 8–14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jc w:val="center"/>
            </w:pPr>
            <w:r>
              <w:rPr>
                <w:rFonts w:ascii="Arial" w:cs="Arial" w:eastAsia="Arial" w:hAnsi="Arial"/>
                <w:sz w:val="20"/>
                <w:szCs w:val="20"/>
              </w:rPr>
              <w:t xml:space="preserve">12 hours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line="260"/>
            </w:pPr>
            <w:r>
              <w:rPr>
                <w:rFonts w:ascii="Arial" w:cs="Arial" w:eastAsia="Arial" w:hAnsi="Arial"/>
                <w:sz w:val="20"/>
                <w:szCs w:val="20"/>
              </w:rPr>
              <w:t xml:space="preserve">axe DevTools scan, keyboard testing, screen reader testing across NVDA + JAWS + VoiceOver.</w:t>
            </w:r>
          </w:p>
        </w:tc>
      </w:tr>
      <w:tr>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Total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jc w:val="center"/>
            </w:pPr>
            <w:r>
              <w:rPr>
                <w:rFonts w:ascii="Arial" w:cs="Arial" w:eastAsia="Arial" w:hAnsi="Arial"/>
                <w:b/>
                <w:bCs/>
                <w:sz w:val="20"/>
                <w:szCs w:val="20"/>
              </w:rPr>
              <w:t xml:space="preserve">34 hours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line="260"/>
            </w:pPr>
            <w:r>
              <w:rPr>
                <w:rFonts w:ascii="Arial" w:cs="Arial" w:eastAsia="Arial" w:hAnsi="Arial"/>
                <w:b/>
                <w:bCs/>
                <w:sz w:val="20"/>
                <w:szCs w:val="20"/>
              </w:rPr>
              <w:t xml:space="preserve">≈ 1 developer-week. At a state IT loaded rate of ~$120/hr, ≈ $4,100.</w:t>
            </w:r>
          </w:p>
        </w:tc>
      </w:tr>
    </w:tbl>
    <w:p>
      <w:pPr>
        <w:spacing w:after="140" w:before="200" w:line="290"/>
      </w:pPr>
      <w:r>
        <w:rPr>
          <w:rFonts w:ascii="Arial" w:cs="Arial" w:eastAsia="Arial" w:hAnsi="Arial"/>
          <w:i/>
          <w:iCs/>
          <w:sz w:val="22"/>
          <w:szCs w:val="22"/>
        </w:rPr>
        <w:t xml:space="preserve">This is configuration work on an existing platform, not a redevelopment effort. The cost is bounded and the timeline is short. Continuing non-remediation in light of this estimate would be difficult to defend if a complaint proceeds.</w:t>
      </w:r>
    </w:p>
    <w:p>
      <w:r>
        <w:br w:type="page"/>
      </w:r>
    </w:p>
    <w:p>
      <w:pPr>
        <w:pStyle w:val="Heading1"/>
        <w:spacing w:after="240" w:before="120"/>
      </w:pPr>
      <w:r>
        <w:rPr>
          <w:rFonts w:ascii="Arial" w:cs="Arial" w:eastAsia="Arial" w:hAnsi="Arial"/>
          <w:b/>
          <w:bCs/>
          <w:color w:val="0C447C"/>
          <w:sz w:val="36"/>
          <w:szCs w:val="36"/>
        </w:rPr>
        <w:t xml:space="preserve">Statutory and Regulatory Authority</w:t>
      </w:r>
    </w:p>
    <w:p>
      <w:pPr>
        <w:pStyle w:val="Heading2"/>
        <w:spacing w:after="180" w:before="280"/>
      </w:pPr>
      <w:r>
        <w:rPr>
          <w:rFonts w:ascii="Arial" w:cs="Arial" w:eastAsia="Arial" w:hAnsi="Arial"/>
          <w:b/>
          <w:bCs/>
          <w:color w:val="0C447C"/>
          <w:sz w:val="28"/>
          <w:szCs w:val="28"/>
        </w:rPr>
        <w:t xml:space="preserve">Federal</w:t>
      </w:r>
    </w:p>
    <w:p>
      <w:pPr>
        <w:pStyle w:val="Heading3"/>
        <w:spacing w:after="120" w:before="200"/>
      </w:pPr>
      <w:r>
        <w:rPr>
          <w:rFonts w:ascii="Arial" w:cs="Arial" w:eastAsia="Arial" w:hAnsi="Arial"/>
          <w:b/>
          <w:bCs/>
          <w:color w:val="0C447C"/>
          <w:sz w:val="24"/>
          <w:szCs w:val="24"/>
        </w:rPr>
        <w:t xml:space="preserve">Americans with Disabilities Act, Title II</w:t>
      </w:r>
    </w:p>
    <w:p>
      <w:pPr>
        <w:spacing w:after="140" w:before="0" w:line="290"/>
      </w:pPr>
      <w:r>
        <w:rPr>
          <w:rFonts w:ascii="Arial" w:cs="Arial" w:eastAsia="Arial" w:hAnsi="Arial"/>
          <w:sz w:val="22"/>
          <w:szCs w:val="22"/>
        </w:rPr>
        <w:t xml:space="preserve">42 U.S.C. § 12131 et seq. Prohibits discrimination by public entities (including state and local government) on the basis of disability. Implementing regulations at 28 C.F.R. Part 35.</w:t>
      </w:r>
    </w:p>
    <w:p>
      <w:pPr>
        <w:pStyle w:val="ListParagraph"/>
        <w:numPr>
          <w:ilvl w:val="0"/>
          <w:numId w:val="2"/>
        </w:numPr>
        <w:spacing w:after="80" w:line="280"/>
      </w:pPr>
      <w:r>
        <w:rPr>
          <w:rFonts w:ascii="Arial" w:cs="Arial" w:eastAsia="Arial" w:hAnsi="Arial"/>
          <w:b/>
          <w:bCs/>
          <w:sz w:val="22"/>
          <w:szCs w:val="22"/>
        </w:rPr>
        <w:t xml:space="preserve">28 C.F.R. § 35.130 — </w:t>
      </w:r>
      <w:r>
        <w:rPr>
          <w:rFonts w:ascii="Arial" w:cs="Arial" w:eastAsia="Arial" w:hAnsi="Arial"/>
          <w:sz w:val="22"/>
          <w:szCs w:val="22"/>
        </w:rPr>
        <w:t xml:space="preserve">General prohibitions against discrimination, including disparate impact.</w:t>
      </w:r>
    </w:p>
    <w:p>
      <w:pPr>
        <w:pStyle w:val="ListParagraph"/>
        <w:numPr>
          <w:ilvl w:val="0"/>
          <w:numId w:val="2"/>
        </w:numPr>
        <w:spacing w:after="80" w:line="280"/>
      </w:pPr>
      <w:r>
        <w:rPr>
          <w:rFonts w:ascii="Arial" w:cs="Arial" w:eastAsia="Arial" w:hAnsi="Arial"/>
          <w:b/>
          <w:bCs/>
          <w:sz w:val="22"/>
          <w:szCs w:val="22"/>
        </w:rPr>
        <w:t xml:space="preserve">28 C.F.R. § 35.160 — </w:t>
      </w:r>
      <w:r>
        <w:rPr>
          <w:rFonts w:ascii="Arial" w:cs="Arial" w:eastAsia="Arial" w:hAnsi="Arial"/>
          <w:sz w:val="22"/>
          <w:szCs w:val="22"/>
        </w:rPr>
        <w:t xml:space="preserve">Communications: "A public entity shall take appropriate steps to ensure that communications with applicants, participants, members of the public, and companions with disabilities are as effective as communications with others."</w:t>
      </w:r>
    </w:p>
    <w:p>
      <w:pPr>
        <w:pStyle w:val="ListParagraph"/>
        <w:numPr>
          <w:ilvl w:val="0"/>
          <w:numId w:val="2"/>
        </w:numPr>
        <w:spacing w:after="80" w:line="280"/>
      </w:pPr>
      <w:r>
        <w:rPr>
          <w:rFonts w:ascii="Arial" w:cs="Arial" w:eastAsia="Arial" w:hAnsi="Arial"/>
          <w:b/>
          <w:bCs/>
          <w:sz w:val="22"/>
          <w:szCs w:val="22"/>
        </w:rPr>
        <w:t xml:space="preserve">28 C.F.R. § 35.200 — </w:t>
      </w:r>
      <w:r>
        <w:rPr>
          <w:rFonts w:ascii="Arial" w:cs="Arial" w:eastAsia="Arial" w:hAnsi="Arial"/>
          <w:sz w:val="22"/>
          <w:szCs w:val="22"/>
        </w:rPr>
        <w:t xml:space="preserve">Web and mobile applications. Effective April 24, 2026, public entities must ensure web content and mobile applications conform to WCAG 2.1 Level AA.</w:t>
      </w:r>
    </w:p>
    <w:p>
      <w:pPr>
        <w:pStyle w:val="Heading3"/>
        <w:spacing w:after="120" w:before="200"/>
      </w:pPr>
      <w:r>
        <w:rPr>
          <w:rFonts w:ascii="Arial" w:cs="Arial" w:eastAsia="Arial" w:hAnsi="Arial"/>
          <w:b/>
          <w:bCs/>
          <w:color w:val="0C447C"/>
          <w:sz w:val="24"/>
          <w:szCs w:val="24"/>
        </w:rPr>
        <w:t xml:space="preserve">Section 504 of the Rehabilitation Act</w:t>
      </w:r>
    </w:p>
    <w:p>
      <w:pPr>
        <w:spacing w:after="140" w:before="0" w:line="290"/>
      </w:pPr>
      <w:r>
        <w:rPr>
          <w:rFonts w:ascii="Arial" w:cs="Arial" w:eastAsia="Arial" w:hAnsi="Arial"/>
          <w:sz w:val="22"/>
          <w:szCs w:val="22"/>
        </w:rPr>
        <w:t xml:space="preserve">29 U.S.C. § 794. Prohibits discrimination on the basis of disability by recipients of federal financial assistance. CBI receives federal grants under multiple programs (Byrne JAG, NamUs, NCMEC partnerships) and is therefore subject to Section 504.</w:t>
      </w:r>
    </w:p>
    <w:p>
      <w:pPr>
        <w:pStyle w:val="Heading3"/>
        <w:spacing w:after="120" w:before="200"/>
      </w:pPr>
      <w:r>
        <w:rPr>
          <w:rFonts w:ascii="Arial" w:cs="Arial" w:eastAsia="Arial" w:hAnsi="Arial"/>
          <w:b/>
          <w:bCs/>
          <w:color w:val="0C447C"/>
          <w:sz w:val="24"/>
          <w:szCs w:val="24"/>
        </w:rPr>
        <w:t xml:space="preserve">Title VI of the Civil Rights Act</w:t>
      </w:r>
    </w:p>
    <w:p>
      <w:pPr>
        <w:spacing w:after="140" w:before="0" w:line="290"/>
      </w:pPr>
      <w:r>
        <w:rPr>
          <w:rFonts w:ascii="Arial" w:cs="Arial" w:eastAsia="Arial" w:hAnsi="Arial"/>
          <w:sz w:val="22"/>
          <w:szCs w:val="22"/>
        </w:rPr>
        <w:t xml:space="preserve">42 U.S.C. § 2000d. Prohibits discrimination based on national origin, including failure to provide meaningful access to limited-English-proficient (LEP) populations. Executive Order 13166 reinforces this requirement.</w:t>
      </w:r>
    </w:p>
    <w:p>
      <w:pPr>
        <w:pStyle w:val="Heading2"/>
        <w:spacing w:after="180" w:before="280"/>
      </w:pPr>
      <w:r>
        <w:rPr>
          <w:rFonts w:ascii="Arial" w:cs="Arial" w:eastAsia="Arial" w:hAnsi="Arial"/>
          <w:b/>
          <w:bCs/>
          <w:color w:val="0C447C"/>
          <w:sz w:val="28"/>
          <w:szCs w:val="28"/>
        </w:rPr>
        <w:t xml:space="preserve">State of Colorado</w:t>
      </w:r>
    </w:p>
    <w:p>
      <w:pPr>
        <w:pStyle w:val="Heading3"/>
        <w:spacing w:after="120" w:before="200"/>
      </w:pPr>
      <w:r>
        <w:rPr>
          <w:rFonts w:ascii="Arial" w:cs="Arial" w:eastAsia="Arial" w:hAnsi="Arial"/>
          <w:b/>
          <w:bCs/>
          <w:color w:val="0C447C"/>
          <w:sz w:val="24"/>
          <w:szCs w:val="24"/>
        </w:rPr>
        <w:t xml:space="preserve">SB 21-176 — Colorado Laws for Persons with Disabilities</w:t>
      </w:r>
    </w:p>
    <w:p>
      <w:pPr>
        <w:spacing w:after="140" w:before="0" w:line="290"/>
      </w:pPr>
      <w:r>
        <w:rPr>
          <w:rFonts w:ascii="Arial" w:cs="Arial" w:eastAsia="Arial" w:hAnsi="Arial"/>
          <w:sz w:val="22"/>
          <w:szCs w:val="22"/>
        </w:rPr>
        <w:t xml:space="preserve">Codified at C.R.S. §§ 24-85-101 through 24-85-104. Establishes WCAG 2.1 Level AA as the legally required accessibility standard for state government technology, including websites, applications, and digital content. Enforcement provisions took effect July 1, 2024.</w:t>
      </w:r>
    </w:p>
    <w:p>
      <w:pPr>
        <w:pStyle w:val="ListParagraph"/>
        <w:numPr>
          <w:ilvl w:val="0"/>
          <w:numId w:val="2"/>
        </w:numPr>
        <w:spacing w:after="80" w:line="280"/>
      </w:pPr>
      <w:r>
        <w:rPr>
          <w:rFonts w:ascii="Arial" w:cs="Arial" w:eastAsia="Arial" w:hAnsi="Arial"/>
          <w:b/>
          <w:bCs/>
          <w:sz w:val="22"/>
          <w:szCs w:val="22"/>
        </w:rPr>
        <w:t xml:space="preserve">C.R.S. § 24-85-103(2.5) — </w:t>
      </w:r>
      <w:r>
        <w:rPr>
          <w:rFonts w:ascii="Arial" w:cs="Arial" w:eastAsia="Arial" w:hAnsi="Arial"/>
          <w:sz w:val="22"/>
          <w:szCs w:val="22"/>
        </w:rPr>
        <w:t xml:space="preserve">State agencies must ensure that information technology is accessible to individuals with disabilities and complies with WCAG 2.1 Level AA.</w:t>
      </w:r>
    </w:p>
    <w:p>
      <w:pPr>
        <w:pStyle w:val="ListParagraph"/>
        <w:numPr>
          <w:ilvl w:val="0"/>
          <w:numId w:val="2"/>
        </w:numPr>
        <w:spacing w:after="80" w:line="280"/>
      </w:pPr>
      <w:r>
        <w:rPr>
          <w:rFonts w:ascii="Arial" w:cs="Arial" w:eastAsia="Arial" w:hAnsi="Arial"/>
          <w:b/>
          <w:bCs/>
          <w:sz w:val="22"/>
          <w:szCs w:val="22"/>
        </w:rPr>
        <w:t xml:space="preserve">C.R.S. § 24-85-103(2.7) — </w:t>
      </w:r>
      <w:r>
        <w:rPr>
          <w:rFonts w:ascii="Arial" w:cs="Arial" w:eastAsia="Arial" w:hAnsi="Arial"/>
          <w:sz w:val="22"/>
          <w:szCs w:val="22"/>
        </w:rPr>
        <w:t xml:space="preserve">Failure to comply may result in a civil action for damages, including a state award of $3,500 per violation in some circumstances.</w:t>
      </w:r>
    </w:p>
    <w:p>
      <w:pPr>
        <w:pStyle w:val="Heading3"/>
        <w:spacing w:after="120" w:before="200"/>
      </w:pPr>
      <w:r>
        <w:rPr>
          <w:rFonts w:ascii="Arial" w:cs="Arial" w:eastAsia="Arial" w:hAnsi="Arial"/>
          <w:b/>
          <w:bCs/>
          <w:color w:val="0C447C"/>
          <w:sz w:val="24"/>
          <w:szCs w:val="24"/>
        </w:rPr>
        <w:t xml:space="preserve">Colorado Anti-Discrimination Act</w:t>
      </w:r>
    </w:p>
    <w:p>
      <w:pPr>
        <w:spacing w:after="140" w:before="0" w:line="290"/>
      </w:pPr>
      <w:r>
        <w:rPr>
          <w:rFonts w:ascii="Arial" w:cs="Arial" w:eastAsia="Arial" w:hAnsi="Arial"/>
          <w:sz w:val="22"/>
          <w:szCs w:val="22"/>
        </w:rPr>
        <w:t xml:space="preserve">C.R.S. § 24-34-301 et seq. State-level prohibition on discrimination in public accommodations and government services on the basis of disability and other protected characteristics.</w:t>
      </w:r>
    </w:p>
    <w:p>
      <w:pPr>
        <w:pStyle w:val="Heading2"/>
        <w:spacing w:after="180" w:before="280"/>
      </w:pPr>
      <w:r>
        <w:rPr>
          <w:rFonts w:ascii="Arial" w:cs="Arial" w:eastAsia="Arial" w:hAnsi="Arial"/>
          <w:b/>
          <w:bCs/>
          <w:color w:val="0C447C"/>
          <w:sz w:val="28"/>
          <w:szCs w:val="28"/>
        </w:rPr>
        <w:t xml:space="preserve">Reporting and Complaint Pathways</w:t>
      </w:r>
    </w:p>
    <w:p>
      <w:pPr>
        <w:pStyle w:val="Heading3"/>
        <w:spacing w:after="120" w:before="200"/>
      </w:pPr>
      <w:r>
        <w:rPr>
          <w:rFonts w:ascii="Arial" w:cs="Arial" w:eastAsia="Arial" w:hAnsi="Arial"/>
          <w:b/>
          <w:bCs/>
          <w:color w:val="0C447C"/>
          <w:sz w:val="24"/>
          <w:szCs w:val="24"/>
        </w:rPr>
        <w:t xml:space="preserve">Colorado Office of Information Technology — Accessibility</w:t>
      </w:r>
    </w:p>
    <w:p>
      <w:pPr>
        <w:spacing w:after="140" w:before="0" w:line="290"/>
      </w:pPr>
      <w:r>
        <w:rPr>
          <w:rFonts w:ascii="Arial" w:cs="Arial" w:eastAsia="Arial" w:hAnsi="Arial"/>
          <w:sz w:val="22"/>
          <w:szCs w:val="22"/>
        </w:rPr>
        <w:t xml:space="preserve">The State of Colorado has an Office of Accessibility within the Office of the Governor's IT department. Accessibility complaints regarding state agency technology can be filed with this office: oit.colorado.gov/accessibility</w:t>
      </w:r>
    </w:p>
    <w:p>
      <w:pPr>
        <w:pStyle w:val="Heading3"/>
        <w:spacing w:after="120" w:before="200"/>
      </w:pPr>
      <w:r>
        <w:rPr>
          <w:rFonts w:ascii="Arial" w:cs="Arial" w:eastAsia="Arial" w:hAnsi="Arial"/>
          <w:b/>
          <w:bCs/>
          <w:color w:val="0C447C"/>
          <w:sz w:val="24"/>
          <w:szCs w:val="24"/>
        </w:rPr>
        <w:t xml:space="preserve">Colorado Department of Public Safety — Accessibility Coordinator</w:t>
      </w:r>
    </w:p>
    <w:p>
      <w:pPr>
        <w:spacing w:after="140" w:before="0" w:line="290"/>
      </w:pPr>
      <w:r>
        <w:rPr>
          <w:rFonts w:ascii="Arial" w:cs="Arial" w:eastAsia="Arial" w:hAnsi="Arial"/>
          <w:sz w:val="22"/>
          <w:szCs w:val="22"/>
        </w:rPr>
        <w:t xml:space="preserve">CBI is housed within the Colorado Department of Public Safety. CDPS publishes an accessibility commitment and accommodation request page at: publicsafety.colorado.gov/accessibility-interpretation-and-translation-support</w:t>
      </w:r>
    </w:p>
    <w:p>
      <w:pPr>
        <w:pStyle w:val="Heading3"/>
        <w:spacing w:after="120" w:before="200"/>
      </w:pPr>
      <w:r>
        <w:rPr>
          <w:rFonts w:ascii="Arial" w:cs="Arial" w:eastAsia="Arial" w:hAnsi="Arial"/>
          <w:b/>
          <w:bCs/>
          <w:color w:val="0C447C"/>
          <w:sz w:val="24"/>
          <w:szCs w:val="24"/>
        </w:rPr>
        <w:t xml:space="preserve">U.S. Department of Justice — Civil Rights Division</w:t>
      </w:r>
    </w:p>
    <w:p>
      <w:pPr>
        <w:spacing w:after="140" w:before="0" w:line="290"/>
      </w:pPr>
      <w:r>
        <w:rPr>
          <w:rFonts w:ascii="Arial" w:cs="Arial" w:eastAsia="Arial" w:hAnsi="Arial"/>
          <w:sz w:val="22"/>
          <w:szCs w:val="22"/>
        </w:rPr>
        <w:t xml:space="preserve">Federal ADA Title II complaints are filed via the Civil Rights Division ADA portal: civilrights.justice.gov. Complaints regarding the federal grant relationship and Section 504 violations are filed with the federal funding agency's Office for Civil Rights.</w:t>
      </w:r>
    </w:p>
    <w:p>
      <w:pPr>
        <w:pStyle w:val="Heading3"/>
        <w:spacing w:after="120" w:before="200"/>
      </w:pPr>
      <w:r>
        <w:rPr>
          <w:rFonts w:ascii="Arial" w:cs="Arial" w:eastAsia="Arial" w:hAnsi="Arial"/>
          <w:b/>
          <w:bCs/>
          <w:color w:val="0C447C"/>
          <w:sz w:val="24"/>
          <w:szCs w:val="24"/>
        </w:rPr>
        <w:t xml:space="preserve">Colorado Civil Rights Division (CCRD)</w:t>
      </w:r>
    </w:p>
    <w:p>
      <w:pPr>
        <w:spacing w:after="140" w:before="0" w:line="290"/>
      </w:pPr>
      <w:r>
        <w:rPr>
          <w:rFonts w:ascii="Arial" w:cs="Arial" w:eastAsia="Arial" w:hAnsi="Arial"/>
          <w:sz w:val="22"/>
          <w:szCs w:val="22"/>
        </w:rPr>
        <w:t xml:space="preserve">State-level disability discrimination complaints: ccrd.colorado.gov. The CCRD has authority to investigate complaints under the Colorado Anti-Discrimination Act.</w:t>
      </w:r>
    </w:p>
    <w:p>
      <w:pPr>
        <w:pStyle w:val="Heading2"/>
        <w:spacing w:after="180" w:before="280"/>
      </w:pPr>
      <w:r>
        <w:rPr>
          <w:rFonts w:ascii="Arial" w:cs="Arial" w:eastAsia="Arial" w:hAnsi="Arial"/>
          <w:b/>
          <w:bCs/>
          <w:color w:val="0C447C"/>
          <w:sz w:val="28"/>
          <w:szCs w:val="28"/>
        </w:rPr>
        <w:t xml:space="preserve">Acknowledgment</w:t>
      </w:r>
    </w:p>
    <w:p>
      <w:pPr>
        <w:spacing w:after="140" w:before="0" w:line="290"/>
      </w:pPr>
      <w:r>
        <w:rPr>
          <w:rFonts w:ascii="Arial" w:cs="Arial" w:eastAsia="Arial" w:hAnsi="Arial"/>
          <w:i/>
          <w:iCs/>
          <w:sz w:val="22"/>
          <w:szCs w:val="22"/>
        </w:rPr>
        <w:t xml:space="preserve">This audit document is offered as constructive public-records research. The findings are observations about a public-facing government service, made under the same right of access that enables any resident to use the form. The audit is intended as a good-faith contribution toward the State of Colorado's published accessibility commitments. Remediation in cooperation with CBI is the preferred outcome; the statutory pathways above are documented for reference and use only if remediation does not occur in a reasonable timeframe.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C447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C447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C44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2026-04-30T10:34:13.318Z</dcterms:created>
  <dcterms:modified xsi:type="dcterms:W3CDTF">2026-04-30T10:34:13.318Z</dcterms:modified>
</cp:coreProperties>
</file>

<file path=docProps/custom.xml><?xml version="1.0" encoding="utf-8"?>
<Properties xmlns="http://schemas.openxmlformats.org/officeDocument/2006/custom-properties" xmlns:vt="http://schemas.openxmlformats.org/officeDocument/2006/docPropsVTypes"/>
</file>