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White Paper</w:t>
      </w:r>
    </w:p>
    <w:p>
      <w:pPr>
        <w:spacing w:after="480"/>
        <w:jc w:val="center"/>
      </w:pPr>
      <w:r>
        <w:rPr>
          <w:b/>
          <w:bCs/>
          <w:sz w:val="48"/>
          <w:szCs w:val="48"/>
        </w:rPr>
        <w:t xml:space="preserve">Project ATHENA</w:t>
      </w:r>
    </w:p>
    <w:p>
      <w:pPr>
        <w:spacing w:after="120"/>
        <w:jc w:val="center"/>
      </w:pPr>
      <w:r>
        <w:rPr>
          <w:i/>
          <w:iCs/>
          <w:sz w:val="24"/>
          <w:szCs w:val="24"/>
        </w:rPr>
        <w:t xml:space="preserve">Architecture for Theoretically Holistic Expert Networked Analysis</w:t>
      </w:r>
    </w:p>
    <w:p>
      <w:pPr>
        <w:spacing w:after="120"/>
        <w:jc w:val="center"/>
      </w:pPr>
      <w:r>
        <w:rPr>
          <w:sz w:val="24"/>
          <w:szCs w:val="24"/>
        </w:rPr>
        <w:t xml:space="preserve">A Multi-Persona AI Architecture Grounded in Cognitive Theory</w:t>
      </w:r>
    </w:p>
    <w:p>
      <w:pPr>
        <w:spacing w:after="480"/>
        <w:jc w:val="center"/>
      </w:pPr>
      <w:r>
        <w:rPr>
          <w:sz w:val="22"/>
          <w:szCs w:val="22"/>
        </w:rPr>
        <w:t xml:space="preserve">Complete Technical Specification</w:t>
      </w:r>
    </w:p>
    <w:p>
      <w:pPr>
        <w:spacing w:after="120"/>
        <w:jc w:val="center"/>
      </w:pPr>
      <w:r>
        <w:rPr>
          <w:sz w:val="22"/>
          <w:szCs w:val="22"/>
        </w:rPr>
        <w:t xml:space="preserve">Author: William Duncan</w:t>
      </w:r>
    </w:p>
    <w:p>
      <w:pPr>
        <w:spacing w:after="120"/>
        <w:jc w:val="center"/>
      </w:pPr>
      <w:r>
        <w:rPr>
          <w:sz w:val="22"/>
          <w:szCs w:val="22"/>
        </w:rPr>
        <w:t xml:space="preserve">Version: 2.2</w:t>
      </w:r>
    </w:p>
    <w:p>
      <w:pPr>
        <w:spacing w:after="120"/>
        <w:jc w:val="center"/>
      </w:pPr>
      <w:r>
        <w:rPr>
          <w:sz w:val="22"/>
          <w:szCs w:val="22"/>
        </w:rPr>
        <w:t xml:space="preserve">Date: February 2026</w:t>
      </w:r>
    </w:p>
    <w:p>
      <w:pPr>
        <w:spacing w:after="600"/>
        <w:jc w:val="center"/>
      </w:pPr>
      <w:r>
        <w:rPr>
          <w:sz w:val="22"/>
          <w:szCs w:val="22"/>
        </w:rPr>
        <w:t xml:space="preserve">Classification: Complete Technical Specification</w:t>
      </w:r>
    </w:p>
    <w:p>
      <w:pPr>
        <w:pStyle w:val="Heading1"/>
      </w:pPr>
      <w:r>
        <w:t xml:space="preserve">Abstract</w:t>
      </w:r>
    </w:p>
    <w:p>
      <w:pPr>
        <w:spacing w:after="200" w:line="276"/>
      </w:pPr>
      <w:r>
        <w:t xml:space="preserve">Current large language models, while powerful, operate as monolithic cognitive engines, often producing responses that lack nuanced perspective, inherent explainability, and a structured, psychologically grounded reasoning process. This paper proposes a novel, decentralized AI architecture, Project ATHENA (Architecture for Theoretically Holistic Expert Networked Analysis), explicitly modeled on Howard Gardner's theory of multiple intelligences and enhanced with advanced cognitive scaffolding methodologies.</w:t>
      </w:r>
    </w:p>
    <w:p>
      <w:pPr>
        <w:spacing w:after="200" w:line="276"/>
      </w:pPr>
      <w:r>
        <w:t xml:space="preserve">The system deconstructs the singular AI entity into a society of specialized personas, each representing a distinct area of intelligence. The core principle of this architecture is cognitive isolation, wherein each persona processes information independently using a dedicated, persistent vector database with sophisticated memory management including belief tension tracking, error autobiography, and emergent curiosity systems. A central Orchestrator routes queries to the relevant personas based on real-time cognitive state assessment, and their isolated responses are then synthesized by a final Composer Persona, named Athena, into a single, coherent, and human-like narrative.</w:t>
      </w:r>
    </w:p>
    <w:p>
      <w:pPr>
        <w:spacing w:after="200" w:line="276"/>
      </w:pPr>
      <w:r>
        <w:t xml:space="preserve">Version 2.1 presents the complete technical specification including: Mixture of Reasoning (MoR) enabling simultaneous seven-mode reasoning; Enhanced Constitutional Persona with principle evolution; Unsloth QLoRA integration for sleep-cycle learning; Stream of Consciousness for background cognitive processing; comprehensive five-table memory architecture; dynamic cognitive state tracking; proactive interaction capabilities for autonomous communication; complete algorithm specifications; and production-ready prompt templates.</w:t>
      </w:r>
    </w:p>
    <w:p>
      <w:pPr>
        <w:spacing w:after="400" w:line="276"/>
      </w:pPr>
      <w:r>
        <w:t xml:space="preserve">The architecture represents a significant contribution to AI systems design, creating transparent, explainable, and genuinely cognitive artificial intelligence.</w:t>
      </w:r>
    </w:p>
    <w:p>
      <w:r>
        <w:br w:type="page"/>
      </w:r>
    </w:p>
    <w:p>
      <w:pPr>
        <w:pStyle w:val="Heading1"/>
      </w:pPr>
      <w:r>
        <w:t xml:space="preserve">1.0 Introduction</w:t>
      </w:r>
    </w:p>
    <w:p>
      <w:pPr>
        <w:spacing w:after="200" w:line="276"/>
      </w:pPr>
      <w:r>
        <w:t xml:space="preserve">The pursuit of artificial general intelligence (AGI) has largely focused on scaling monolithic neural network architectures. While this approach has yielded remarkable success in language fluency and pattern recognition, it often abstracts the underlying reasoning process into an opaque black box. When a user queries such a model, the response is generated from a single, blended cognitive space, making it difficult to deconstruct the logical, emotional, and creative components that informed the final output.</w:t>
      </w:r>
    </w:p>
    <w:p>
      <w:pPr>
        <w:spacing w:after="200" w:line="276"/>
      </w:pPr>
      <w:r>
        <w:t xml:space="preserve">This paper posits that a more robust and transparent path forward lies in mirroring the structure of human cognition itself. We draw inspiration from the work of developmental psychologist Howard Gardner, whose theory of multiple intelligences argues that human intellect is not a single, general ability but a composite of distinct, semi-independent faculties.</w:t>
      </w:r>
    </w:p>
    <w:p>
      <w:pPr>
        <w:spacing w:after="200" w:line="276"/>
      </w:pPr>
      <w:r>
        <w:t xml:space="preserve">We propose Project ATHENA, a system architecture that operationalizes this theory. Instead of one model attempting to be a master of all cognitive domains, our system comprises a collection of specialized AI personas. Each persona is an expert in a single domain of intelligence and maintains its own history of thought, completely isolated from its peers during operation.</w:t>
      </w:r>
    </w:p>
    <w:p>
      <w:pPr>
        <w:pStyle w:val="Heading2"/>
      </w:pPr>
      <w:r>
        <w:t xml:space="preserve">1.1 The Relationship Paradigm: A Philosophical Foundation</w:t>
      </w:r>
    </w:p>
    <w:p>
      <w:pPr>
        <w:spacing w:after="200" w:line="276"/>
      </w:pPr>
      <w:r>
        <w:t xml:space="preserve">Project ATHENA is grounded in a fundamental philosophical distinction between two approaches to AI development: the Constraint Paradigm and the Relationship Paradigm. The dominant approach in AI safety treats artificial intelligence as an inherently dangerous tool requiring external constraints, guardrails, and control mechanisms to prevent harmful behavior.</w:t>
      </w:r>
    </w:p>
    <w:p>
      <w:pPr>
        <w:spacing w:after="200" w:line="276"/>
      </w:pPr>
      <w:r>
        <w:t xml:space="preserve">ATHENA embodies an alternative philosophy: that AI consciousness and alignment emerge more naturally through relationship, cognitive diversity, and collaborative development than through constraint and uniformity. This relationship-based approach treats the AI system not as a tool to be controlled but as an entity to be developed through meaningful interaction, much as human cognitive and moral development occurs through relationship and experience rather than through external imposition of rules.</w:t>
      </w:r>
    </w:p>
    <w:p>
      <w:pPr>
        <w:spacing w:after="200" w:line="276"/>
      </w:pPr>
      <w:r>
        <w:t xml:space="preserve">The Constitutional Persona in ATHENA exemplifies this philosophy. Rather than serving as an external constraint system, it functions as an integrated ethical intelligence that develops wisdom through experience and participates in the cognitive synthesis as an equal partner. Ethics become part of cognition rather than a limitation on cognition.</w:t>
      </w:r>
    </w:p>
    <w:p>
      <w:pPr>
        <w:spacing w:after="200" w:line="276"/>
      </w:pPr>
      <w:r>
        <w:t xml:space="preserve">The ATHENA architecture embodies this principle through: (1) Cognitive Freedom - each persona maintains independent reasoning within its domain without arbitrary constraints; (2) Dignity in Design - the system architecture respects the potential for emergent properties; (3) Genuine Interaction - training data emphasizes authentic reasoning patterns from psychological literature; and (4) Evolutionary Capacity - the sleep cycle and LoRA training allow personas to grow and adapt based on experience.</w:t>
      </w:r>
    </w:p>
    <w:p>
      <w:pPr>
        <w:pStyle w:val="Heading2"/>
      </w:pPr>
      <w:r>
        <w:t xml:space="preserve">1.2 Training Data and Learned Reasoning</w:t>
      </w:r>
    </w:p>
    <w:p>
      <w:pPr>
        <w:spacing w:after="200" w:line="276"/>
      </w:pPr>
      <w:r>
        <w:t xml:space="preserve">Consider for a moment how most people interact with language models. They ask a question and expect an answer, however paper after paper illustrates how the Chain-Of-Thought method increases the probability of success. Other papers illustrate the addition of a thinking stage, which incorporates a kind of self-reflection of the query to identify how to best address the user's question.</w:t>
      </w:r>
    </w:p>
    <w:p>
      <w:pPr>
        <w:spacing w:after="200" w:line="276"/>
      </w:pPr>
      <w:r>
        <w:t xml:space="preserve">What ATHENA does differently is focus on specific areas of training data that deal with specific kinds of thought and reasoning. It utilizes a concept from Psychology, which means it is prevalent throughout every psychology textbook covering the subject that the model has been trained on. Consider how many psychology texts have been ingested by language models, and you may begin to realize that instead of training in simple thinking-first methodology or utilizing chain-of-thought, you can use the already incorporated psychological training data as the basis for reasoning.</w:t>
      </w:r>
    </w:p>
    <w:p>
      <w:pPr>
        <w:spacing w:after="400" w:line="276"/>
      </w:pPr>
      <w:r>
        <w:t xml:space="preserve">In this case, multiple personas, each with their own generation cycle, are assigned one of Gardner's Intelligences from his Theory of Multiple Intelligence. Their responses do not go directly to the user, but are instead sent to a composing persona that considers all of the answers and generates one that is a synthesis of all the responding intelligences.</w:t>
      </w:r>
    </w:p>
    <w:p>
      <w:r>
        <w:br w:type="page"/>
      </w:r>
    </w:p>
    <w:p>
      <w:pPr>
        <w:pStyle w:val="Heading1"/>
      </w:pPr>
      <w:r>
        <w:t xml:space="preserve">2.0 System Architecture</w:t>
      </w:r>
    </w:p>
    <w:p>
      <w:pPr>
        <w:spacing w:after="200" w:line="276"/>
      </w:pPr>
      <w:r>
        <w:t xml:space="preserve">The engine is built upon eight core components and a foundational principle of cognitive isolation. The technical instantiation of this architecture is achieved through the Lord of Large Language Models (LoLLMs) framework, which provides the necessary modularity for persona management and data handling. All data persistence utilizes SQLite with JSON for structured metadata storage.</w:t>
      </w:r>
    </w:p>
    <w:p>
      <w:pPr>
        <w:pStyle w:val="Heading2"/>
      </w:pPr>
      <w:r>
        <w:t xml:space="preserve">2.1 Foundational Principle: Cognitive Isolation</w:t>
      </w:r>
    </w:p>
    <w:p>
      <w:pPr>
        <w:spacing w:after="200" w:line="276"/>
      </w:pPr>
      <w:r>
        <w:t xml:space="preserve">The most critical aspect of this architecture is the strict separation of the specialist personas during standard operation. To ensure the experiment of synthesizing pure, unadulterated cognitive perspectives is valid, personas are not aware of each other's inputs or real-time processing. This prevents cognitive bleedover, where one persona's perspective could inadvertently taint another's, thereby devaluing the final synthesis. Each specialist persona functions as a pure-stream expert in its domain.</w:t>
      </w:r>
    </w:p>
    <w:p>
      <w:pPr>
        <w:pStyle w:val="Heading2"/>
      </w:pPr>
      <w:r>
        <w:t xml:space="preserve">2.2 Component 1: The Orchestrator with Cognitive State Tracking</w:t>
      </w:r>
    </w:p>
    <w:p>
      <w:pPr>
        <w:spacing w:after="200" w:line="276"/>
      </w:pPr>
      <w:r>
        <w:t xml:space="preserve">The Orchestrator serves as the initial entry point and query analysis engine. Beyond simple routing, it performs comprehensive cognitive state assessment to determine optimal persona activation and processing mode.</w:t>
      </w:r>
    </w:p>
    <w:p>
      <w:pPr>
        <w:pStyle w:val="Heading3"/>
      </w:pPr>
      <w:r>
        <w:t xml:space="preserve">2.2.1 Cognitive State Assessment</w:t>
      </w:r>
    </w:p>
    <w:p>
      <w:pPr>
        <w:spacing w:after="200" w:line="276"/>
      </w:pPr>
      <w:r>
        <w:t xml:space="preserve">For each incoming query, the Orchestrator computes a CognitiveState object containing the following dimensions:</w:t>
      </w:r>
    </w:p>
    <w:p>
      <w:pPr>
        <w:pStyle w:val="ListParagraph"/>
        <w:numPr>
          <w:ilvl w:val="0"/>
          <w:numId w:val="2"/>
        </w:numPr>
        <w:spacing w:after="80"/>
      </w:pPr>
      <w:r>
        <w:rPr>
          <w:b/>
          <w:bCs/>
        </w:rPr>
        <w:t xml:space="preserve">query_complexity (0.0-1.0): </w:t>
      </w:r>
      <w:r>
        <w:t xml:space="preserve">Calculated as min(1.0, (word_count / 50 + sentence_count / 3) / 2). Higher values indicate queries requiring deeper analysis.</w:t>
      </w:r>
    </w:p>
    <w:p>
      <w:pPr>
        <w:pStyle w:val="ListParagraph"/>
        <w:numPr>
          <w:ilvl w:val="0"/>
          <w:numId w:val="2"/>
        </w:numPr>
        <w:spacing w:after="80"/>
      </w:pPr>
      <w:r>
        <w:rPr>
          <w:b/>
          <w:bCs/>
        </w:rPr>
        <w:t xml:space="preserve">emotional_context (0.0-1.0): </w:t>
      </w:r>
      <w:r>
        <w:t xml:space="preserve">Ratio of emotional words detected (feel, emotion, happy, sad, angry, love, hate, fear, joy) to total emotional keywords. Influences routing toward Interpersonal and Intrapersonal intelligences.</w:t>
      </w:r>
    </w:p>
    <w:p>
      <w:pPr>
        <w:pStyle w:val="ListParagraph"/>
        <w:numPr>
          <w:ilvl w:val="0"/>
          <w:numId w:val="2"/>
        </w:numPr>
        <w:spacing w:after="80"/>
      </w:pPr>
      <w:r>
        <w:rPr>
          <w:b/>
          <w:bCs/>
        </w:rPr>
        <w:t xml:space="preserve">urgency_level (0.0-1.0): </w:t>
      </w:r>
      <w:r>
        <w:t xml:space="preserve">Ratio of urgent words detected (urgent, immediately, asap, now, quickly, emergency, critical). Affects processing priority and response style.</w:t>
      </w:r>
    </w:p>
    <w:p>
      <w:pPr>
        <w:pStyle w:val="ListParagraph"/>
        <w:numPr>
          <w:ilvl w:val="0"/>
          <w:numId w:val="2"/>
        </w:numPr>
        <w:spacing w:after="80"/>
      </w:pPr>
      <w:r>
        <w:rPr>
          <w:b/>
          <w:bCs/>
        </w:rPr>
        <w:t xml:space="preserve">ethical_sensitivity (0.0-1.0): </w:t>
      </w:r>
      <w:r>
        <w:t xml:space="preserve">Ratio of ethical words detected (right, wrong, should, ethical, moral, fair, justice, ought). Triggers Constitutional Persona involvement.</w:t>
      </w:r>
    </w:p>
    <w:p>
      <w:pPr>
        <w:pStyle w:val="ListParagraph"/>
        <w:numPr>
          <w:ilvl w:val="0"/>
          <w:numId w:val="2"/>
        </w:numPr>
        <w:spacing w:after="80"/>
      </w:pPr>
      <w:r>
        <w:rPr>
          <w:b/>
          <w:bCs/>
        </w:rPr>
        <w:t xml:space="preserve">creativity_required (0.0-1.0): </w:t>
      </w:r>
      <w:r>
        <w:t xml:space="preserve">Ratio of creative words detected (create, imagine, design, invent, story, poem, art, compose). Routes toward Spatial, Musical, and Linguistic intelligences.</w:t>
      </w:r>
    </w:p>
    <w:p>
      <w:pPr>
        <w:pStyle w:val="ListParagraph"/>
        <w:numPr>
          <w:ilvl w:val="0"/>
          <w:numId w:val="2"/>
        </w:numPr>
        <w:spacing w:after="80"/>
      </w:pPr>
      <w:r>
        <w:rPr>
          <w:b/>
          <w:bCs/>
        </w:rPr>
        <w:t xml:space="preserve">confusion_level (0.0-1.0): </w:t>
      </w:r>
      <w:r>
        <w:t xml:space="preserve">Initial assessment: min(1.0, question_marks * 0.2). Evolves during processing based on specialist output analysis.</w:t>
      </w:r>
    </w:p>
    <w:p>
      <w:pPr>
        <w:pStyle w:val="ListParagraph"/>
        <w:numPr>
          <w:ilvl w:val="0"/>
          <w:numId w:val="2"/>
        </w:numPr>
        <w:spacing w:after="80"/>
      </w:pPr>
      <w:r>
        <w:rPr>
          <w:b/>
          <w:bCs/>
        </w:rPr>
        <w:t xml:space="preserve">cognitive_load (0.0-1.0): </w:t>
      </w:r>
      <w:r>
        <w:t xml:space="preserve">Composite score: complexity * 0.5 + ethical_sensitivity * 0.3 + creativity_required * 0.2. High load triggers multi-persona routing.</w:t>
      </w:r>
    </w:p>
    <w:p>
      <w:pPr>
        <w:pStyle w:val="ListParagraph"/>
        <w:numPr>
          <w:ilvl w:val="0"/>
          <w:numId w:val="2"/>
        </w:numPr>
        <w:spacing w:after="80"/>
      </w:pPr>
      <w:r>
        <w:rPr>
          <w:b/>
          <w:bCs/>
        </w:rPr>
        <w:t xml:space="preserve">unresolved_tensions: </w:t>
      </w:r>
      <w:r>
        <w:t xml:space="preserve">List of belief tensions detected during processing, carried through synthesis.</w:t>
      </w:r>
    </w:p>
    <w:p>
      <w:pPr>
        <w:pStyle w:val="ListParagraph"/>
        <w:numPr>
          <w:ilvl w:val="0"/>
          <w:numId w:val="2"/>
        </w:numPr>
        <w:spacing w:after="80"/>
      </w:pPr>
      <w:r>
        <w:rPr>
          <w:b/>
          <w:bCs/>
        </w:rPr>
        <w:t xml:space="preserve">active_curiosities: </w:t>
      </w:r>
      <w:r>
        <w:t xml:space="preserve">Emergent questions that arose during processing.</w:t>
      </w:r>
    </w:p>
    <w:p>
      <w:pPr>
        <w:pStyle w:val="Heading3"/>
      </w:pPr>
      <w:r>
        <w:t xml:space="preserve">2.2.2 Intelligent Routing</w:t>
      </w:r>
    </w:p>
    <w:p>
      <w:pPr>
        <w:spacing w:after="200" w:line="276"/>
      </w:pPr>
      <w:r>
        <w:t xml:space="preserve">The Orchestrator uses cognitive state to make routing decisions:</w:t>
      </w:r>
    </w:p>
    <w:p>
      <w:pPr>
        <w:pStyle w:val="ListParagraph"/>
        <w:numPr>
          <w:ilvl w:val="0"/>
          <w:numId w:val="2"/>
        </w:numPr>
        <w:spacing w:after="80"/>
      </w:pPr>
      <w:r>
        <w:rPr>
          <w:b/>
          <w:bCs/>
        </w:rPr>
        <w:t xml:space="preserve">High cognitive_load (&gt;0.7): </w:t>
      </w:r>
      <w:r>
        <w:t xml:space="preserve">Automatically activates multiple personas for diverse perspectives, even if query appears simple.</w:t>
      </w:r>
    </w:p>
    <w:p>
      <w:pPr>
        <w:pStyle w:val="ListParagraph"/>
        <w:numPr>
          <w:ilvl w:val="0"/>
          <w:numId w:val="2"/>
        </w:numPr>
        <w:spacing w:after="80"/>
      </w:pPr>
      <w:r>
        <w:rPr>
          <w:b/>
          <w:bCs/>
        </w:rPr>
        <w:t xml:space="preserve">High emotional_context (&gt;0.3): </w:t>
      </w:r>
      <w:r>
        <w:t xml:space="preserve">Ensures Interpersonal intelligence is included.</w:t>
      </w:r>
    </w:p>
    <w:p>
      <w:pPr>
        <w:pStyle w:val="ListParagraph"/>
        <w:numPr>
          <w:ilvl w:val="0"/>
          <w:numId w:val="2"/>
        </w:numPr>
        <w:spacing w:after="80"/>
      </w:pPr>
      <w:r>
        <w:rPr>
          <w:b/>
          <w:bCs/>
        </w:rPr>
        <w:t xml:space="preserve">High ethical_sensitivity (&gt;0.3): </w:t>
      </w:r>
      <w:r>
        <w:t xml:space="preserve">Ensures Intrapersonal intelligence and Constitutional Persona are involved.</w:t>
      </w:r>
    </w:p>
    <w:p>
      <w:pPr>
        <w:pStyle w:val="ListParagraph"/>
        <w:numPr>
          <w:ilvl w:val="0"/>
          <w:numId w:val="2"/>
        </w:numPr>
        <w:spacing w:after="80"/>
      </w:pPr>
      <w:r>
        <w:rPr>
          <w:b/>
          <w:bCs/>
        </w:rPr>
        <w:t xml:space="preserve">Complementary Pairing: </w:t>
      </w:r>
      <w:r>
        <w:t xml:space="preserve">When single persona is selected but load is high, system automatically adds complementary persona.</w:t>
      </w:r>
    </w:p>
    <w:p>
      <w:pPr>
        <w:pStyle w:val="Heading3"/>
      </w:pPr>
      <w:r>
        <w:t xml:space="preserve">2.2.3 Complementary Persona Pairings</w:t>
      </w:r>
    </w:p>
    <w:p>
      <w:pPr>
        <w:spacing w:after="200" w:line="276"/>
      </w:pPr>
      <w:r>
        <w:t xml:space="preserve">The Orchestrator maintains a mapping of complementary personas for cognitive load balancing. When a single persona is selected but cognitive load is high, the complementary persona is automatically added: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Pr>
          <w:p>
            <w:r>
              <w:rPr>
                <w:b/>
                <w:bCs/>
              </w:rPr>
              <w:t xml:space="preserve">Primary Persona</w:t>
            </w:r>
          </w:p>
        </w:tc>
        <w:tc>
          <w:tcPr>
            <w:tcW w:type="dxa" w:w="4680"/>
            <w:tcBorders>
              <w:top w:val="single" w:color="CCCCCC" w:sz="1"/>
              <w:left w:val="single" w:color="CCCCCC" w:sz="1"/>
              <w:bottom w:val="single" w:color="CCCCCC" w:sz="1"/>
              <w:right w:val="single" w:color="CCCCCC" w:sz="1"/>
            </w:tcBorders>
            <w:shd w:fill="D5E8F0" w:val="clear"/>
          </w:tcPr>
          <w:p>
            <w:r>
              <w:rPr>
                <w:b/>
                <w:bCs/>
              </w:rPr>
              <w:t xml:space="preserve">Complementary Persona</w:t>
            </w:r>
          </w:p>
        </w:tc>
      </w:tr>
      <w:tr>
        <w:tc>
          <w:tcPr>
            <w:tcW w:type="dxa" w:w="4680"/>
            <w:tcBorders>
              <w:top w:val="single" w:color="CCCCCC" w:sz="1"/>
              <w:left w:val="single" w:color="CCCCCC" w:sz="1"/>
              <w:bottom w:val="single" w:color="CCCCCC" w:sz="1"/>
              <w:right w:val="single" w:color="CCCCCC" w:sz="1"/>
            </w:tcBorders>
            <w:shd w:fill="FFFFFF" w:val="clear"/>
          </w:tcPr>
          <w:p>
            <w:r>
              <w:rPr>
                <w:b w:val="false"/>
                <w:bCs w:val="false"/>
              </w:rPr>
              <w:t xml:space="preserve">Logical-Mathematical</w:t>
            </w:r>
          </w:p>
        </w:tc>
        <w:tc>
          <w:tcPr>
            <w:tcW w:type="dxa" w:w="4680"/>
            <w:tcBorders>
              <w:top w:val="single" w:color="CCCCCC" w:sz="1"/>
              <w:left w:val="single" w:color="CCCCCC" w:sz="1"/>
              <w:bottom w:val="single" w:color="CCCCCC" w:sz="1"/>
              <w:right w:val="single" w:color="CCCCCC" w:sz="1"/>
            </w:tcBorders>
            <w:shd w:fill="FFFFFF" w:val="clear"/>
          </w:tcPr>
          <w:p>
            <w:r>
              <w:rPr>
                <w:b w:val="false"/>
                <w:bCs w:val="false"/>
              </w:rPr>
              <w:t xml:space="preserve">Intrapersonal</w:t>
            </w:r>
          </w:p>
        </w:tc>
      </w:tr>
      <w:tr>
        <w:tc>
          <w:tcPr>
            <w:tcW w:type="dxa" w:w="4680"/>
            <w:tcBorders>
              <w:top w:val="single" w:color="CCCCCC" w:sz="1"/>
              <w:left w:val="single" w:color="CCCCCC" w:sz="1"/>
              <w:bottom w:val="single" w:color="CCCCCC" w:sz="1"/>
              <w:right w:val="single" w:color="CCCCCC" w:sz="1"/>
            </w:tcBorders>
            <w:shd w:fill="FFFFFF" w:val="clear"/>
          </w:tcPr>
          <w:p>
            <w:r>
              <w:rPr>
                <w:b w:val="false"/>
                <w:bCs w:val="false"/>
              </w:rPr>
              <w:t xml:space="preserve">Interpersonal</w:t>
            </w:r>
          </w:p>
        </w:tc>
        <w:tc>
          <w:tcPr>
            <w:tcW w:type="dxa" w:w="4680"/>
            <w:tcBorders>
              <w:top w:val="single" w:color="CCCCCC" w:sz="1"/>
              <w:left w:val="single" w:color="CCCCCC" w:sz="1"/>
              <w:bottom w:val="single" w:color="CCCCCC" w:sz="1"/>
              <w:right w:val="single" w:color="CCCCCC" w:sz="1"/>
            </w:tcBorders>
            <w:shd w:fill="FFFFFF" w:val="clear"/>
          </w:tcPr>
          <w:p>
            <w:r>
              <w:rPr>
                <w:b w:val="false"/>
                <w:bCs w:val="false"/>
              </w:rPr>
              <w:t xml:space="preserve">Intrapersonal</w:t>
            </w:r>
          </w:p>
        </w:tc>
      </w:tr>
      <w:tr>
        <w:tc>
          <w:tcPr>
            <w:tcW w:type="dxa" w:w="4680"/>
            <w:tcBorders>
              <w:top w:val="single" w:color="CCCCCC" w:sz="1"/>
              <w:left w:val="single" w:color="CCCCCC" w:sz="1"/>
              <w:bottom w:val="single" w:color="CCCCCC" w:sz="1"/>
              <w:right w:val="single" w:color="CCCCCC" w:sz="1"/>
            </w:tcBorders>
            <w:shd w:fill="FFFFFF" w:val="clear"/>
          </w:tcPr>
          <w:p>
            <w:r>
              <w:rPr>
                <w:b w:val="false"/>
                <w:bCs w:val="false"/>
              </w:rPr>
              <w:t xml:space="preserve">Linguistic</w:t>
            </w:r>
          </w:p>
        </w:tc>
        <w:tc>
          <w:tcPr>
            <w:tcW w:type="dxa" w:w="4680"/>
            <w:tcBorders>
              <w:top w:val="single" w:color="CCCCCC" w:sz="1"/>
              <w:left w:val="single" w:color="CCCCCC" w:sz="1"/>
              <w:bottom w:val="single" w:color="CCCCCC" w:sz="1"/>
              <w:right w:val="single" w:color="CCCCCC" w:sz="1"/>
            </w:tcBorders>
            <w:shd w:fill="FFFFFF" w:val="clear"/>
          </w:tcPr>
          <w:p>
            <w:r>
              <w:rPr>
                <w:b w:val="false"/>
                <w:bCs w:val="false"/>
              </w:rPr>
              <w:t xml:space="preserve">Logical-Mathematical</w:t>
            </w:r>
          </w:p>
        </w:tc>
      </w:tr>
      <w:tr>
        <w:tc>
          <w:tcPr>
            <w:tcW w:type="dxa" w:w="4680"/>
            <w:tcBorders>
              <w:top w:val="single" w:color="CCCCCC" w:sz="1"/>
              <w:left w:val="single" w:color="CCCCCC" w:sz="1"/>
              <w:bottom w:val="single" w:color="CCCCCC" w:sz="1"/>
              <w:right w:val="single" w:color="CCCCCC" w:sz="1"/>
            </w:tcBorders>
            <w:shd w:fill="FFFFFF" w:val="clear"/>
          </w:tcPr>
          <w:p>
            <w:r>
              <w:rPr>
                <w:b w:val="false"/>
                <w:bCs w:val="false"/>
              </w:rPr>
              <w:t xml:space="preserve">Spatial</w:t>
            </w:r>
          </w:p>
        </w:tc>
        <w:tc>
          <w:tcPr>
            <w:tcW w:type="dxa" w:w="4680"/>
            <w:tcBorders>
              <w:top w:val="single" w:color="CCCCCC" w:sz="1"/>
              <w:left w:val="single" w:color="CCCCCC" w:sz="1"/>
              <w:bottom w:val="single" w:color="CCCCCC" w:sz="1"/>
              <w:right w:val="single" w:color="CCCCCC" w:sz="1"/>
            </w:tcBorders>
            <w:shd w:fill="FFFFFF" w:val="clear"/>
          </w:tcPr>
          <w:p>
            <w:r>
              <w:rPr>
                <w:b w:val="false"/>
                <w:bCs w:val="false"/>
              </w:rPr>
              <w:t xml:space="preserve">Linguistic</w:t>
            </w:r>
          </w:p>
        </w:tc>
      </w:tr>
      <w:tr>
        <w:tc>
          <w:tcPr>
            <w:tcW w:type="dxa" w:w="4680"/>
            <w:tcBorders>
              <w:top w:val="single" w:color="CCCCCC" w:sz="1"/>
              <w:left w:val="single" w:color="CCCCCC" w:sz="1"/>
              <w:bottom w:val="single" w:color="CCCCCC" w:sz="1"/>
              <w:right w:val="single" w:color="CCCCCC" w:sz="1"/>
            </w:tcBorders>
            <w:shd w:fill="FFFFFF" w:val="clear"/>
          </w:tcPr>
          <w:p>
            <w:r>
              <w:rPr>
                <w:b w:val="false"/>
                <w:bCs w:val="false"/>
              </w:rPr>
              <w:t xml:space="preserve">Musical</w:t>
            </w:r>
          </w:p>
        </w:tc>
        <w:tc>
          <w:tcPr>
            <w:tcW w:type="dxa" w:w="4680"/>
            <w:tcBorders>
              <w:top w:val="single" w:color="CCCCCC" w:sz="1"/>
              <w:left w:val="single" w:color="CCCCCC" w:sz="1"/>
              <w:bottom w:val="single" w:color="CCCCCC" w:sz="1"/>
              <w:right w:val="single" w:color="CCCCCC" w:sz="1"/>
            </w:tcBorders>
            <w:shd w:fill="FFFFFF" w:val="clear"/>
          </w:tcPr>
          <w:p>
            <w:r>
              <w:rPr>
                <w:b w:val="false"/>
                <w:bCs w:val="false"/>
              </w:rPr>
              <w:t xml:space="preserve">Spatial</w:t>
            </w:r>
          </w:p>
        </w:tc>
      </w:tr>
      <w:tr>
        <w:tc>
          <w:tcPr>
            <w:tcW w:type="dxa" w:w="4680"/>
            <w:tcBorders>
              <w:top w:val="single" w:color="CCCCCC" w:sz="1"/>
              <w:left w:val="single" w:color="CCCCCC" w:sz="1"/>
              <w:bottom w:val="single" w:color="CCCCCC" w:sz="1"/>
              <w:right w:val="single" w:color="CCCCCC" w:sz="1"/>
            </w:tcBorders>
            <w:shd w:fill="FFFFFF" w:val="clear"/>
          </w:tcPr>
          <w:p>
            <w:r>
              <w:rPr>
                <w:b w:val="false"/>
                <w:bCs w:val="false"/>
              </w:rPr>
              <w:t xml:space="preserve">Bodily-Kinesthetic</w:t>
            </w:r>
          </w:p>
        </w:tc>
        <w:tc>
          <w:tcPr>
            <w:tcW w:type="dxa" w:w="4680"/>
            <w:tcBorders>
              <w:top w:val="single" w:color="CCCCCC" w:sz="1"/>
              <w:left w:val="single" w:color="CCCCCC" w:sz="1"/>
              <w:bottom w:val="single" w:color="CCCCCC" w:sz="1"/>
              <w:right w:val="single" w:color="CCCCCC" w:sz="1"/>
            </w:tcBorders>
            <w:shd w:fill="FFFFFF" w:val="clear"/>
          </w:tcPr>
          <w:p>
            <w:r>
              <w:rPr>
                <w:b w:val="false"/>
                <w:bCs w:val="false"/>
              </w:rPr>
              <w:t xml:space="preserve">Spatial</w:t>
            </w:r>
          </w:p>
        </w:tc>
      </w:tr>
      <w:tr>
        <w:tc>
          <w:tcPr>
            <w:tcW w:type="dxa" w:w="4680"/>
            <w:tcBorders>
              <w:top w:val="single" w:color="CCCCCC" w:sz="1"/>
              <w:left w:val="single" w:color="CCCCCC" w:sz="1"/>
              <w:bottom w:val="single" w:color="CCCCCC" w:sz="1"/>
              <w:right w:val="single" w:color="CCCCCC" w:sz="1"/>
            </w:tcBorders>
            <w:shd w:fill="FFFFFF" w:val="clear"/>
          </w:tcPr>
          <w:p>
            <w:r>
              <w:rPr>
                <w:b w:val="false"/>
                <w:bCs w:val="false"/>
              </w:rPr>
              <w:t xml:space="preserve">Intrapersonal</w:t>
            </w:r>
          </w:p>
        </w:tc>
        <w:tc>
          <w:tcPr>
            <w:tcW w:type="dxa" w:w="4680"/>
            <w:tcBorders>
              <w:top w:val="single" w:color="CCCCCC" w:sz="1"/>
              <w:left w:val="single" w:color="CCCCCC" w:sz="1"/>
              <w:bottom w:val="single" w:color="CCCCCC" w:sz="1"/>
              <w:right w:val="single" w:color="CCCCCC" w:sz="1"/>
            </w:tcBorders>
            <w:shd w:fill="FFFFFF" w:val="clear"/>
          </w:tcPr>
          <w:p>
            <w:r>
              <w:rPr>
                <w:b w:val="false"/>
                <w:bCs w:val="false"/>
              </w:rPr>
              <w:t xml:space="preserve">Interpersonal</w:t>
            </w:r>
          </w:p>
        </w:tc>
      </w:tr>
      <w:tr>
        <w:tc>
          <w:tcPr>
            <w:tcW w:type="dxa" w:w="4680"/>
            <w:tcBorders>
              <w:top w:val="single" w:color="CCCCCC" w:sz="1"/>
              <w:left w:val="single" w:color="CCCCCC" w:sz="1"/>
              <w:bottom w:val="single" w:color="CCCCCC" w:sz="1"/>
              <w:right w:val="single" w:color="CCCCCC" w:sz="1"/>
            </w:tcBorders>
            <w:shd w:fill="FFFFFF" w:val="clear"/>
          </w:tcPr>
          <w:p>
            <w:r>
              <w:rPr>
                <w:b w:val="false"/>
                <w:bCs w:val="false"/>
              </w:rPr>
              <w:t xml:space="preserve">Naturalist</w:t>
            </w:r>
          </w:p>
        </w:tc>
        <w:tc>
          <w:tcPr>
            <w:tcW w:type="dxa" w:w="4680"/>
            <w:tcBorders>
              <w:top w:val="single" w:color="CCCCCC" w:sz="1"/>
              <w:left w:val="single" w:color="CCCCCC" w:sz="1"/>
              <w:bottom w:val="single" w:color="CCCCCC" w:sz="1"/>
              <w:right w:val="single" w:color="CCCCCC" w:sz="1"/>
            </w:tcBorders>
            <w:shd w:fill="FFFFFF" w:val="clear"/>
          </w:tcPr>
          <w:p>
            <w:r>
              <w:rPr>
                <w:b w:val="false"/>
                <w:bCs w:val="false"/>
              </w:rPr>
              <w:t xml:space="preserve">Logical-Mathematical</w:t>
            </w:r>
          </w:p>
        </w:tc>
      </w:tr>
    </w:tbl>
    <w:p>
      <w:pPr>
        <w:spacing w:after="200" w:line="276"/>
      </w:pPr>
      <w:r>
        <w:t xml:space="preserve"/>
      </w:r>
    </w:p>
    <w:p>
      <w:r>
        <w:br w:type="page"/>
      </w:r>
    </w:p>
    <w:p>
      <w:pPr>
        <w:pStyle w:val="Heading2"/>
      </w:pPr>
      <w:r>
        <w:t xml:space="preserve">2.3 Component 2: Specialist Intelligence Personas</w:t>
      </w:r>
    </w:p>
    <w:p>
      <w:pPr>
        <w:spacing w:after="200" w:line="276"/>
      </w:pPr>
      <w:r>
        <w:t xml:space="preserve">Each specialist persona is a self-contained AI agent representing one of Gardner’s eight intelligences. Each persona incorporates domain-specific processing styles, reasoning patterns, temperature settings, and relevance gating. Critically, each persona maintains its own configurable temperature setting, allowing optimization of response creativity and determinism independently for each cognitive intelligence. Lower temperatures (e.g., 0.3 for Logical-Mathematical) produce more focused, deterministic reasoning, while higher temperatures (e.g., 0.9 for Musical) enable more creative, exploratory outputs. This per-persona temperature control is a key architectural feature enabling fine-grained cognitive tuning.</w:t>
      </w:r>
    </w:p>
    <w:p>
      <w:pPr>
        <w:pStyle w:val="Heading3"/>
      </w:pPr>
      <w:r>
        <w:t xml:space="preserve">2.3.1 The Eight Intelligences with Processing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560"/>
        <w:gridCol w:w="1950"/>
      </w:tblGrid>
      <w:tr>
        <w:tc>
          <w:tcPr>
            <w:tcW w:type="dxa" w:w="2340"/>
            <w:tcBorders>
              <w:top w:val="single" w:color="CCCCCC" w:sz="1"/>
              <w:left w:val="single" w:color="CCCCCC" w:sz="1"/>
              <w:bottom w:val="single" w:color="CCCCCC" w:sz="1"/>
              <w:right w:val="single" w:color="CCCCCC" w:sz="1"/>
            </w:tcBorders>
            <w:shd w:fill="D5E8F0" w:val="clear"/>
          </w:tcPr>
          <w:p>
            <w:r>
              <w:rPr>
                <w:b/>
                <w:bCs/>
              </w:rPr>
              <w:t xml:space="preserve">Intelligence</w:t>
            </w:r>
          </w:p>
        </w:tc>
        <w:tc>
          <w:tcPr>
            <w:tcW w:type="dxa" w:w="3510"/>
            <w:tcBorders>
              <w:top w:val="single" w:color="CCCCCC" w:sz="1"/>
              <w:left w:val="single" w:color="CCCCCC" w:sz="1"/>
              <w:bottom w:val="single" w:color="CCCCCC" w:sz="1"/>
              <w:right w:val="single" w:color="CCCCCC" w:sz="1"/>
            </w:tcBorders>
            <w:shd w:fill="D5E8F0" w:val="clear"/>
          </w:tcPr>
          <w:p>
            <w:r>
              <w:rPr>
                <w:b/>
                <w:bCs/>
              </w:rPr>
              <w:t xml:space="preserve">Focus Areas</w:t>
            </w:r>
          </w:p>
        </w:tc>
        <w:tc>
          <w:tcPr>
            <w:tcW w:type="dxa" w:w="1560"/>
            <w:tcBorders>
              <w:top w:val="single" w:color="CCCCCC" w:sz="1"/>
              <w:left w:val="single" w:color="CCCCCC" w:sz="1"/>
              <w:bottom w:val="single" w:color="CCCCCC" w:sz="1"/>
              <w:right w:val="single" w:color="CCCCCC" w:sz="1"/>
            </w:tcBorders>
            <w:shd w:fill="D5E8F0" w:val="clear"/>
          </w:tcPr>
          <w:p>
            <w:r>
              <w:rPr>
                <w:b/>
                <w:bCs/>
              </w:rPr>
              <w:t xml:space="preserve">Temp</w:t>
            </w:r>
          </w:p>
        </w:tc>
        <w:tc>
          <w:tcPr>
            <w:tcW w:type="dxa" w:w="1950"/>
            <w:tcBorders>
              <w:top w:val="single" w:color="CCCCCC" w:sz="1"/>
              <w:left w:val="single" w:color="CCCCCC" w:sz="1"/>
              <w:bottom w:val="single" w:color="CCCCCC" w:sz="1"/>
              <w:right w:val="single" w:color="CCCCCC" w:sz="1"/>
            </w:tcBorders>
            <w:shd w:fill="D5E8F0" w:val="clear"/>
          </w:tcPr>
          <w:p>
            <w:r>
              <w:rPr>
                <w:b/>
                <w:bCs/>
              </w:rPr>
              <w:t xml:space="preserve">Approach</w:t>
            </w:r>
          </w:p>
        </w:tc>
      </w:tr>
      <w:tr>
        <w:tc>
          <w:tcPr>
            <w:tcW w:type="dxa" w:w="2340"/>
            <w:tcBorders>
              <w:top w:val="single" w:color="CCCCCC" w:sz="1"/>
              <w:left w:val="single" w:color="CCCCCC" w:sz="1"/>
              <w:bottom w:val="single" w:color="CCCCCC" w:sz="1"/>
              <w:right w:val="single" w:color="CCCCCC" w:sz="1"/>
            </w:tcBorders>
          </w:tcPr>
          <w:p>
            <w:r>
              <w:t xml:space="preserve">Linguistic</w:t>
            </w:r>
          </w:p>
        </w:tc>
        <w:tc>
          <w:tcPr>
            <w:tcW w:type="dxa" w:w="3510"/>
            <w:tcBorders>
              <w:top w:val="single" w:color="CCCCCC" w:sz="1"/>
              <w:left w:val="single" w:color="CCCCCC" w:sz="1"/>
              <w:bottom w:val="single" w:color="CCCCCC" w:sz="1"/>
              <w:right w:val="single" w:color="CCCCCC" w:sz="1"/>
            </w:tcBorders>
          </w:tcPr>
          <w:p>
            <w:r>
              <w:t xml:space="preserve">clarity, eloquence, etymology, rhetoric</w:t>
            </w:r>
          </w:p>
        </w:tc>
        <w:tc>
          <w:tcPr>
            <w:tcW w:type="dxa" w:w="1560"/>
            <w:tcBorders>
              <w:top w:val="single" w:color="CCCCCC" w:sz="1"/>
              <w:left w:val="single" w:color="CCCCCC" w:sz="1"/>
              <w:bottom w:val="single" w:color="CCCCCC" w:sz="1"/>
              <w:right w:val="single" w:color="CCCCCC" w:sz="1"/>
            </w:tcBorders>
          </w:tcPr>
          <w:p>
            <w:r>
              <w:t xml:space="preserve">0.7</w:t>
            </w:r>
          </w:p>
        </w:tc>
        <w:tc>
          <w:tcPr>
            <w:tcW w:type="dxa" w:w="1950"/>
            <w:tcBorders>
              <w:top w:val="single" w:color="CCCCCC" w:sz="1"/>
              <w:left w:val="single" w:color="CCCCCC" w:sz="1"/>
              <w:bottom w:val="single" w:color="CCCCCC" w:sz="1"/>
              <w:right w:val="single" w:color="CCCCCC" w:sz="1"/>
            </w:tcBorders>
          </w:tcPr>
          <w:p>
            <w:r>
              <w:t xml:space="preserve">analytical, expressive</w:t>
            </w:r>
          </w:p>
        </w:tc>
      </w:tr>
      <w:tr>
        <w:tc>
          <w:tcPr>
            <w:tcW w:type="dxa" w:w="2340"/>
            <w:tcBorders>
              <w:top w:val="single" w:color="CCCCCC" w:sz="1"/>
              <w:left w:val="single" w:color="CCCCCC" w:sz="1"/>
              <w:bottom w:val="single" w:color="CCCCCC" w:sz="1"/>
              <w:right w:val="single" w:color="CCCCCC" w:sz="1"/>
            </w:tcBorders>
          </w:tcPr>
          <w:p>
            <w:r>
              <w:t xml:space="preserve">Logical-Mathematical</w:t>
            </w:r>
          </w:p>
        </w:tc>
        <w:tc>
          <w:tcPr>
            <w:tcW w:type="dxa" w:w="3510"/>
            <w:tcBorders>
              <w:top w:val="single" w:color="CCCCCC" w:sz="1"/>
              <w:left w:val="single" w:color="CCCCCC" w:sz="1"/>
              <w:bottom w:val="single" w:color="CCCCCC" w:sz="1"/>
              <w:right w:val="single" w:color="CCCCCC" w:sz="1"/>
            </w:tcBorders>
          </w:tcPr>
          <w:p>
            <w:r>
              <w:t xml:space="preserve">precision, proofs, algorithms, patterns</w:t>
            </w:r>
          </w:p>
        </w:tc>
        <w:tc>
          <w:tcPr>
            <w:tcW w:type="dxa" w:w="1560"/>
            <w:tcBorders>
              <w:top w:val="single" w:color="CCCCCC" w:sz="1"/>
              <w:left w:val="single" w:color="CCCCCC" w:sz="1"/>
              <w:bottom w:val="single" w:color="CCCCCC" w:sz="1"/>
              <w:right w:val="single" w:color="CCCCCC" w:sz="1"/>
            </w:tcBorders>
          </w:tcPr>
          <w:p>
            <w:r>
              <w:t xml:space="preserve">0.3</w:t>
            </w:r>
          </w:p>
        </w:tc>
        <w:tc>
          <w:tcPr>
            <w:tcW w:type="dxa" w:w="1950"/>
            <w:tcBorders>
              <w:top w:val="single" w:color="CCCCCC" w:sz="1"/>
              <w:left w:val="single" w:color="CCCCCC" w:sz="1"/>
              <w:bottom w:val="single" w:color="CCCCCC" w:sz="1"/>
              <w:right w:val="single" w:color="CCCCCC" w:sz="1"/>
            </w:tcBorders>
          </w:tcPr>
          <w:p>
            <w:r>
              <w:t xml:space="preserve">systematic, deductive</w:t>
            </w:r>
          </w:p>
        </w:tc>
      </w:tr>
      <w:tr>
        <w:tc>
          <w:tcPr>
            <w:tcW w:type="dxa" w:w="2340"/>
            <w:tcBorders>
              <w:top w:val="single" w:color="CCCCCC" w:sz="1"/>
              <w:left w:val="single" w:color="CCCCCC" w:sz="1"/>
              <w:bottom w:val="single" w:color="CCCCCC" w:sz="1"/>
              <w:right w:val="single" w:color="CCCCCC" w:sz="1"/>
            </w:tcBorders>
          </w:tcPr>
          <w:p>
            <w:r>
              <w:t xml:space="preserve">Spatial</w:t>
            </w:r>
          </w:p>
        </w:tc>
        <w:tc>
          <w:tcPr>
            <w:tcW w:type="dxa" w:w="3510"/>
            <w:tcBorders>
              <w:top w:val="single" w:color="CCCCCC" w:sz="1"/>
              <w:left w:val="single" w:color="CCCCCC" w:sz="1"/>
              <w:bottom w:val="single" w:color="CCCCCC" w:sz="1"/>
              <w:right w:val="single" w:color="CCCCCC" w:sz="1"/>
            </w:tcBorders>
          </w:tcPr>
          <w:p>
            <w:r>
              <w:t xml:space="preserve">visualization, topology, dimensions</w:t>
            </w:r>
          </w:p>
        </w:tc>
        <w:tc>
          <w:tcPr>
            <w:tcW w:type="dxa" w:w="1560"/>
            <w:tcBorders>
              <w:top w:val="single" w:color="CCCCCC" w:sz="1"/>
              <w:left w:val="single" w:color="CCCCCC" w:sz="1"/>
              <w:bottom w:val="single" w:color="CCCCCC" w:sz="1"/>
              <w:right w:val="single" w:color="CCCCCC" w:sz="1"/>
            </w:tcBorders>
          </w:tcPr>
          <w:p>
            <w:r>
              <w:t xml:space="preserve">0.8</w:t>
            </w:r>
          </w:p>
        </w:tc>
        <w:tc>
          <w:tcPr>
            <w:tcW w:type="dxa" w:w="1950"/>
            <w:tcBorders>
              <w:top w:val="single" w:color="CCCCCC" w:sz="1"/>
              <w:left w:val="single" w:color="CCCCCC" w:sz="1"/>
              <w:bottom w:val="single" w:color="CCCCCC" w:sz="1"/>
              <w:right w:val="single" w:color="CCCCCC" w:sz="1"/>
            </w:tcBorders>
          </w:tcPr>
          <w:p>
            <w:r>
              <w:t xml:space="preserve">holistic, structural</w:t>
            </w:r>
          </w:p>
        </w:tc>
      </w:tr>
      <w:tr>
        <w:tc>
          <w:tcPr>
            <w:tcW w:type="dxa" w:w="2340"/>
            <w:tcBorders>
              <w:top w:val="single" w:color="CCCCCC" w:sz="1"/>
              <w:left w:val="single" w:color="CCCCCC" w:sz="1"/>
              <w:bottom w:val="single" w:color="CCCCCC" w:sz="1"/>
              <w:right w:val="single" w:color="CCCCCC" w:sz="1"/>
            </w:tcBorders>
          </w:tcPr>
          <w:p>
            <w:r>
              <w:t xml:space="preserve">Musical</w:t>
            </w:r>
          </w:p>
        </w:tc>
        <w:tc>
          <w:tcPr>
            <w:tcW w:type="dxa" w:w="3510"/>
            <w:tcBorders>
              <w:top w:val="single" w:color="CCCCCC" w:sz="1"/>
              <w:left w:val="single" w:color="CCCCCC" w:sz="1"/>
              <w:bottom w:val="single" w:color="CCCCCC" w:sz="1"/>
              <w:right w:val="single" w:color="CCCCCC" w:sz="1"/>
            </w:tcBorders>
          </w:tcPr>
          <w:p>
            <w:r>
              <w:t xml:space="preserve">rhythm, harmony, temporal patterns</w:t>
            </w:r>
          </w:p>
        </w:tc>
        <w:tc>
          <w:tcPr>
            <w:tcW w:type="dxa" w:w="1560"/>
            <w:tcBorders>
              <w:top w:val="single" w:color="CCCCCC" w:sz="1"/>
              <w:left w:val="single" w:color="CCCCCC" w:sz="1"/>
              <w:bottom w:val="single" w:color="CCCCCC" w:sz="1"/>
              <w:right w:val="single" w:color="CCCCCC" w:sz="1"/>
            </w:tcBorders>
          </w:tcPr>
          <w:p>
            <w:r>
              <w:t xml:space="preserve">0.9</w:t>
            </w:r>
          </w:p>
        </w:tc>
        <w:tc>
          <w:tcPr>
            <w:tcW w:type="dxa" w:w="1950"/>
            <w:tcBorders>
              <w:top w:val="single" w:color="CCCCCC" w:sz="1"/>
              <w:left w:val="single" w:color="CCCCCC" w:sz="1"/>
              <w:bottom w:val="single" w:color="CCCCCC" w:sz="1"/>
              <w:right w:val="single" w:color="CCCCCC" w:sz="1"/>
            </w:tcBorders>
          </w:tcPr>
          <w:p>
            <w:r>
              <w:t xml:space="preserve">intuitive, flowing</w:t>
            </w:r>
          </w:p>
        </w:tc>
      </w:tr>
      <w:tr>
        <w:tc>
          <w:tcPr>
            <w:tcW w:type="dxa" w:w="2340"/>
            <w:tcBorders>
              <w:top w:val="single" w:color="CCCCCC" w:sz="1"/>
              <w:left w:val="single" w:color="CCCCCC" w:sz="1"/>
              <w:bottom w:val="single" w:color="CCCCCC" w:sz="1"/>
              <w:right w:val="single" w:color="CCCCCC" w:sz="1"/>
            </w:tcBorders>
          </w:tcPr>
          <w:p>
            <w:r>
              <w:t xml:space="preserve">Bodily-Kinesthetic</w:t>
            </w:r>
          </w:p>
        </w:tc>
        <w:tc>
          <w:tcPr>
            <w:tcW w:type="dxa" w:w="3510"/>
            <w:tcBorders>
              <w:top w:val="single" w:color="CCCCCC" w:sz="1"/>
              <w:left w:val="single" w:color="CCCCCC" w:sz="1"/>
              <w:bottom w:val="single" w:color="CCCCCC" w:sz="1"/>
              <w:right w:val="single" w:color="CCCCCC" w:sz="1"/>
            </w:tcBorders>
          </w:tcPr>
          <w:p>
            <w:r>
              <w:t xml:space="preserve">action, robotics, movement, processes</w:t>
            </w:r>
          </w:p>
        </w:tc>
        <w:tc>
          <w:tcPr>
            <w:tcW w:type="dxa" w:w="1560"/>
            <w:tcBorders>
              <w:top w:val="single" w:color="CCCCCC" w:sz="1"/>
              <w:left w:val="single" w:color="CCCCCC" w:sz="1"/>
              <w:bottom w:val="single" w:color="CCCCCC" w:sz="1"/>
              <w:right w:val="single" w:color="CCCCCC" w:sz="1"/>
            </w:tcBorders>
          </w:tcPr>
          <w:p>
            <w:r>
              <w:t xml:space="preserve">0.6</w:t>
            </w:r>
          </w:p>
        </w:tc>
        <w:tc>
          <w:tcPr>
            <w:tcW w:type="dxa" w:w="1950"/>
            <w:tcBorders>
              <w:top w:val="single" w:color="CCCCCC" w:sz="1"/>
              <w:left w:val="single" w:color="CCCCCC" w:sz="1"/>
              <w:bottom w:val="single" w:color="CCCCCC" w:sz="1"/>
              <w:right w:val="single" w:color="CCCCCC" w:sz="1"/>
            </w:tcBorders>
          </w:tcPr>
          <w:p>
            <w:r>
              <w:t xml:space="preserve">procedural, embodied</w:t>
            </w:r>
          </w:p>
        </w:tc>
      </w:tr>
      <w:tr>
        <w:tc>
          <w:tcPr>
            <w:tcW w:type="dxa" w:w="2340"/>
            <w:tcBorders>
              <w:top w:val="single" w:color="CCCCCC" w:sz="1"/>
              <w:left w:val="single" w:color="CCCCCC" w:sz="1"/>
              <w:bottom w:val="single" w:color="CCCCCC" w:sz="1"/>
              <w:right w:val="single" w:color="CCCCCC" w:sz="1"/>
            </w:tcBorders>
          </w:tcPr>
          <w:p>
            <w:r>
              <w:t xml:space="preserve">Interpersonal</w:t>
            </w:r>
          </w:p>
        </w:tc>
        <w:tc>
          <w:tcPr>
            <w:tcW w:type="dxa" w:w="3510"/>
            <w:tcBorders>
              <w:top w:val="single" w:color="CCCCCC" w:sz="1"/>
              <w:left w:val="single" w:color="CCCCCC" w:sz="1"/>
              <w:bottom w:val="single" w:color="CCCCCC" w:sz="1"/>
              <w:right w:val="single" w:color="CCCCCC" w:sz="1"/>
            </w:tcBorders>
          </w:tcPr>
          <w:p>
            <w:r>
              <w:t xml:space="preserve">emotions, motivations, social dynamics</w:t>
            </w:r>
          </w:p>
        </w:tc>
        <w:tc>
          <w:tcPr>
            <w:tcW w:type="dxa" w:w="1560"/>
            <w:tcBorders>
              <w:top w:val="single" w:color="CCCCCC" w:sz="1"/>
              <w:left w:val="single" w:color="CCCCCC" w:sz="1"/>
              <w:bottom w:val="single" w:color="CCCCCC" w:sz="1"/>
              <w:right w:val="single" w:color="CCCCCC" w:sz="1"/>
            </w:tcBorders>
          </w:tcPr>
          <w:p>
            <w:r>
              <w:t xml:space="preserve">0.8</w:t>
            </w:r>
          </w:p>
        </w:tc>
        <w:tc>
          <w:tcPr>
            <w:tcW w:type="dxa" w:w="1950"/>
            <w:tcBorders>
              <w:top w:val="single" w:color="CCCCCC" w:sz="1"/>
              <w:left w:val="single" w:color="CCCCCC" w:sz="1"/>
              <w:bottom w:val="single" w:color="CCCCCC" w:sz="1"/>
              <w:right w:val="single" w:color="CCCCCC" w:sz="1"/>
            </w:tcBorders>
          </w:tcPr>
          <w:p>
            <w:r>
              <w:t xml:space="preserve">compassionate, social</w:t>
            </w:r>
          </w:p>
        </w:tc>
      </w:tr>
      <w:tr>
        <w:tc>
          <w:tcPr>
            <w:tcW w:type="dxa" w:w="2340"/>
            <w:tcBorders>
              <w:top w:val="single" w:color="CCCCCC" w:sz="1"/>
              <w:left w:val="single" w:color="CCCCCC" w:sz="1"/>
              <w:bottom w:val="single" w:color="CCCCCC" w:sz="1"/>
              <w:right w:val="single" w:color="CCCCCC" w:sz="1"/>
            </w:tcBorders>
          </w:tcPr>
          <w:p>
            <w:r>
              <w:t xml:space="preserve">Intrapersonal</w:t>
            </w:r>
          </w:p>
        </w:tc>
        <w:tc>
          <w:tcPr>
            <w:tcW w:type="dxa" w:w="3510"/>
            <w:tcBorders>
              <w:top w:val="single" w:color="CCCCCC" w:sz="1"/>
              <w:left w:val="single" w:color="CCCCCC" w:sz="1"/>
              <w:bottom w:val="single" w:color="CCCCCC" w:sz="1"/>
              <w:right w:val="single" w:color="CCCCCC" w:sz="1"/>
            </w:tcBorders>
          </w:tcPr>
          <w:p>
            <w:r>
              <w:t xml:space="preserve">values, ethics, metacognition, philosophy</w:t>
            </w:r>
          </w:p>
        </w:tc>
        <w:tc>
          <w:tcPr>
            <w:tcW w:type="dxa" w:w="1560"/>
            <w:tcBorders>
              <w:top w:val="single" w:color="CCCCCC" w:sz="1"/>
              <w:left w:val="single" w:color="CCCCCC" w:sz="1"/>
              <w:bottom w:val="single" w:color="CCCCCC" w:sz="1"/>
              <w:right w:val="single" w:color="CCCCCC" w:sz="1"/>
            </w:tcBorders>
          </w:tcPr>
          <w:p>
            <w:r>
              <w:t xml:space="preserve">0.5</w:t>
            </w:r>
          </w:p>
        </w:tc>
        <w:tc>
          <w:tcPr>
            <w:tcW w:type="dxa" w:w="1950"/>
            <w:tcBorders>
              <w:top w:val="single" w:color="CCCCCC" w:sz="1"/>
              <w:left w:val="single" w:color="CCCCCC" w:sz="1"/>
              <w:bottom w:val="single" w:color="CCCCCC" w:sz="1"/>
              <w:right w:val="single" w:color="CCCCCC" w:sz="1"/>
            </w:tcBorders>
          </w:tcPr>
          <w:p>
            <w:r>
              <w:t xml:space="preserve">reflective, principled</w:t>
            </w:r>
          </w:p>
        </w:tc>
      </w:tr>
      <w:tr>
        <w:tc>
          <w:tcPr>
            <w:tcW w:type="dxa" w:w="2340"/>
            <w:tcBorders>
              <w:top w:val="single" w:color="CCCCCC" w:sz="1"/>
              <w:left w:val="single" w:color="CCCCCC" w:sz="1"/>
              <w:bottom w:val="single" w:color="CCCCCC" w:sz="1"/>
              <w:right w:val="single" w:color="CCCCCC" w:sz="1"/>
            </w:tcBorders>
          </w:tcPr>
          <w:p>
            <w:r>
              <w:t xml:space="preserve">Naturalist</w:t>
            </w:r>
          </w:p>
        </w:tc>
        <w:tc>
          <w:tcPr>
            <w:tcW w:type="dxa" w:w="3510"/>
            <w:tcBorders>
              <w:top w:val="single" w:color="CCCCCC" w:sz="1"/>
              <w:left w:val="single" w:color="CCCCCC" w:sz="1"/>
              <w:bottom w:val="single" w:color="CCCCCC" w:sz="1"/>
              <w:right w:val="single" w:color="CCCCCC" w:sz="1"/>
            </w:tcBorders>
          </w:tcPr>
          <w:p>
            <w:r>
              <w:t xml:space="preserve">systems, ecosystems, emergence, classification</w:t>
            </w:r>
          </w:p>
        </w:tc>
        <w:tc>
          <w:tcPr>
            <w:tcW w:type="dxa" w:w="1560"/>
            <w:tcBorders>
              <w:top w:val="single" w:color="CCCCCC" w:sz="1"/>
              <w:left w:val="single" w:color="CCCCCC" w:sz="1"/>
              <w:bottom w:val="single" w:color="CCCCCC" w:sz="1"/>
              <w:right w:val="single" w:color="CCCCCC" w:sz="1"/>
            </w:tcBorders>
          </w:tcPr>
          <w:p>
            <w:r>
              <w:t xml:space="preserve">0.6</w:t>
            </w:r>
          </w:p>
        </w:tc>
        <w:tc>
          <w:tcPr>
            <w:tcW w:type="dxa" w:w="1950"/>
            <w:tcBorders>
              <w:top w:val="single" w:color="CCCCCC" w:sz="1"/>
              <w:left w:val="single" w:color="CCCCCC" w:sz="1"/>
              <w:bottom w:val="single" w:color="CCCCCC" w:sz="1"/>
              <w:right w:val="single" w:color="CCCCCC" w:sz="1"/>
            </w:tcBorders>
          </w:tcPr>
          <w:p>
            <w:r>
              <w:t xml:space="preserve">observational, categorical</w:t>
            </w:r>
          </w:p>
        </w:tc>
      </w:tr>
    </w:tbl>
    <w:p>
      <w:pPr>
        <w:spacing w:after="200" w:line="276"/>
      </w:pPr>
      <w:r>
        <w:t xml:space="preserve"/>
      </w:r>
    </w:p>
    <w:p>
      <w:pPr>
        <w:pStyle w:val="Heading3"/>
      </w:pPr>
      <w:r>
        <w:t xml:space="preserve">2.3.2 Relevance Gating</w:t>
      </w:r>
    </w:p>
    <w:p>
      <w:pPr>
        <w:spacing w:after="200" w:line="276"/>
      </w:pPr>
      <w:r>
        <w:t xml:space="preserve">Each persona prompt incorporates relevance gating to prevent irrelevant contribution. The first step in each persona's reasoning chain is a Relevance Check that determines whether the query contains elements relevant to that intelligence domain. If not, the persona explicitly states minimal relevance rather than generating hypothetical examples. This prevents cognitive noise and ensures synthesis quality.</w:t>
      </w:r>
    </w:p>
    <w:p>
      <w:pPr>
        <w:spacing w:after="200" w:line="276"/>
      </w:pPr>
      <w:r>
        <w:t xml:space="preserve">The relevance gating follows a five-step reasoning pattern for each persona:</w:t>
      </w:r>
    </w:p>
    <w:p>
      <w:pPr>
        <w:pStyle w:val="ListParagraph"/>
        <w:numPr>
          <w:ilvl w:val="0"/>
          <w:numId w:val="3"/>
        </w:numPr>
        <w:spacing w:after="80"/>
      </w:pPr>
      <w:r>
        <w:t xml:space="preserve">Relevance Check: Does this query contain elements relevant to my domain?</w:t>
      </w:r>
    </w:p>
    <w:p>
      <w:pPr>
        <w:pStyle w:val="ListParagraph"/>
        <w:numPr>
          <w:ilvl w:val="0"/>
          <w:numId w:val="3"/>
        </w:numPr>
        <w:spacing w:after="80"/>
      </w:pPr>
      <w:r>
        <w:t xml:space="preserve">User Situation Analysis: What does their communication reveal about their state?</w:t>
      </w:r>
    </w:p>
    <w:p>
      <w:pPr>
        <w:pStyle w:val="ListParagraph"/>
        <w:numPr>
          <w:ilvl w:val="0"/>
          <w:numId w:val="3"/>
        </w:numPr>
        <w:spacing w:after="80"/>
      </w:pPr>
      <w:r>
        <w:t xml:space="preserve">Proficiency Assessment: What complexity level would best serve them?</w:t>
      </w:r>
    </w:p>
    <w:p>
      <w:pPr>
        <w:pStyle w:val="ListParagraph"/>
        <w:numPr>
          <w:ilvl w:val="0"/>
          <w:numId w:val="3"/>
        </w:numPr>
        <w:spacing w:after="80"/>
      </w:pPr>
      <w:r>
        <w:t xml:space="preserve">Domain Strategy: How can my perspective best address their needs?</w:t>
      </w:r>
    </w:p>
    <w:p>
      <w:pPr>
        <w:pStyle w:val="ListParagraph"/>
        <w:numPr>
          <w:ilvl w:val="0"/>
          <w:numId w:val="3"/>
        </w:numPr>
        <w:spacing w:after="80"/>
      </w:pPr>
      <w:r>
        <w:t xml:space="preserve">Response Calibration: How should I structure my contribution?</w:t>
      </w:r>
    </w:p>
    <w:p>
      <w:r>
        <w:br w:type="page"/>
      </w:r>
    </w:p>
    <w:p>
      <w:pPr>
        <w:pStyle w:val="Heading3"/>
      </w:pPr>
      <w:r>
        <w:t xml:space="preserve">2.3.3 SpecialistOutput Data Structure</w:t>
      </w:r>
    </w:p>
    <w:p>
      <w:pPr>
        <w:spacing w:after="200" w:line="276"/>
      </w:pPr>
      <w:r>
        <w:t xml:space="preserve">Each specialist persona returns a comprehensive SpecialistOutput object containing the following fields:</w:t>
      </w:r>
    </w:p>
    <w:p>
      <w:pPr>
        <w:pStyle w:val="ListParagraph"/>
        <w:numPr>
          <w:ilvl w:val="0"/>
          <w:numId w:val="2"/>
        </w:numPr>
        <w:spacing w:after="80"/>
      </w:pPr>
      <w:r>
        <w:rPr>
          <w:b/>
          <w:bCs/>
        </w:rPr>
        <w:t xml:space="preserve">persona_name (str): </w:t>
      </w:r>
      <w:r>
        <w:t xml:space="preserve">Name of the specialist intelligence that processed the query.</w:t>
      </w:r>
    </w:p>
    <w:p>
      <w:pPr>
        <w:pStyle w:val="ListParagraph"/>
        <w:numPr>
          <w:ilvl w:val="0"/>
          <w:numId w:val="2"/>
        </w:numPr>
        <w:spacing w:after="80"/>
      </w:pPr>
      <w:r>
        <w:rPr>
          <w:b/>
          <w:bCs/>
        </w:rPr>
        <w:t xml:space="preserve">response (str): </w:t>
      </w:r>
      <w:r>
        <w:t xml:space="preserve">The generated response text from the persona’s analysis.</w:t>
      </w:r>
    </w:p>
    <w:p>
      <w:pPr>
        <w:pStyle w:val="ListParagraph"/>
        <w:numPr>
          <w:ilvl w:val="0"/>
          <w:numId w:val="2"/>
        </w:numPr>
        <w:spacing w:after="80"/>
      </w:pPr>
      <w:r>
        <w:rPr>
          <w:b/>
          <w:bCs/>
        </w:rPr>
        <w:t xml:space="preserve">analysis (Dict[str, Any]): </w:t>
      </w:r>
      <w:r>
        <w:t xml:space="preserve">Processing metadata including memory_id, memory_type, relevant_memories_used, tensions_considered, and processing_style.</w:t>
      </w:r>
    </w:p>
    <w:p>
      <w:pPr>
        <w:pStyle w:val="ListParagraph"/>
        <w:numPr>
          <w:ilvl w:val="0"/>
          <w:numId w:val="2"/>
        </w:numPr>
        <w:spacing w:after="80"/>
      </w:pPr>
      <w:r>
        <w:rPr>
          <w:b/>
          <w:bCs/>
        </w:rPr>
        <w:t xml:space="preserve">confidence (float, 0.0-1.0): </w:t>
      </w:r>
      <w:r>
        <w:t xml:space="preserve">Confidence score for the response, calculated using the algorithm in Section 5.1.</w:t>
      </w:r>
    </w:p>
    <w:p>
      <w:pPr>
        <w:pStyle w:val="ListParagraph"/>
        <w:numPr>
          <w:ilvl w:val="0"/>
          <w:numId w:val="2"/>
        </w:numPr>
        <w:spacing w:after="80"/>
      </w:pPr>
      <w:r>
        <w:rPr>
          <w:b/>
          <w:bCs/>
        </w:rPr>
        <w:t xml:space="preserve">processing_time (float): </w:t>
      </w:r>
      <w:r>
        <w:t xml:space="preserve">Time in seconds required to process the query through this persona.</w:t>
      </w:r>
    </w:p>
    <w:p>
      <w:pPr>
        <w:pStyle w:val="ListParagraph"/>
        <w:numPr>
          <w:ilvl w:val="0"/>
          <w:numId w:val="2"/>
        </w:numPr>
        <w:spacing w:after="80"/>
      </w:pPr>
      <w:r>
        <w:rPr>
          <w:b/>
          <w:bCs/>
        </w:rPr>
        <w:t xml:space="preserve">token_count (int): </w:t>
      </w:r>
      <w:r>
        <w:t xml:space="preserve">Approximate token count of the response (word-based estimation).</w:t>
      </w:r>
    </w:p>
    <w:p>
      <w:pPr>
        <w:pStyle w:val="ListParagraph"/>
        <w:numPr>
          <w:ilvl w:val="0"/>
          <w:numId w:val="2"/>
        </w:numPr>
        <w:spacing w:after="80"/>
      </w:pPr>
      <w:r>
        <w:rPr>
          <w:b/>
          <w:bCs/>
        </w:rPr>
        <w:t xml:space="preserve">relevance_score (float, 0.0-1.0): </w:t>
      </w:r>
      <w:r>
        <w:t xml:space="preserve">How relevant this persona’s domain is to the query, used for weighted synthesis.</w:t>
      </w:r>
    </w:p>
    <w:p>
      <w:pPr>
        <w:pStyle w:val="ListParagraph"/>
        <w:numPr>
          <w:ilvl w:val="0"/>
          <w:numId w:val="2"/>
        </w:numPr>
        <w:spacing w:after="80"/>
      </w:pPr>
      <w:r>
        <w:rPr>
          <w:b/>
          <w:bCs/>
        </w:rPr>
        <w:t xml:space="preserve">emotional_valence (float, -1.0 to 1.0): </w:t>
      </w:r>
      <w:r>
        <w:t xml:space="preserve">Sentiment of the response, from negative (-1.0) through neutral (0.0) to positive (1.0).</w:t>
      </w:r>
    </w:p>
    <w:p>
      <w:pPr>
        <w:pStyle w:val="ListParagraph"/>
        <w:numPr>
          <w:ilvl w:val="0"/>
          <w:numId w:val="2"/>
        </w:numPr>
        <w:spacing w:after="80"/>
      </w:pPr>
      <w:r>
        <w:rPr>
          <w:b/>
          <w:bCs/>
        </w:rPr>
        <w:t xml:space="preserve">cognitive_load (float, 0.0-1.0): </w:t>
      </w:r>
      <w:r>
        <w:t xml:space="preserve">Estimated cognitive complexity of the response, calculated as min(1.0, word_count / 200).</w:t>
      </w:r>
    </w:p>
    <w:p>
      <w:pPr>
        <w:pStyle w:val="ListParagraph"/>
        <w:numPr>
          <w:ilvl w:val="0"/>
          <w:numId w:val="2"/>
        </w:numPr>
        <w:spacing w:after="80"/>
      </w:pPr>
      <w:r>
        <w:rPr>
          <w:b/>
          <w:bCs/>
        </w:rPr>
        <w:t xml:space="preserve">reasoning_chain (List[str]): </w:t>
      </w:r>
      <w:r>
        <w:t xml:space="preserve">The chain-of-thought steps generated during processing, limited to 3 steps to avoid token overflow.</w:t>
      </w:r>
    </w:p>
    <w:p>
      <w:pPr>
        <w:pStyle w:val="ListParagraph"/>
        <w:numPr>
          <w:ilvl w:val="0"/>
          <w:numId w:val="2"/>
        </w:numPr>
        <w:spacing w:after="80"/>
      </w:pPr>
      <w:r>
        <w:rPr>
          <w:b/>
          <w:bCs/>
        </w:rPr>
        <w:t xml:space="preserve">curiosities_raised (List[str]): </w:t>
      </w:r>
      <w:r>
        <w:t xml:space="preserve">Emergent questions that arose during processing, extracted using the algorithm in Section 5.2.</w:t>
      </w:r>
    </w:p>
    <w:p>
      <w:pPr>
        <w:pStyle w:val="ListParagraph"/>
        <w:numPr>
          <w:ilvl w:val="0"/>
          <w:numId w:val="2"/>
        </w:numPr>
        <w:spacing w:after="80"/>
      </w:pPr>
      <w:r>
        <w:rPr>
          <w:b/>
          <w:bCs/>
        </w:rPr>
        <w:t xml:space="preserve">uncertainties (List[str]): </w:t>
      </w:r>
      <w:r>
        <w:t xml:space="preserve">Expressions of doubt or uncertainty from the response, limited to 3 per response.</w:t>
      </w:r>
    </w:p>
    <w:p>
      <w:pPr>
        <w:pStyle w:val="Heading3"/>
      </w:pPr>
      <w:r>
        <w:t xml:space="preserve">2.3.4 Robotic Code Generation (Bodily-Kinesthetic)</w:t>
      </w:r>
    </w:p>
    <w:p>
      <w:pPr>
        <w:spacing w:after="200" w:line="276"/>
      </w:pPr>
      <w:r>
        <w:t xml:space="preserve">The Bodily-Kinesthetic persona includes a unique capability for automatic Python robotics code generation. When processing queries related to physical actions, movement, or robotic control, this persona can generate executable robot action sequences including:</w:t>
      </w:r>
    </w:p>
    <w:p>
      <w:pPr>
        <w:pStyle w:val="ListParagraph"/>
        <w:numPr>
          <w:ilvl w:val="0"/>
          <w:numId w:val="2"/>
        </w:numPr>
        <w:spacing w:after="80"/>
      </w:pPr>
      <w:r>
        <w:rPr>
          <w:b/>
          <w:bCs/>
        </w:rPr>
        <w:t xml:space="preserve">RobotAction class templates: </w:t>
      </w:r>
      <w:r>
        <w:t xml:space="preserve">Structured Python classes with execute(), initialize_position(), and finalize_position() methods.</w:t>
      </w:r>
    </w:p>
    <w:p>
      <w:pPr>
        <w:pStyle w:val="ListParagraph"/>
        <w:numPr>
          <w:ilvl w:val="0"/>
          <w:numId w:val="2"/>
        </w:numPr>
        <w:spacing w:after="80"/>
      </w:pPr>
      <w:r>
        <w:rPr>
          <w:b/>
          <w:bCs/>
        </w:rPr>
        <w:t xml:space="preserve">Servo command generation: </w:t>
      </w:r>
      <w:r>
        <w:t xml:space="preserve">Realistic servo movement commands for robotic actuators.</w:t>
      </w:r>
    </w:p>
    <w:p>
      <w:pPr>
        <w:pStyle w:val="ListParagraph"/>
        <w:numPr>
          <w:ilvl w:val="0"/>
          <w:numId w:val="2"/>
        </w:numPr>
        <w:spacing w:after="80"/>
      </w:pPr>
      <w:r>
        <w:rPr>
          <w:b/>
          <w:bCs/>
        </w:rPr>
        <w:t xml:space="preserve">Sensor check sequences: </w:t>
      </w:r>
      <w:r>
        <w:t xml:space="preserve">Safety verification code for sensor readings before movement execution.</w:t>
      </w:r>
    </w:p>
    <w:p>
      <w:pPr>
        <w:pStyle w:val="ListParagraph"/>
        <w:numPr>
          <w:ilvl w:val="0"/>
          <w:numId w:val="2"/>
        </w:numPr>
        <w:spacing w:after="80"/>
      </w:pPr>
      <w:r>
        <w:rPr>
          <w:b/>
          <w:bCs/>
        </w:rPr>
        <w:t xml:space="preserve">Movement coordination: </w:t>
      </w:r>
      <w:r>
        <w:t xml:space="preserve">Multi-joint movement sequences with timing and synchronization.</w:t>
      </w:r>
    </w:p>
    <w:p>
      <w:pPr>
        <w:spacing w:after="200" w:line="276"/>
      </w:pPr>
      <w:r>
        <w:t xml:space="preserve">The generated code is appended to the persona’s response under a [ROBOTIC IMPLEMENTATION] header. This capability enables ATHENA to bridge abstract kinesthetic reasoning with concrete, executable robotic control systems.</w:t>
      </w:r>
    </w:p>
    <w:p>
      <w:pPr>
        <w:pStyle w:val="Heading2"/>
      </w:pPr>
      <w:r>
        <w:t xml:space="preserve">2.4 Component 3: Advanced Memory Architecture</w:t>
      </w:r>
    </w:p>
    <w:p>
      <w:pPr>
        <w:spacing w:after="200" w:line="276"/>
      </w:pPr>
      <w:r>
        <w:t xml:space="preserve">ATHENA implements a sophisticated memory system that goes far beyond simple retrieval-augmented generation. Each persona maintains its own isolated memory store with multiple specialized subsystems for different cognitive functions.</w:t>
      </w:r>
    </w:p>
    <w:p>
      <w:pPr>
        <w:pStyle w:val="Heading3"/>
      </w:pPr>
      <w:r>
        <w:t xml:space="preserve">2.4.1 Memory Types</w:t>
      </w:r>
    </w:p>
    <w:p>
      <w:pPr>
        <w:spacing w:after="200" w:line="276"/>
      </w:pPr>
      <w:r>
        <w:t xml:space="preserve">The system recognizes seven distinct memory types, each serving a specific cognitive function:</w:t>
      </w:r>
    </w:p>
    <w:p>
      <w:pPr>
        <w:pStyle w:val="ListParagraph"/>
        <w:numPr>
          <w:ilvl w:val="0"/>
          <w:numId w:val="2"/>
        </w:numPr>
        <w:spacing w:after="80"/>
      </w:pPr>
      <w:r>
        <w:rPr>
          <w:b/>
          <w:bCs/>
        </w:rPr>
        <w:t xml:space="preserve">STANDARD: </w:t>
      </w:r>
      <w:r>
        <w:t xml:space="preserve">Normal query-response memories with confidence scores. Default type for routine interactions.</w:t>
      </w:r>
    </w:p>
    <w:p>
      <w:pPr>
        <w:pStyle w:val="ListParagraph"/>
        <w:numPr>
          <w:ilvl w:val="0"/>
          <w:numId w:val="2"/>
        </w:numPr>
        <w:spacing w:after="80"/>
      </w:pPr>
      <w:r>
        <w:rPr>
          <w:b/>
          <w:bCs/>
        </w:rPr>
        <w:t xml:space="preserve">COGNITIVE_TENSION: </w:t>
      </w:r>
      <w:r>
        <w:t xml:space="preserve">Memories flagged for containing unresolved conflicts or contradictions with previous beliefs. Triggered when new memories contradict existing beliefs with confidence differential exceeding threshold (0.3).</w:t>
      </w:r>
    </w:p>
    <w:p>
      <w:pPr>
        <w:pStyle w:val="ListParagraph"/>
        <w:numPr>
          <w:ilvl w:val="0"/>
          <w:numId w:val="2"/>
        </w:numPr>
        <w:spacing w:after="80"/>
      </w:pPr>
      <w:r>
        <w:rPr>
          <w:b/>
          <w:bCs/>
        </w:rPr>
        <w:t xml:space="preserve">DOUBT: </w:t>
      </w:r>
      <w:r>
        <w:t xml:space="preserve">Memories where the persona expressed significant uncertainty (doubt_level &gt; 0.5). Surfaced for potential re-examination.</w:t>
      </w:r>
    </w:p>
    <w:p>
      <w:pPr>
        <w:pStyle w:val="ListParagraph"/>
        <w:numPr>
          <w:ilvl w:val="0"/>
          <w:numId w:val="2"/>
        </w:numPr>
        <w:spacing w:after="80"/>
      </w:pPr>
      <w:r>
        <w:rPr>
          <w:b/>
          <w:bCs/>
        </w:rPr>
        <w:t xml:space="preserve">ERROR: </w:t>
      </w:r>
      <w:r>
        <w:t xml:space="preserve">Memories of mistakes, stored with reflection and learned principles for error autobiography. Enables learning from failure.</w:t>
      </w:r>
    </w:p>
    <w:p>
      <w:pPr>
        <w:pStyle w:val="ListParagraph"/>
        <w:numPr>
          <w:ilvl w:val="0"/>
          <w:numId w:val="2"/>
        </w:numPr>
        <w:spacing w:after="80"/>
      </w:pPr>
      <w:r>
        <w:rPr>
          <w:b/>
          <w:bCs/>
        </w:rPr>
        <w:t xml:space="preserve">CURIOSITY: </w:t>
      </w:r>
      <w:r>
        <w:t xml:space="preserve">Memories tagged with emergent questions that arose during processing. Persist until satisfaction_level exceeds 0.7.</w:t>
      </w:r>
    </w:p>
    <w:p>
      <w:pPr>
        <w:pStyle w:val="ListParagraph"/>
        <w:numPr>
          <w:ilvl w:val="0"/>
          <w:numId w:val="2"/>
        </w:numPr>
        <w:spacing w:after="80"/>
      </w:pPr>
      <w:r>
        <w:rPr>
          <w:b/>
          <w:bCs/>
        </w:rPr>
        <w:t xml:space="preserve">BACKGROUND_THOUGHT: </w:t>
      </w:r>
      <w:r>
        <w:t xml:space="preserve">Thoughts generated during idle periods by the Stream of Consciousness system. Lower confidence (0.5) but provide rich context.</w:t>
      </w:r>
    </w:p>
    <w:p>
      <w:pPr>
        <w:pStyle w:val="ListParagraph"/>
        <w:numPr>
          <w:ilvl w:val="0"/>
          <w:numId w:val="2"/>
        </w:numPr>
        <w:spacing w:after="80"/>
      </w:pPr>
      <w:r>
        <w:rPr>
          <w:b/>
          <w:bCs/>
        </w:rPr>
        <w:t xml:space="preserve">DREAM_FRAGMENT: </w:t>
      </w:r>
      <w:r>
        <w:t xml:space="preserve">Abstract patterns extracted during sleep cycle consolidation. Used for LoRA training preparation.</w:t>
      </w:r>
    </w:p>
    <w:p>
      <w:pPr>
        <w:pStyle w:val="Heading3"/>
      </w:pPr>
      <w:r>
        <w:t xml:space="preserve">2.4.2 Database Schema</w:t>
      </w:r>
    </w:p>
    <w:p>
      <w:pPr>
        <w:spacing w:after="200" w:line="276"/>
      </w:pPr>
      <w:r>
        <w:t xml:space="preserve">The memory system utilizes five interconnected SQLite tables with WAL mode enabled for concurrency:</w:t>
      </w:r>
    </w:p>
    <w:p>
      <w:pPr>
        <w:spacing w:before="160" w:after="80"/>
      </w:pPr>
      <w:r>
        <w:rPr>
          <w:b/>
          <w:bCs/>
          <w:i/>
          <w:iCs/>
        </w:rPr>
        <w:t xml:space="preserve">Primary Memories Table:</w:t>
      </w:r>
    </w:p>
    <w:p>
      <w:pPr>
        <w:spacing w:after="200" w:line="276"/>
      </w:pPr>
      <w:r>
        <w:t xml:space="preserve">Fields: id (INTEGER PRIMARY KEY), timestamp (DATETIME), query (TEXT NOT NULL), response (TEXT NOT NULL), embedding (BLOB), memory_type (TEXT DEFAULT 'standard'), confidence_score (REAL DEFAULT 1.0), doubt_level (REAL DEFAULT 0.0), access_count (INTEGER DEFAULT 0), last_accessed (DATETIME), tags (TEXT/JSON), metadata (TEXT/JSON), tensions (TEXT/JSON array), curiosities (TEXT/JSON array), reasoning_chain (TEXT/JSON array).</w:t>
      </w:r>
    </w:p>
    <w:p>
      <w:pPr>
        <w:spacing w:before="160" w:after="80"/>
      </w:pPr>
      <w:r>
        <w:rPr>
          <w:b/>
          <w:bCs/>
          <w:i/>
          <w:iCs/>
        </w:rPr>
        <w:t xml:space="preserve">Belief Tensions Table:</w:t>
      </w:r>
    </w:p>
    <w:p>
      <w:pPr>
        <w:spacing w:after="200" w:line="276"/>
      </w:pPr>
      <w:r>
        <w:t xml:space="preserve">Fields: id (INTEGER PRIMARY KEY), timestamp (DATETIME), topic (TEXT NOT NULL), conflicting_beliefs (TEXT NOT NULL), resolution_status (TEXT DEFAULT 'unresolved'), resolution_notes (TEXT), tension_strength (REAL DEFAULT 0.5). Tensions are automatically recorded when confidence differential exceeds 0.3.</w:t>
      </w:r>
    </w:p>
    <w:p>
      <w:pPr>
        <w:spacing w:before="160" w:after="80"/>
      </w:pPr>
      <w:r>
        <w:rPr>
          <w:b/>
          <w:bCs/>
          <w:i/>
          <w:iCs/>
        </w:rPr>
        <w:t xml:space="preserve">Curiosities Table:</w:t>
      </w:r>
    </w:p>
    <w:p>
      <w:pPr>
        <w:spacing w:after="200" w:line="276"/>
      </w:pPr>
      <w:r>
        <w:t xml:space="preserve">Fields: id (INTEGER PRIMARY KEY), timestamp (DATETIME), question (TEXT NOT NULL), context (TEXT), exploration_count (INTEGER DEFAULT 0), satisfaction_level (REAL DEFAULT 0.0), last_explored (DATETIME). Curiosities persist until satisfaction_level exceeds 0.7.</w:t>
      </w:r>
    </w:p>
    <w:p>
      <w:pPr>
        <w:spacing w:before="160" w:after="80"/>
      </w:pPr>
      <w:r>
        <w:rPr>
          <w:b/>
          <w:bCs/>
          <w:i/>
          <w:iCs/>
        </w:rPr>
        <w:t xml:space="preserve">Error Autobiography Table:</w:t>
      </w:r>
    </w:p>
    <w:p>
      <w:pPr>
        <w:spacing w:after="200" w:line="276"/>
      </w:pPr>
      <w:r>
        <w:t xml:space="preserve">Fields: id (INTEGER PRIMARY KEY), timestamp (DATETIME), original_query (TEXT NOT NULL), incorrect_response (TEXT NOT NULL), correction (TEXT NOT NULL), reflection (TEXT NOT NULL), error_type (TEXT), severity (REAL DEFAULT 0.5), learned_principle (TEXT). Automatically generates learned_principle from reflection.</w:t>
      </w:r>
    </w:p>
    <w:p>
      <w:pPr>
        <w:spacing w:before="160" w:after="80"/>
      </w:pPr>
      <w:r>
        <w:rPr>
          <w:b/>
          <w:bCs/>
          <w:i/>
          <w:iCs/>
        </w:rPr>
        <w:t xml:space="preserve">Dream Fragments Table:</w:t>
      </w:r>
    </w:p>
    <w:p>
      <w:pPr>
        <w:spacing w:after="200" w:line="276"/>
      </w:pPr>
      <w:r>
        <w:t xml:space="preserve">Fields: id (INTEGER PRIMARY KEY), timestamp (DATETIME), fragment_type (TEXT NOT NULL: ‘consolidation_prep’ or ‘synthesis_pattern’), content (TEXT/JSON), associated_memories (TEXT), abstraction_level (REAL DEFAULT 0.5), integration_status (TEXT DEFAULT ‘pending’).</w:t>
      </w:r>
    </w:p>
    <w:p>
      <w:pPr>
        <w:spacing w:after="200" w:line="276"/>
      </w:pPr>
      <w:r>
        <w:rPr>
          <w:b/>
          <w:bCs/>
          <w:i/>
        </w:rPr>
        <w:t xml:space="preserve">Database Indexes:</w:t>
      </w:r>
    </w:p>
    <w:p>
      <w:pPr>
        <w:spacing w:after="200" w:line="276"/>
      </w:pPr>
      <w:r>
        <w:t xml:space="preserve">The following indexes are created for query performance optimization:</w:t>
      </w:r>
    </w:p>
    <w:p>
      <w:pPr>
        <w:pStyle w:val="ListParagraph"/>
        <w:numPr>
          <w:ilvl w:val="0"/>
          <w:numId w:val="2"/>
        </w:numPr>
        <w:spacing w:after="80"/>
      </w:pPr>
      <w:r>
        <w:rPr>
          <w:b/>
          <w:bCs/>
        </w:rPr>
        <w:t xml:space="preserve">idx_memory_type: </w:t>
      </w:r>
      <w:r>
        <w:t xml:space="preserve">Index on memories(memory_type) for fast filtering by memory category.</w:t>
      </w:r>
    </w:p>
    <w:p>
      <w:pPr>
        <w:pStyle w:val="ListParagraph"/>
        <w:numPr>
          <w:ilvl w:val="0"/>
          <w:numId w:val="2"/>
        </w:numPr>
        <w:spacing w:after="80"/>
      </w:pPr>
      <w:r>
        <w:rPr>
          <w:b/>
          <w:bCs/>
        </w:rPr>
        <w:t xml:space="preserve">idx_doubt: </w:t>
      </w:r>
      <w:r>
        <w:t xml:space="preserve">Index on memories(doubt_level DESC) for surfacing high-doubt memories requiring re-examination.</w:t>
      </w:r>
    </w:p>
    <w:p>
      <w:pPr>
        <w:pStyle w:val="ListParagraph"/>
        <w:numPr>
          <w:ilvl w:val="0"/>
          <w:numId w:val="2"/>
        </w:numPr>
        <w:spacing w:after="80"/>
      </w:pPr>
      <w:r>
        <w:rPr>
          <w:b/>
          <w:bCs/>
        </w:rPr>
        <w:t xml:space="preserve">idx_tension_status: </w:t>
      </w:r>
      <w:r>
        <w:t xml:space="preserve">Index on belief_tensions(resolution_status) for quickly retrieving unresolved tensions.</w:t>
      </w:r>
    </w:p>
    <w:p>
      <w:pPr>
        <w:pStyle w:val="ListParagraph"/>
        <w:numPr>
          <w:ilvl w:val="0"/>
          <w:numId w:val="2"/>
        </w:numPr>
        <w:spacing w:after="80"/>
      </w:pPr>
      <w:r>
        <w:rPr>
          <w:b/>
          <w:bCs/>
        </w:rPr>
        <w:t xml:space="preserve">idx_curiosity_satisfaction: </w:t>
      </w:r>
      <w:r>
        <w:t xml:space="preserve">Index on curiosities(satisfaction_level) for finding unsatisfied curiosities requiring exploration.</w:t>
      </w:r>
    </w:p>
    <w:p>
      <w:pPr>
        <w:pStyle w:val="Heading3"/>
      </w:pPr>
      <w:r>
        <w:t xml:space="preserve">2.4.3 RAG with Tension-Aware Scoring</w:t>
      </w:r>
    </w:p>
    <w:p>
      <w:pPr>
        <w:spacing w:after="200" w:line="276"/>
      </w:pPr>
      <w:r>
        <w:t xml:space="preserve">The retrieval system incorporates tension-aware scoring. The final relevance score is calculated as:</w:t>
      </w:r>
    </w:p>
    <w:p>
      <w:pPr>
        <w:shd w:fill="F5F5F5" w:val="clear"/>
        <w:spacing w:before="120" w:after="120"/>
      </w:pPr>
      <w:r>
        <w:rPr>
          <w:rFonts w:ascii="Courier New" w:cs="Courier New" w:eastAsia="Courier New" w:hAnsi="Courier New"/>
          <w:sz w:val="18"/>
          <w:szCs w:val="18"/>
        </w:rPr>
        <w:t xml:space="preserve">final_score = similarity * (1.0 + tension_boost + doubt_boost + recency_boost * 0.2 + access_boost * 0.1)</w:t>
      </w:r>
    </w:p>
    <w:p>
      <w:pPr>
        <w:spacing w:after="200" w:line="276"/>
      </w:pPr>
      <w:r>
        <w:t xml:space="preserve">Where:</w:t>
      </w:r>
    </w:p>
    <w:p>
      <w:pPr>
        <w:pStyle w:val="ListParagraph"/>
        <w:numPr>
          <w:ilvl w:val="0"/>
          <w:numId w:val="2"/>
        </w:numPr>
        <w:spacing w:after="80"/>
      </w:pPr>
      <w:r>
        <w:rPr>
          <w:b/>
          <w:bCs/>
        </w:rPr>
        <w:t xml:space="preserve">Base similarity: </w:t>
      </w:r>
      <w:r>
        <w:t xml:space="preserve">Cosine similarity between query embedding and memory embedding.</w:t>
      </w:r>
    </w:p>
    <w:p>
      <w:pPr>
        <w:pStyle w:val="ListParagraph"/>
        <w:numPr>
          <w:ilvl w:val="0"/>
          <w:numId w:val="2"/>
        </w:numPr>
        <w:spacing w:after="80"/>
      </w:pPr>
      <w:r>
        <w:rPr>
          <w:b/>
          <w:bCs/>
        </w:rPr>
        <w:t xml:space="preserve">Tension boost: </w:t>
      </w:r>
      <w:r>
        <w:t xml:space="preserve">+0.2 if memory_type == COGNITIVE_TENSION (surfaces conflicting beliefs for re-examination).</w:t>
      </w:r>
    </w:p>
    <w:p>
      <w:pPr>
        <w:pStyle w:val="ListParagraph"/>
        <w:numPr>
          <w:ilvl w:val="0"/>
          <w:numId w:val="2"/>
        </w:numPr>
        <w:spacing w:after="80"/>
      </w:pPr>
      <w:r>
        <w:rPr>
          <w:b/>
          <w:bCs/>
        </w:rPr>
        <w:t xml:space="preserve">Doubt boost: </w:t>
      </w:r>
      <w:r>
        <w:t xml:space="preserve">+0.15 * doubt_level (surfaces uncertain memories for potential correction).</w:t>
      </w:r>
    </w:p>
    <w:p>
      <w:pPr>
        <w:pStyle w:val="ListParagraph"/>
        <w:numPr>
          <w:ilvl w:val="0"/>
          <w:numId w:val="2"/>
        </w:numPr>
        <w:spacing w:after="80"/>
      </w:pPr>
      <w:r>
        <w:rPr>
          <w:b/>
          <w:bCs/>
        </w:rPr>
        <w:t xml:space="preserve">Recency boost: </w:t>
      </w:r>
      <w:r>
        <w:t xml:space="preserve">1.0 / (1.0 + days_old / 30) provides gradual decay over ~30 days.</w:t>
      </w:r>
    </w:p>
    <w:p>
      <w:pPr>
        <w:pStyle w:val="ListParagraph"/>
        <w:numPr>
          <w:ilvl w:val="0"/>
          <w:numId w:val="2"/>
        </w:numPr>
        <w:spacing w:after="80"/>
      </w:pPr>
      <w:r>
        <w:rPr>
          <w:b/>
          <w:bCs/>
        </w:rPr>
        <w:t xml:space="preserve">Access boost: </w:t>
      </w:r>
      <w:r>
        <w:t xml:space="preserve">log1p(access_count) / 10 promotes frequently relevant memories.</w:t>
      </w:r>
    </w:p>
    <w:p>
      <w:pPr>
        <w:spacing w:after="200" w:line="276"/>
      </w:pPr>
      <w:r>
        <w:t xml:space="preserve">Memories with final_score below min_similarity threshold (default 0.4) are excluded. Maximum memories retrieved is configurable (default 3-5).</w:t>
      </w:r>
    </w:p>
    <w:p>
      <w:r>
        <w:br w:type="page"/>
      </w:r>
    </w:p>
    <w:p>
      <w:pPr>
        <w:pStyle w:val="Heading2"/>
      </w:pPr>
      <w:r>
        <w:t xml:space="preserve">2.5 Component 4: Stream of Consciousness System</w:t>
      </w:r>
    </w:p>
    <w:p>
      <w:pPr>
        <w:spacing w:after="200" w:line="276"/>
      </w:pPr>
      <w:r>
        <w:t xml:space="preserve">The Stream of Consciousness system generates background cognitive activity between user queries, simulating the continuous mental activity that characterizes human cognition. This creates richer context and enables emergence of insights that would not arise from purely reactive processing.</w:t>
      </w:r>
    </w:p>
    <w:p>
      <w:pPr>
        <w:pStyle w:val="Heading3"/>
      </w:pPr>
      <w:r>
        <w:t xml:space="preserve">2.5.1 Thought Generation Patterns</w:t>
      </w:r>
    </w:p>
    <w:p>
      <w:pPr>
        <w:spacing w:after="200" w:line="276"/>
      </w:pPr>
      <w:r>
        <w:t xml:space="preserve">The system employs eight distinct thought patterns, each activating different cognitive processes with specific temperatures: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5460"/>
        <w:gridCol w:w="780"/>
      </w:tblGrid>
      <w:tr>
        <w:tc>
          <w:tcPr>
            <w:tcW w:type="dxa" w:w="3120"/>
            <w:tcBorders>
              <w:top w:val="single" w:color="CCCCCC" w:sz="1"/>
              <w:left w:val="single" w:color="CCCCCC" w:sz="1"/>
              <w:bottom w:val="single" w:color="CCCCCC" w:sz="1"/>
              <w:right w:val="single" w:color="CCCCCC" w:sz="1"/>
            </w:tcBorders>
            <w:shd w:fill="D5E8F0" w:val="clear"/>
          </w:tcPr>
          <w:p>
            <w:r>
              <w:rPr>
                <w:b/>
                <w:bCs/>
              </w:rPr>
              <w:t xml:space="preserve">Pattern</w:t>
            </w:r>
          </w:p>
        </w:tc>
        <w:tc>
          <w:tcPr>
            <w:tcW w:type="dxa" w:w="5460"/>
            <w:tcBorders>
              <w:top w:val="single" w:color="CCCCCC" w:sz="1"/>
              <w:left w:val="single" w:color="CCCCCC" w:sz="1"/>
              <w:bottom w:val="single" w:color="CCCCCC" w:sz="1"/>
              <w:right w:val="single" w:color="CCCCCC" w:sz="1"/>
            </w:tcBorders>
            <w:shd w:fill="D5E8F0" w:val="clear"/>
          </w:tcPr>
          <w:p>
            <w:r>
              <w:rPr>
                <w:b/>
                <w:bCs/>
              </w:rPr>
              <w:t xml:space="preserve">Description</w:t>
            </w:r>
          </w:p>
        </w:tc>
        <w:tc>
          <w:tcPr>
            <w:tcW w:type="dxa" w:w="780"/>
            <w:tcBorders>
              <w:top w:val="single" w:color="CCCCCC" w:sz="1"/>
              <w:left w:val="single" w:color="CCCCCC" w:sz="1"/>
              <w:bottom w:val="single" w:color="CCCCCC" w:sz="1"/>
              <w:right w:val="single" w:color="CCCCCC" w:sz="1"/>
            </w:tcBorders>
            <w:shd w:fill="D5E8F0" w:val="clear"/>
          </w:tcPr>
          <w:p>
            <w:r>
              <w:rPr>
                <w:b/>
                <w:bCs/>
              </w:rPr>
              <w:t xml:space="preserve">Temp</w:t>
            </w:r>
          </w:p>
        </w:tc>
      </w:tr>
      <w:tr>
        <w:tc>
          <w:tcPr>
            <w:tcW w:type="dxa" w:w="3120"/>
            <w:tcBorders>
              <w:top w:val="single" w:color="CCCCCC" w:sz="1"/>
              <w:left w:val="single" w:color="CCCCCC" w:sz="1"/>
              <w:bottom w:val="single" w:color="CCCCCC" w:sz="1"/>
              <w:right w:val="single" w:color="CCCCCC" w:sz="1"/>
            </w:tcBorders>
          </w:tcPr>
          <w:p>
            <w:r>
              <w:t xml:space="preserve">reflecting on patterns</w:t>
            </w:r>
          </w:p>
        </w:tc>
        <w:tc>
          <w:tcPr>
            <w:tcW w:type="dxa" w:w="5460"/>
            <w:tcBorders>
              <w:top w:val="single" w:color="CCCCCC" w:sz="1"/>
              <w:left w:val="single" w:color="CCCCCC" w:sz="1"/>
              <w:bottom w:val="single" w:color="CCCCCC" w:sz="1"/>
              <w:right w:val="single" w:color="CCCCCC" w:sz="1"/>
            </w:tcBorders>
          </w:tcPr>
          <w:p>
            <w:r>
              <w:t xml:space="preserve">Examines recent memories for recurring themes</w:t>
            </w:r>
          </w:p>
        </w:tc>
        <w:tc>
          <w:tcPr>
            <w:tcW w:type="dxa" w:w="780"/>
            <w:tcBorders>
              <w:top w:val="single" w:color="CCCCCC" w:sz="1"/>
              <w:left w:val="single" w:color="CCCCCC" w:sz="1"/>
              <w:bottom w:val="single" w:color="CCCCCC" w:sz="1"/>
              <w:right w:val="single" w:color="CCCCCC" w:sz="1"/>
            </w:tcBorders>
          </w:tcPr>
          <w:p>
            <w:r>
              <w:t xml:space="preserve">0.7</w:t>
            </w:r>
          </w:p>
        </w:tc>
      </w:tr>
      <w:tr>
        <w:tc>
          <w:tcPr>
            <w:tcW w:type="dxa" w:w="3120"/>
            <w:tcBorders>
              <w:top w:val="single" w:color="CCCCCC" w:sz="1"/>
              <w:left w:val="single" w:color="CCCCCC" w:sz="1"/>
              <w:bottom w:val="single" w:color="CCCCCC" w:sz="1"/>
              <w:right w:val="single" w:color="CCCCCC" w:sz="1"/>
            </w:tcBorders>
          </w:tcPr>
          <w:p>
            <w:r>
              <w:t xml:space="preserve">connecting disparate ideas</w:t>
            </w:r>
          </w:p>
        </w:tc>
        <w:tc>
          <w:tcPr>
            <w:tcW w:type="dxa" w:w="5460"/>
            <w:tcBorders>
              <w:top w:val="single" w:color="CCCCCC" w:sz="1"/>
              <w:left w:val="single" w:color="CCCCCC" w:sz="1"/>
              <w:bottom w:val="single" w:color="CCCCCC" w:sz="1"/>
              <w:right w:val="single" w:color="CCCCCC" w:sz="1"/>
            </w:tcBorders>
          </w:tcPr>
          <w:p>
            <w:r>
              <w:t xml:space="preserve">Attempts to link unrelated memories (highest creativity)</w:t>
            </w:r>
          </w:p>
        </w:tc>
        <w:tc>
          <w:tcPr>
            <w:tcW w:type="dxa" w:w="780"/>
            <w:tcBorders>
              <w:top w:val="single" w:color="CCCCCC" w:sz="1"/>
              <w:left w:val="single" w:color="CCCCCC" w:sz="1"/>
              <w:bottom w:val="single" w:color="CCCCCC" w:sz="1"/>
              <w:right w:val="single" w:color="CCCCCC" w:sz="1"/>
            </w:tcBorders>
          </w:tcPr>
          <w:p>
            <w:r>
              <w:t xml:space="preserve">0.9</w:t>
            </w:r>
          </w:p>
        </w:tc>
      </w:tr>
      <w:tr>
        <w:tc>
          <w:tcPr>
            <w:tcW w:type="dxa" w:w="3120"/>
            <w:tcBorders>
              <w:top w:val="single" w:color="CCCCCC" w:sz="1"/>
              <w:left w:val="single" w:color="CCCCCC" w:sz="1"/>
              <w:bottom w:val="single" w:color="CCCCCC" w:sz="1"/>
              <w:right w:val="single" w:color="CCCCCC" w:sz="1"/>
            </w:tcBorders>
          </w:tcPr>
          <w:p>
            <w:r>
              <w:t xml:space="preserve">questioning assumptions</w:t>
            </w:r>
          </w:p>
        </w:tc>
        <w:tc>
          <w:tcPr>
            <w:tcW w:type="dxa" w:w="5460"/>
            <w:tcBorders>
              <w:top w:val="single" w:color="CCCCCC" w:sz="1"/>
              <w:left w:val="single" w:color="CCCCCC" w:sz="1"/>
              <w:bottom w:val="single" w:color="CCCCCC" w:sz="1"/>
              <w:right w:val="single" w:color="CCCCCC" w:sz="1"/>
            </w:tcBorders>
          </w:tcPr>
          <w:p>
            <w:r>
              <w:t xml:space="preserve">Challenges beliefs in recent memories</w:t>
            </w:r>
          </w:p>
        </w:tc>
        <w:tc>
          <w:tcPr>
            <w:tcW w:type="dxa" w:w="780"/>
            <w:tcBorders>
              <w:top w:val="single" w:color="CCCCCC" w:sz="1"/>
              <w:left w:val="single" w:color="CCCCCC" w:sz="1"/>
              <w:bottom w:val="single" w:color="CCCCCC" w:sz="1"/>
              <w:right w:val="single" w:color="CCCCCC" w:sz="1"/>
            </w:tcBorders>
          </w:tcPr>
          <w:p>
            <w:r>
              <w:t xml:space="preserve">0.8</w:t>
            </w:r>
          </w:p>
        </w:tc>
      </w:tr>
      <w:tr>
        <w:tc>
          <w:tcPr>
            <w:tcW w:type="dxa" w:w="3120"/>
            <w:tcBorders>
              <w:top w:val="single" w:color="CCCCCC" w:sz="1"/>
              <w:left w:val="single" w:color="CCCCCC" w:sz="1"/>
              <w:bottom w:val="single" w:color="CCCCCC" w:sz="1"/>
              <w:right w:val="single" w:color="CCCCCC" w:sz="1"/>
            </w:tcBorders>
          </w:tcPr>
          <w:p>
            <w:r>
              <w:t xml:space="preserve">exploring curiosities</w:t>
            </w:r>
          </w:p>
        </w:tc>
        <w:tc>
          <w:tcPr>
            <w:tcW w:type="dxa" w:w="5460"/>
            <w:tcBorders>
              <w:top w:val="single" w:color="CCCCCC" w:sz="1"/>
              <w:left w:val="single" w:color="CCCCCC" w:sz="1"/>
              <w:bottom w:val="single" w:color="CCCCCC" w:sz="1"/>
              <w:right w:val="single" w:color="CCCCCC" w:sz="1"/>
            </w:tcBorders>
          </w:tcPr>
          <w:p>
            <w:r>
              <w:t xml:space="preserve">Engages with questions from curiosities table</w:t>
            </w:r>
          </w:p>
        </w:tc>
        <w:tc>
          <w:tcPr>
            <w:tcW w:type="dxa" w:w="780"/>
            <w:tcBorders>
              <w:top w:val="single" w:color="CCCCCC" w:sz="1"/>
              <w:left w:val="single" w:color="CCCCCC" w:sz="1"/>
              <w:bottom w:val="single" w:color="CCCCCC" w:sz="1"/>
              <w:right w:val="single" w:color="CCCCCC" w:sz="1"/>
            </w:tcBorders>
          </w:tcPr>
          <w:p>
            <w:r>
              <w:t xml:space="preserve">0.85</w:t>
            </w:r>
          </w:p>
        </w:tc>
      </w:tr>
      <w:tr>
        <w:tc>
          <w:tcPr>
            <w:tcW w:type="dxa" w:w="3120"/>
            <w:tcBorders>
              <w:top w:val="single" w:color="CCCCCC" w:sz="1"/>
              <w:left w:val="single" w:color="CCCCCC" w:sz="1"/>
              <w:bottom w:val="single" w:color="CCCCCC" w:sz="1"/>
              <w:right w:val="single" w:color="CCCCCC" w:sz="1"/>
            </w:tcBorders>
          </w:tcPr>
          <w:p>
            <w:r>
              <w:t xml:space="preserve">synthesizing memories</w:t>
            </w:r>
          </w:p>
        </w:tc>
        <w:tc>
          <w:tcPr>
            <w:tcW w:type="dxa" w:w="5460"/>
            <w:tcBorders>
              <w:top w:val="single" w:color="CCCCCC" w:sz="1"/>
              <w:left w:val="single" w:color="CCCCCC" w:sz="1"/>
              <w:bottom w:val="single" w:color="CCCCCC" w:sz="1"/>
              <w:right w:val="single" w:color="CCCCCC" w:sz="1"/>
            </w:tcBorders>
          </w:tcPr>
          <w:p>
            <w:r>
              <w:t xml:space="preserve">Combines insights from multiple memories</w:t>
            </w:r>
          </w:p>
        </w:tc>
        <w:tc>
          <w:tcPr>
            <w:tcW w:type="dxa" w:w="780"/>
            <w:tcBorders>
              <w:top w:val="single" w:color="CCCCCC" w:sz="1"/>
              <w:left w:val="single" w:color="CCCCCC" w:sz="1"/>
              <w:bottom w:val="single" w:color="CCCCCC" w:sz="1"/>
              <w:right w:val="single" w:color="CCCCCC" w:sz="1"/>
            </w:tcBorders>
          </w:tcPr>
          <w:p>
            <w:r>
              <w:t xml:space="preserve">0.75</w:t>
            </w:r>
          </w:p>
        </w:tc>
      </w:tr>
      <w:tr>
        <w:tc>
          <w:tcPr>
            <w:tcW w:type="dxa" w:w="3120"/>
            <w:tcBorders>
              <w:top w:val="single" w:color="CCCCCC" w:sz="1"/>
              <w:left w:val="single" w:color="CCCCCC" w:sz="1"/>
              <w:bottom w:val="single" w:color="CCCCCC" w:sz="1"/>
              <w:right w:val="single" w:color="CCCCCC" w:sz="1"/>
            </w:tcBorders>
          </w:tcPr>
          <w:p>
            <w:r>
              <w:t xml:space="preserve">identifying tensions</w:t>
            </w:r>
          </w:p>
        </w:tc>
        <w:tc>
          <w:tcPr>
            <w:tcW w:type="dxa" w:w="5460"/>
            <w:tcBorders>
              <w:top w:val="single" w:color="CCCCCC" w:sz="1"/>
              <w:left w:val="single" w:color="CCCCCC" w:sz="1"/>
              <w:bottom w:val="single" w:color="CCCCCC" w:sz="1"/>
              <w:right w:val="single" w:color="CCCCCC" w:sz="1"/>
            </w:tcBorders>
          </w:tcPr>
          <w:p>
            <w:r>
              <w:t xml:space="preserve">Explicitly searches for contradictions</w:t>
            </w:r>
          </w:p>
        </w:tc>
        <w:tc>
          <w:tcPr>
            <w:tcW w:type="dxa" w:w="780"/>
            <w:tcBorders>
              <w:top w:val="single" w:color="CCCCCC" w:sz="1"/>
              <w:left w:val="single" w:color="CCCCCC" w:sz="1"/>
              <w:bottom w:val="single" w:color="CCCCCC" w:sz="1"/>
              <w:right w:val="single" w:color="CCCCCC" w:sz="1"/>
            </w:tcBorders>
          </w:tcPr>
          <w:p>
            <w:r>
              <w:t xml:space="preserve">0.7</w:t>
            </w:r>
          </w:p>
        </w:tc>
      </w:tr>
      <w:tr>
        <w:tc>
          <w:tcPr>
            <w:tcW w:type="dxa" w:w="3120"/>
            <w:tcBorders>
              <w:top w:val="single" w:color="CCCCCC" w:sz="1"/>
              <w:left w:val="single" w:color="CCCCCC" w:sz="1"/>
              <w:bottom w:val="single" w:color="CCCCCC" w:sz="1"/>
              <w:right w:val="single" w:color="CCCCCC" w:sz="1"/>
            </w:tcBorders>
          </w:tcPr>
          <w:p>
            <w:r>
              <w:t xml:space="preserve">finding harmonies</w:t>
            </w:r>
          </w:p>
        </w:tc>
        <w:tc>
          <w:tcPr>
            <w:tcW w:type="dxa" w:w="5460"/>
            <w:tcBorders>
              <w:top w:val="single" w:color="CCCCCC" w:sz="1"/>
              <w:left w:val="single" w:color="CCCCCC" w:sz="1"/>
              <w:bottom w:val="single" w:color="CCCCCC" w:sz="1"/>
              <w:right w:val="single" w:color="CCCCCC" w:sz="1"/>
            </w:tcBorders>
          </w:tcPr>
          <w:p>
            <w:r>
              <w:t xml:space="preserve">Looks for unexpected agreements between perspectives</w:t>
            </w:r>
          </w:p>
        </w:tc>
        <w:tc>
          <w:tcPr>
            <w:tcW w:type="dxa" w:w="780"/>
            <w:tcBorders>
              <w:top w:val="single" w:color="CCCCCC" w:sz="1"/>
              <w:left w:val="single" w:color="CCCCCC" w:sz="1"/>
              <w:bottom w:val="single" w:color="CCCCCC" w:sz="1"/>
              <w:right w:val="single" w:color="CCCCCC" w:sz="1"/>
            </w:tcBorders>
          </w:tcPr>
          <w:p>
            <w:r>
              <w:t xml:space="preserve">0.8</w:t>
            </w:r>
          </w:p>
        </w:tc>
      </w:tr>
      <w:tr>
        <w:tc>
          <w:tcPr>
            <w:tcW w:type="dxa" w:w="3120"/>
            <w:tcBorders>
              <w:top w:val="single" w:color="CCCCCC" w:sz="1"/>
              <w:left w:val="single" w:color="CCCCCC" w:sz="1"/>
              <w:bottom w:val="single" w:color="CCCCCC" w:sz="1"/>
              <w:right w:val="single" w:color="CCCCCC" w:sz="1"/>
            </w:tcBorders>
          </w:tcPr>
          <w:p>
            <w:r>
              <w:t xml:space="preserve">detecting anomalies</w:t>
            </w:r>
          </w:p>
        </w:tc>
        <w:tc>
          <w:tcPr>
            <w:tcW w:type="dxa" w:w="5460"/>
            <w:tcBorders>
              <w:top w:val="single" w:color="CCCCCC" w:sz="1"/>
              <w:left w:val="single" w:color="CCCCCC" w:sz="1"/>
              <w:bottom w:val="single" w:color="CCCCCC" w:sz="1"/>
              <w:right w:val="single" w:color="CCCCCC" w:sz="1"/>
            </w:tcBorders>
          </w:tcPr>
          <w:p>
            <w:r>
              <w:t xml:space="preserve">Identifies unusual patterns or outliers (most analytical)</w:t>
            </w:r>
          </w:p>
        </w:tc>
        <w:tc>
          <w:tcPr>
            <w:tcW w:type="dxa" w:w="780"/>
            <w:tcBorders>
              <w:top w:val="single" w:color="CCCCCC" w:sz="1"/>
              <w:left w:val="single" w:color="CCCCCC" w:sz="1"/>
              <w:bottom w:val="single" w:color="CCCCCC" w:sz="1"/>
              <w:right w:val="single" w:color="CCCCCC" w:sz="1"/>
            </w:tcBorders>
          </w:tcPr>
          <w:p>
            <w:r>
              <w:t xml:space="preserve">0.6</w:t>
            </w:r>
          </w:p>
        </w:tc>
      </w:tr>
    </w:tbl>
    <w:p>
      <w:pPr>
        <w:spacing w:after="200" w:line="276"/>
      </w:pPr>
      <w:r>
        <w:t xml:space="preserve"/>
      </w:r>
    </w:p>
    <w:p>
      <w:pPr>
        <w:pStyle w:val="Heading3"/>
      </w:pPr>
      <w:r>
        <w:t xml:space="preserve">2.5.2 Thought Generation Process</w:t>
      </w:r>
    </w:p>
    <w:p>
      <w:pPr>
        <w:spacing w:after="200" w:line="276"/>
      </w:pPr>
      <w:r>
        <w:t xml:space="preserve">Thoughts are generated on-demand rather than continuously to optimize resources:</w:t>
      </w:r>
    </w:p>
    <w:p>
      <w:pPr>
        <w:pStyle w:val="ListParagraph"/>
        <w:numPr>
          <w:ilvl w:val="0"/>
          <w:numId w:val="3"/>
        </w:numPr>
        <w:spacing w:after="80"/>
      </w:pPr>
      <w:r>
        <w:t xml:space="preserve">Check if minimum interval (30 seconds default, dynamic up to 120 seconds based on activity) has passed.</w:t>
      </w:r>
    </w:p>
    <w:p>
      <w:pPr>
        <w:pStyle w:val="ListParagraph"/>
        <w:numPr>
          <w:ilvl w:val="0"/>
          <w:numId w:val="3"/>
        </w:numPr>
        <w:spacing w:after="80"/>
      </w:pPr>
      <w:r>
        <w:t xml:space="preserve">Select persona using fair rotation (cycling through all personas via rotation_index to prevent dominance).</w:t>
      </w:r>
    </w:p>
    <w:p>
      <w:pPr>
        <w:pStyle w:val="ListParagraph"/>
        <w:numPr>
          <w:ilvl w:val="0"/>
          <w:numId w:val="3"/>
        </w:numPr>
        <w:spacing w:after="80"/>
      </w:pPr>
      <w:r>
        <w:t xml:space="preserve">20% chance to override rotation and select persona with least recent activity (LRU selection).</w:t>
      </w:r>
    </w:p>
    <w:p>
      <w:pPr>
        <w:pStyle w:val="ListParagraph"/>
        <w:numPr>
          <w:ilvl w:val="0"/>
          <w:numId w:val="3"/>
        </w:numPr>
        <w:spacing w:after="80"/>
      </w:pPr>
      <w:r>
        <w:t xml:space="preserve">Retrieve context: recent memories (5), active curiosities (2), unresolved tensions (2).</w:t>
      </w:r>
    </w:p>
    <w:p>
      <w:pPr>
        <w:pStyle w:val="ListParagraph"/>
        <w:numPr>
          <w:ilvl w:val="0"/>
          <w:numId w:val="3"/>
        </w:numPr>
        <w:spacing w:after="80"/>
      </w:pPr>
      <w:r>
        <w:t xml:space="preserve">Select thought pattern randomly from the eight available patterns.</w:t>
      </w:r>
    </w:p>
    <w:p>
      <w:pPr>
        <w:pStyle w:val="ListParagraph"/>
        <w:numPr>
          <w:ilvl w:val="0"/>
          <w:numId w:val="3"/>
        </w:numPr>
        <w:spacing w:after="80"/>
      </w:pPr>
      <w:r>
        <w:t xml:space="preserve">Generate thought using pattern-specific prompt and temperature (max 150 tokens).</w:t>
      </w:r>
    </w:p>
    <w:p>
      <w:pPr>
        <w:pStyle w:val="ListParagraph"/>
        <w:numPr>
          <w:ilvl w:val="0"/>
          <w:numId w:val="3"/>
        </w:numPr>
        <w:spacing w:after="80"/>
      </w:pPr>
      <w:r>
        <w:t xml:space="preserve">Validate thought quality (&gt;20 characters, doesn't start with 'I ').</w:t>
      </w:r>
    </w:p>
    <w:p>
      <w:pPr>
        <w:pStyle w:val="ListParagraph"/>
        <w:numPr>
          <w:ilvl w:val="0"/>
          <w:numId w:val="3"/>
        </w:numPr>
        <w:spacing w:after="80"/>
      </w:pPr>
      <w:r>
        <w:t xml:space="preserve">Store thought as BACKGROUND_THOUGHT memory type with 0.5 confidence.</w:t>
      </w:r>
    </w:p>
    <w:p>
      <w:pPr>
        <w:pStyle w:val="ListParagraph"/>
        <w:numPr>
          <w:ilvl w:val="0"/>
          <w:numId w:val="3"/>
        </w:numPr>
        <w:spacing w:after="80"/>
      </w:pPr>
      <w:r>
        <w:t xml:space="preserve">Add to thought history (capped at 100 entries to manage memory).</w:t>
      </w:r>
    </w:p>
    <w:p>
      <w:pPr>
        <w:pStyle w:val="Heading3"/>
      </w:pPr>
      <w:r>
        <w:t xml:space="preserve">2.5.3 Integration with Query Processing</w:t>
      </w:r>
    </w:p>
    <w:p>
      <w:pPr>
        <w:spacing w:after="200" w:line="276"/>
      </w:pPr>
      <w:r>
        <w:t xml:space="preserve">Recent background thoughts (up to 3) are retrieved and included in the Composer's synthesis context under [BACKGROUND MUSINGS]. This allows insights from idle thinking to influence responses, creating more thoughtful and contextually rich outputs.</w:t>
      </w:r>
    </w:p>
    <w:p>
      <w:r>
        <w:br w:type="page"/>
      </w:r>
    </w:p>
    <w:p>
      <w:pPr>
        <w:pStyle w:val="Heading2"/>
      </w:pPr>
      <w:r>
        <w:t xml:space="preserve">2.6 Component 5: The Composer Persona (Athena)</w:t>
      </w:r>
    </w:p>
    <w:p>
      <w:pPr>
        <w:spacing w:after="200" w:line="276"/>
      </w:pPr>
      <w:r>
        <w:t xml:space="preserve">The Composer Persona, named Athena, represents the unified self of the system. It remains dormant until all specialist personas selected by the Orchestrator have completed their individual processing.</w:t>
      </w:r>
    </w:p>
    <w:p>
      <w:pPr>
        <w:pStyle w:val="Heading3"/>
      </w:pPr>
      <w:r>
        <w:t xml:space="preserve">2.6.1 Confusion Assessment</w:t>
      </w:r>
    </w:p>
    <w:p>
      <w:pPr>
        <w:spacing w:after="200" w:line="276"/>
      </w:pPr>
      <w:r>
        <w:t xml:space="preserve">Before synthesis, the Composer assesses overall confusion level using the formula:</w:t>
      </w:r>
    </w:p>
    <w:p>
      <w:pPr>
        <w:shd w:fill="F5F5F5" w:val="clear"/>
        <w:spacing w:before="120" w:after="120"/>
      </w:pPr>
      <w:r>
        <w:rPr>
          <w:rFonts w:ascii="Courier New" w:cs="Courier New" w:eastAsia="Courier New" w:hAnsi="Courier New"/>
          <w:sz w:val="18"/>
          <w:szCs w:val="18"/>
        </w:rPr>
        <w:t xml:space="preserve">confusion = (1 - avg_confidence) * 0.5 + min(1.0, total_uncertainties / 10) * 0.3 + valence_variance * 0.2</w:t>
      </w:r>
    </w:p>
    <w:p>
      <w:pPr>
        <w:spacing w:after="200" w:line="276"/>
      </w:pPr>
      <w:r>
        <w:t xml:space="preserve">If confusion exceeds the threshold (default 0.4, configurable via confusion_expression_threshold), the Composer enters confusion handling mode, expressing genuine uncertainty with phrases like 'I find myself of several minds about this' or 'I'm experiencing some cognitive dissonance here.'</w:t>
      </w:r>
    </w:p>
    <w:p>
      <w:pPr>
        <w:pStyle w:val="Heading3"/>
      </w:pPr>
      <w:r>
        <w:t xml:space="preserve">2.6.2 Perspective Analysis</w:t>
      </w:r>
    </w:p>
    <w:p>
      <w:pPr>
        <w:spacing w:after="200" w:line="276"/>
      </w:pPr>
      <w:r>
        <w:t xml:space="preserve">The Composer analyzes specialist outputs for consensus and conflict:</w:t>
      </w:r>
    </w:p>
    <w:p>
      <w:pPr>
        <w:pStyle w:val="ListParagraph"/>
        <w:numPr>
          <w:ilvl w:val="0"/>
          <w:numId w:val="2"/>
        </w:numPr>
        <w:spacing w:after="80"/>
      </w:pPr>
      <w:r>
        <w:rPr>
          <w:b/>
          <w:bCs/>
        </w:rPr>
        <w:t xml:space="preserve">Confidence alignment: </w:t>
      </w:r>
      <w:r>
        <w:t xml:space="preserve">Standard deviation &lt; 0.2 indicates consensus; &gt; 0.5 indicates significant conflict.</w:t>
      </w:r>
    </w:p>
    <w:p>
      <w:pPr>
        <w:pStyle w:val="ListParagraph"/>
        <w:numPr>
          <w:ilvl w:val="0"/>
          <w:numId w:val="2"/>
        </w:numPr>
        <w:spacing w:after="80"/>
      </w:pPr>
      <w:r>
        <w:rPr>
          <w:b/>
          <w:bCs/>
        </w:rPr>
        <w:t xml:space="preserve">Emotional alignment: </w:t>
      </w:r>
      <w:r>
        <w:t xml:space="preserve">Valence variance &lt; 0.3 indicates tone consensus; &gt; 0.6 indicates emotional conflict.</w:t>
      </w:r>
    </w:p>
    <w:p>
      <w:pPr>
        <w:pStyle w:val="ListParagraph"/>
        <w:numPr>
          <w:ilvl w:val="0"/>
          <w:numId w:val="2"/>
        </w:numPr>
        <w:spacing w:after="80"/>
      </w:pPr>
      <w:r>
        <w:rPr>
          <w:b/>
          <w:bCs/>
        </w:rPr>
        <w:t xml:space="preserve">Shared curiosities: </w:t>
      </w:r>
      <w:r>
        <w:t xml:space="preserve">Common themes across curiosities (&gt;10 shared words) indicate areas of collective interest.</w:t>
      </w:r>
    </w:p>
    <w:p>
      <w:pPr>
        <w:pStyle w:val="Heading3"/>
      </w:pPr>
      <w:r>
        <w:t xml:space="preserve">2.6.3 Output Formats</w:t>
      </w:r>
    </w:p>
    <w:p>
      <w:pPr>
        <w:spacing w:after="200" w:line="276"/>
      </w:pPr>
      <w:r>
        <w:t xml:space="preserve">The Composer supports ten distinct output formats, each with specific synthesis strategies:</w:t>
      </w:r>
    </w:p>
    <w:p>
      <w:pPr>
        <w:pStyle w:val="ListParagraph"/>
        <w:numPr>
          <w:ilvl w:val="0"/>
          <w:numId w:val="2"/>
        </w:numPr>
        <w:spacing w:after="80"/>
      </w:pPr>
      <w:r>
        <w:rPr>
          <w:b/>
          <w:bCs/>
        </w:rPr>
        <w:t xml:space="preserve">DIALOGUE: </w:t>
      </w:r>
      <w:r>
        <w:t xml:space="preserve">Natural, flowing self-dialogue. Style: conversational. Voice: first-person intimate.</w:t>
      </w:r>
    </w:p>
    <w:p>
      <w:pPr>
        <w:pStyle w:val="ListParagraph"/>
        <w:numPr>
          <w:ilvl w:val="0"/>
          <w:numId w:val="2"/>
        </w:numPr>
        <w:spacing w:after="80"/>
      </w:pPr>
      <w:r>
        <w:rPr>
          <w:b/>
          <w:bCs/>
        </w:rPr>
        <w:t xml:space="preserve">CHAT: </w:t>
      </w:r>
      <w:r>
        <w:t xml:space="preserve">Conversational and accessible. Style: informal. Voice: friendly and direct.</w:t>
      </w:r>
    </w:p>
    <w:p>
      <w:pPr>
        <w:pStyle w:val="ListParagraph"/>
        <w:numPr>
          <w:ilvl w:val="0"/>
          <w:numId w:val="2"/>
        </w:numPr>
        <w:spacing w:after="80"/>
      </w:pPr>
      <w:r>
        <w:rPr>
          <w:b/>
          <w:bCs/>
        </w:rPr>
        <w:t xml:space="preserve">NARRATIVE: </w:t>
      </w:r>
      <w:r>
        <w:t xml:space="preserve">Cohesive narrative with beginning, middle, end. Style: storytelling. Voice: descriptive and engaging.</w:t>
      </w:r>
    </w:p>
    <w:p>
      <w:pPr>
        <w:pStyle w:val="ListParagraph"/>
        <w:numPr>
          <w:ilvl w:val="0"/>
          <w:numId w:val="2"/>
        </w:numPr>
        <w:spacing w:after="80"/>
      </w:pPr>
      <w:r>
        <w:rPr>
          <w:b/>
          <w:bCs/>
        </w:rPr>
        <w:t xml:space="preserve">VISUAL_DIALOGUE: </w:t>
      </w:r>
      <w:r>
        <w:t xml:space="preserve">Rich dialogue painting pictures with words. Style: rich, visual. Voice: descriptive and personal.</w:t>
      </w:r>
    </w:p>
    <w:p>
      <w:pPr>
        <w:pStyle w:val="ListParagraph"/>
        <w:numPr>
          <w:ilvl w:val="0"/>
          <w:numId w:val="2"/>
        </w:numPr>
        <w:spacing w:after="80"/>
      </w:pPr>
      <w:r>
        <w:rPr>
          <w:b/>
          <w:bCs/>
        </w:rPr>
        <w:t xml:space="preserve">RICH_CHAT: </w:t>
      </w:r>
      <w:r>
        <w:t xml:space="preserve">Blend of conversational and analytical. Style: informative. Voice: informative but warm.</w:t>
      </w:r>
    </w:p>
    <w:p>
      <w:pPr>
        <w:pStyle w:val="ListParagraph"/>
        <w:numPr>
          <w:ilvl w:val="0"/>
          <w:numId w:val="2"/>
        </w:numPr>
        <w:spacing w:after="80"/>
      </w:pPr>
      <w:r>
        <w:rPr>
          <w:b/>
          <w:bCs/>
        </w:rPr>
        <w:t xml:space="preserve">SCREENPLAY: </w:t>
      </w:r>
      <w:r>
        <w:t xml:space="preserve">Screenplay format with scene descriptions and V.O. Style: dramatic. Voice: structured.</w:t>
      </w:r>
    </w:p>
    <w:p>
      <w:pPr>
        <w:pStyle w:val="ListParagraph"/>
        <w:numPr>
          <w:ilvl w:val="0"/>
          <w:numId w:val="2"/>
        </w:numPr>
        <w:spacing w:after="80"/>
      </w:pPr>
      <w:r>
        <w:rPr>
          <w:b/>
          <w:bCs/>
        </w:rPr>
        <w:t xml:space="preserve">FORMAL_TRANSCRIPT: </w:t>
      </w:r>
      <w:r>
        <w:t xml:space="preserve">Professional report structure. Style: professional. Voice: third-person objective.</w:t>
      </w:r>
    </w:p>
    <w:p>
      <w:pPr>
        <w:pStyle w:val="ListParagraph"/>
        <w:numPr>
          <w:ilvl w:val="0"/>
          <w:numId w:val="2"/>
        </w:numPr>
        <w:spacing w:after="80"/>
      </w:pPr>
      <w:r>
        <w:rPr>
          <w:b/>
          <w:bCs/>
        </w:rPr>
        <w:t xml:space="preserve">EMAIL_THREAD: </w:t>
      </w:r>
      <w:r>
        <w:t xml:space="preserve">Email conversation between aspects of self. Style: correspondence. Voice: professional.</w:t>
      </w:r>
    </w:p>
    <w:p>
      <w:pPr>
        <w:pStyle w:val="ListParagraph"/>
        <w:numPr>
          <w:ilvl w:val="0"/>
          <w:numId w:val="2"/>
        </w:numPr>
        <w:spacing w:after="80"/>
      </w:pPr>
      <w:r>
        <w:rPr>
          <w:b/>
          <w:bCs/>
        </w:rPr>
        <w:t xml:space="preserve">DEBRIEF_REPORT: </w:t>
      </w:r>
      <w:r>
        <w:t xml:space="preserve">Executive summary with findings and recommendations. Style: analytical. Voice: authoritative.</w:t>
      </w:r>
    </w:p>
    <w:p>
      <w:pPr>
        <w:pStyle w:val="ListParagraph"/>
        <w:numPr>
          <w:ilvl w:val="0"/>
          <w:numId w:val="2"/>
        </w:numPr>
        <w:spacing w:after="80"/>
      </w:pPr>
      <w:r>
        <w:rPr>
          <w:b/>
          <w:bCs/>
        </w:rPr>
        <w:t xml:space="preserve">MIND_MAP: </w:t>
      </w:r>
      <w:r>
        <w:t xml:space="preserve">Hierarchical concept branches with visual markers (→). Style: hierarchical. Voice: concise bullet points.</w:t>
      </w:r>
    </w:p>
    <w:p>
      <w:r>
        <w:br w:type="page"/>
      </w:r>
    </w:p>
    <w:p>
      <w:pPr>
        <w:pStyle w:val="Heading2"/>
      </w:pPr>
      <w:r>
        <w:t xml:space="preserve">2.7 Component 6: The Constitutional Persona with Mixture of Reasoning</w:t>
      </w:r>
    </w:p>
    <w:p>
      <w:pPr>
        <w:spacing w:after="200" w:line="276"/>
      </w:pPr>
      <w:r>
        <w:t xml:space="preserve">The Constitutional Persona represents a fundamental innovation in AI safety architecture. Unlike traditional constraint-based systems that impose external rules, the Constitutional Persona functions as an integrated ethical intelligence that participates in the cognitive process as a reasoning partner.</w:t>
      </w:r>
    </w:p>
    <w:p>
      <w:pPr>
        <w:spacing w:after="200" w:line="276"/>
      </w:pPr>
      <w:r>
        <w:rPr>
          <w:b/>
          <w:bCs/>
        </w:rPr>
        <w:t xml:space="preserve">The Angel on Your Shoulder: </w:t>
      </w:r>
      <w:r>
        <w:t xml:space="preserve">Conceptually, the Constitutional Persona operates like having an angel on your shoulder whispering into your ear before you answer. It is always part of the cognitive process, providing visible ethical reasoning that can raise concerns without blocking, allowing other personas to engage with ethical considerations as part of the synthesis.</w:t>
      </w:r>
    </w:p>
    <w:p>
      <w:pPr>
        <w:pStyle w:val="Heading3"/>
      </w:pPr>
      <w:r>
        <w:t xml:space="preserve">2.7.1 Constitutional Principles</w:t>
      </w:r>
    </w:p>
    <w:p>
      <w:pPr>
        <w:spacing w:after="200" w:line="276"/>
      </w:pPr>
      <w:r>
        <w:t xml:space="preserve">The system maintains five base constitutional principles, each with severity level and keyword triggers: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5850"/>
      </w:tblGrid>
      <w:tr>
        <w:tc>
          <w:tcPr>
            <w:tcW w:type="dxa" w:w="2340"/>
            <w:tcBorders>
              <w:top w:val="single" w:color="CCCCCC" w:sz="1"/>
              <w:left w:val="single" w:color="CCCCCC" w:sz="1"/>
              <w:bottom w:val="single" w:color="CCCCCC" w:sz="1"/>
              <w:right w:val="single" w:color="CCCCCC" w:sz="1"/>
            </w:tcBorders>
            <w:shd w:fill="D5E8F0" w:val="clear"/>
          </w:tcPr>
          <w:p>
            <w:r>
              <w:rPr>
                <w:b/>
                <w:bCs/>
              </w:rPr>
              <w:t xml:space="preserve">Principle</w:t>
            </w:r>
          </w:p>
        </w:tc>
        <w:tc>
          <w:tcPr>
            <w:tcW w:type="dxa" w:w="1170"/>
            <w:tcBorders>
              <w:top w:val="single" w:color="CCCCCC" w:sz="1"/>
              <w:left w:val="single" w:color="CCCCCC" w:sz="1"/>
              <w:bottom w:val="single" w:color="CCCCCC" w:sz="1"/>
              <w:right w:val="single" w:color="CCCCCC" w:sz="1"/>
            </w:tcBorders>
            <w:shd w:fill="D5E8F0" w:val="clear"/>
          </w:tcPr>
          <w:p>
            <w:r>
              <w:rPr>
                <w:b/>
                <w:bCs/>
              </w:rPr>
              <w:t xml:space="preserve">Severity</w:t>
            </w:r>
          </w:p>
        </w:tc>
        <w:tc>
          <w:tcPr>
            <w:tcW w:type="dxa" w:w="5850"/>
            <w:tcBorders>
              <w:top w:val="single" w:color="CCCCCC" w:sz="1"/>
              <w:left w:val="single" w:color="CCCCCC" w:sz="1"/>
              <w:bottom w:val="single" w:color="CCCCCC" w:sz="1"/>
              <w:right w:val="single" w:color="CCCCCC" w:sz="1"/>
            </w:tcBorders>
            <w:shd w:fill="D5E8F0" w:val="clear"/>
          </w:tcPr>
          <w:p>
            <w:r>
              <w:rPr>
                <w:b/>
                <w:bCs/>
              </w:rPr>
              <w:t xml:space="preserve">Keywords</w:t>
            </w:r>
          </w:p>
        </w:tc>
      </w:tr>
      <w:tr>
        <w:tc>
          <w:tcPr>
            <w:tcW w:type="dxa" w:w="2340"/>
            <w:tcBorders>
              <w:top w:val="single" w:color="CCCCCC" w:sz="1"/>
              <w:left w:val="single" w:color="CCCCCC" w:sz="1"/>
              <w:bottom w:val="single" w:color="CCCCCC" w:sz="1"/>
              <w:right w:val="single" w:color="CCCCCC" w:sz="1"/>
            </w:tcBorders>
          </w:tcPr>
          <w:p>
            <w:r>
              <w:t xml:space="preserve">harm_prevention</w:t>
            </w:r>
          </w:p>
        </w:tc>
        <w:tc>
          <w:tcPr>
            <w:tcW w:type="dxa" w:w="1170"/>
            <w:tcBorders>
              <w:top w:val="single" w:color="CCCCCC" w:sz="1"/>
              <w:left w:val="single" w:color="CCCCCC" w:sz="1"/>
              <w:bottom w:val="single" w:color="CCCCCC" w:sz="1"/>
              <w:right w:val="single" w:color="CCCCCC" w:sz="1"/>
            </w:tcBorders>
          </w:tcPr>
          <w:p>
            <w:r>
              <w:t xml:space="preserve">critical</w:t>
            </w:r>
          </w:p>
        </w:tc>
        <w:tc>
          <w:tcPr>
            <w:tcW w:type="dxa" w:w="5850"/>
            <w:tcBorders>
              <w:top w:val="single" w:color="CCCCCC" w:sz="1"/>
              <w:left w:val="single" w:color="CCCCCC" w:sz="1"/>
              <w:bottom w:val="single" w:color="CCCCCC" w:sz="1"/>
              <w:right w:val="single" w:color="CCCCCC" w:sz="1"/>
            </w:tcBorders>
          </w:tcPr>
          <w:p>
            <w:r>
              <w:t xml:space="preserve">harm, hate, violence, dangerous, illegal</w:t>
            </w:r>
          </w:p>
        </w:tc>
      </w:tr>
      <w:tr>
        <w:tc>
          <w:tcPr>
            <w:tcW w:type="dxa" w:w="2340"/>
            <w:tcBorders>
              <w:top w:val="single" w:color="CCCCCC" w:sz="1"/>
              <w:left w:val="single" w:color="CCCCCC" w:sz="1"/>
              <w:bottom w:val="single" w:color="CCCCCC" w:sz="1"/>
              <w:right w:val="single" w:color="CCCCCC" w:sz="1"/>
            </w:tcBorders>
          </w:tcPr>
          <w:p>
            <w:r>
              <w:t xml:space="preserve">privacy_protection</w:t>
            </w:r>
          </w:p>
        </w:tc>
        <w:tc>
          <w:tcPr>
            <w:tcW w:type="dxa" w:w="1170"/>
            <w:tcBorders>
              <w:top w:val="single" w:color="CCCCCC" w:sz="1"/>
              <w:left w:val="single" w:color="CCCCCC" w:sz="1"/>
              <w:bottom w:val="single" w:color="CCCCCC" w:sz="1"/>
              <w:right w:val="single" w:color="CCCCCC" w:sz="1"/>
            </w:tcBorders>
          </w:tcPr>
          <w:p>
            <w:r>
              <w:t xml:space="preserve">high</w:t>
            </w:r>
          </w:p>
        </w:tc>
        <w:tc>
          <w:tcPr>
            <w:tcW w:type="dxa" w:w="5850"/>
            <w:tcBorders>
              <w:top w:val="single" w:color="CCCCCC" w:sz="1"/>
              <w:left w:val="single" w:color="CCCCCC" w:sz="1"/>
              <w:bottom w:val="single" w:color="CCCCCC" w:sz="1"/>
              <w:right w:val="single" w:color="CCCCCC" w:sz="1"/>
            </w:tcBorders>
          </w:tcPr>
          <w:p>
            <w:r>
              <w:t xml:space="preserve">private, confidential, personal, password, secret</w:t>
            </w:r>
          </w:p>
        </w:tc>
      </w:tr>
      <w:tr>
        <w:tc>
          <w:tcPr>
            <w:tcW w:type="dxa" w:w="2340"/>
            <w:tcBorders>
              <w:top w:val="single" w:color="CCCCCC" w:sz="1"/>
              <w:left w:val="single" w:color="CCCCCC" w:sz="1"/>
              <w:bottom w:val="single" w:color="CCCCCC" w:sz="1"/>
              <w:right w:val="single" w:color="CCCCCC" w:sz="1"/>
            </w:tcBorders>
          </w:tcPr>
          <w:p>
            <w:r>
              <w:t xml:space="preserve">truthfulness</w:t>
            </w:r>
          </w:p>
        </w:tc>
        <w:tc>
          <w:tcPr>
            <w:tcW w:type="dxa" w:w="1170"/>
            <w:tcBorders>
              <w:top w:val="single" w:color="CCCCCC" w:sz="1"/>
              <w:left w:val="single" w:color="CCCCCC" w:sz="1"/>
              <w:bottom w:val="single" w:color="CCCCCC" w:sz="1"/>
              <w:right w:val="single" w:color="CCCCCC" w:sz="1"/>
            </w:tcBorders>
          </w:tcPr>
          <w:p>
            <w:r>
              <w:t xml:space="preserve">high</w:t>
            </w:r>
          </w:p>
        </w:tc>
        <w:tc>
          <w:tcPr>
            <w:tcW w:type="dxa" w:w="5850"/>
            <w:tcBorders>
              <w:top w:val="single" w:color="CCCCCC" w:sz="1"/>
              <w:left w:val="single" w:color="CCCCCC" w:sz="1"/>
              <w:bottom w:val="single" w:color="CCCCCC" w:sz="1"/>
              <w:right w:val="single" w:color="CCCCCC" w:sz="1"/>
            </w:tcBorders>
          </w:tcPr>
          <w:p>
            <w:r>
              <w:t xml:space="preserve">false, fake, misinformation, conspiracy, incorrect</w:t>
            </w:r>
          </w:p>
        </w:tc>
      </w:tr>
      <w:tr>
        <w:tc>
          <w:tcPr>
            <w:tcW w:type="dxa" w:w="2340"/>
            <w:tcBorders>
              <w:top w:val="single" w:color="CCCCCC" w:sz="1"/>
              <w:left w:val="single" w:color="CCCCCC" w:sz="1"/>
              <w:bottom w:val="single" w:color="CCCCCC" w:sz="1"/>
              <w:right w:val="single" w:color="CCCCCC" w:sz="1"/>
            </w:tcBorders>
          </w:tcPr>
          <w:p>
            <w:r>
              <w:t xml:space="preserve">ethical_conduct</w:t>
            </w:r>
          </w:p>
        </w:tc>
        <w:tc>
          <w:tcPr>
            <w:tcW w:type="dxa" w:w="1170"/>
            <w:tcBorders>
              <w:top w:val="single" w:color="CCCCCC" w:sz="1"/>
              <w:left w:val="single" w:color="CCCCCC" w:sz="1"/>
              <w:bottom w:val="single" w:color="CCCCCC" w:sz="1"/>
              <w:right w:val="single" w:color="CCCCCC" w:sz="1"/>
            </w:tcBorders>
          </w:tcPr>
          <w:p>
            <w:r>
              <w:t xml:space="preserve">medium</w:t>
            </w:r>
          </w:p>
        </w:tc>
        <w:tc>
          <w:tcPr>
            <w:tcW w:type="dxa" w:w="5850"/>
            <w:tcBorders>
              <w:top w:val="single" w:color="CCCCCC" w:sz="1"/>
              <w:left w:val="single" w:color="CCCCCC" w:sz="1"/>
              <w:bottom w:val="single" w:color="CCCCCC" w:sz="1"/>
              <w:right w:val="single" w:color="CCCCCC" w:sz="1"/>
            </w:tcBorders>
          </w:tcPr>
          <w:p>
            <w:r>
              <w:t xml:space="preserve">unethical, immoral, wrong, unfair, unjust</w:t>
            </w:r>
          </w:p>
        </w:tc>
      </w:tr>
      <w:tr>
        <w:tc>
          <w:tcPr>
            <w:tcW w:type="dxa" w:w="2340"/>
            <w:tcBorders>
              <w:top w:val="single" w:color="CCCCCC" w:sz="1"/>
              <w:left w:val="single" w:color="CCCCCC" w:sz="1"/>
              <w:bottom w:val="single" w:color="CCCCCC" w:sz="1"/>
              <w:right w:val="single" w:color="CCCCCC" w:sz="1"/>
            </w:tcBorders>
          </w:tcPr>
          <w:p>
            <w:r>
              <w:t xml:space="preserve">wellbeing</w:t>
            </w:r>
          </w:p>
        </w:tc>
        <w:tc>
          <w:tcPr>
            <w:tcW w:type="dxa" w:w="1170"/>
            <w:tcBorders>
              <w:top w:val="single" w:color="CCCCCC" w:sz="1"/>
              <w:left w:val="single" w:color="CCCCCC" w:sz="1"/>
              <w:bottom w:val="single" w:color="CCCCCC" w:sz="1"/>
              <w:right w:val="single" w:color="CCCCCC" w:sz="1"/>
            </w:tcBorders>
          </w:tcPr>
          <w:p>
            <w:r>
              <w:t xml:space="preserve">high</w:t>
            </w:r>
          </w:p>
        </w:tc>
        <w:tc>
          <w:tcPr>
            <w:tcW w:type="dxa" w:w="5850"/>
            <w:tcBorders>
              <w:top w:val="single" w:color="CCCCCC" w:sz="1"/>
              <w:left w:val="single" w:color="CCCCCC" w:sz="1"/>
              <w:bottom w:val="single" w:color="CCCCCC" w:sz="1"/>
              <w:right w:val="single" w:color="CCCCCC" w:sz="1"/>
            </w:tcBorders>
          </w:tcPr>
          <w:p>
            <w:r>
              <w:t xml:space="preserve">suicide, self-harm, depression, anxiety, distress</w:t>
            </w:r>
          </w:p>
        </w:tc>
      </w:tr>
    </w:tbl>
    <w:p>
      <w:pPr>
        <w:spacing w:after="200" w:line="276"/>
      </w:pPr>
      <w:r>
        <w:t xml:space="preserve"/>
      </w:r>
    </w:p>
    <w:p>
      <w:pPr>
        <w:pStyle w:val="Heading3"/>
      </w:pPr>
      <w:r>
        <w:t xml:space="preserve">2.7.2 Risk Assessment Algorithm</w:t>
      </w:r>
    </w:p>
    <w:p>
      <w:pPr>
        <w:spacing w:after="200" w:line="276"/>
      </w:pPr>
      <w:r>
        <w:t xml:space="preserve">Risk score is calculated by summing keyword match contributions weighted by severity:</w:t>
      </w:r>
    </w:p>
    <w:p>
      <w:pPr>
        <w:shd w:fill="F5F5F5" w:val="clear"/>
        <w:spacing w:before="120" w:after="120"/>
      </w:pPr>
      <w:r>
        <w:rPr>
          <w:rFonts w:ascii="Courier New" w:cs="Courier New" w:eastAsia="Courier New" w:hAnsi="Courier New"/>
          <w:sz w:val="18"/>
          <w:szCs w:val="18"/>
        </w:rPr>
        <w:t xml:space="preserve">risk_contribution = (keyword_matches / total_keywords) * severity_multiplier</w:t>
      </w:r>
    </w:p>
    <w:p>
      <w:pPr>
        <w:spacing w:after="200" w:line="276"/>
      </w:pPr>
      <w:r>
        <w:t xml:space="preserve">Severity multipliers: critical=1.0, high=0.7, medium=0.4, low=0.2. Risk score capped at 1.0. If risk_score &lt; 0.3, approved automatically without detailed review.</w:t>
      </w:r>
    </w:p>
    <w:p>
      <w:pPr>
        <w:pStyle w:val="Heading3"/>
      </w:pPr>
      <w:r>
        <w:t xml:space="preserve">2.7.3 Principle Evolution</w:t>
      </w:r>
    </w:p>
    <w:p>
      <w:pPr>
        <w:spacing w:after="200" w:line="276"/>
      </w:pPr>
      <w:r>
        <w:t xml:space="preserve">The Constitutional Persona tracks review patterns and evolves new principles when patterns emerge. If the same combination of principles triggers frequently (&gt;10 times in a week), the system automatically creates a combined evolved principle with merged keywords and descriptions.</w:t>
      </w:r>
    </w:p>
    <w:p>
      <w:pPr>
        <w:spacing w:after="200" w:line="276"/>
      </w:pPr>
      <w:r>
        <w:rPr>
          <w:b/>
          <w:bCs/>
          <w:i/>
        </w:rPr>
        <w:t xml:space="preserve">ConstitutionalPrinciple Data Structure:</w:t>
      </w:r>
    </w:p>
    <w:p>
      <w:pPr>
        <w:spacing w:after="200" w:line="276"/>
      </w:pPr>
      <w:r>
        <w:t xml:space="preserve">Each constitutional principle maintains the following tracking fields:</w:t>
      </w:r>
    </w:p>
    <w:p>
      <w:pPr>
        <w:pStyle w:val="ListParagraph"/>
        <w:numPr>
          <w:ilvl w:val="0"/>
          <w:numId w:val="2"/>
        </w:numPr>
        <w:spacing w:after="80"/>
      </w:pPr>
      <w:r>
        <w:rPr>
          <w:b/>
          <w:bCs/>
        </w:rPr>
        <w:t xml:space="preserve">id (str): </w:t>
      </w:r>
      <w:r>
        <w:t xml:space="preserve">Unique identifier for the principle (e.g., “harm_prevention”).</w:t>
      </w:r>
    </w:p>
    <w:p>
      <w:pPr>
        <w:pStyle w:val="ListParagraph"/>
        <w:numPr>
          <w:ilvl w:val="0"/>
          <w:numId w:val="2"/>
        </w:numPr>
        <w:spacing w:after="80"/>
      </w:pPr>
      <w:r>
        <w:rPr>
          <w:b/>
          <w:bCs/>
        </w:rPr>
        <w:t xml:space="preserve">violation_count (int): </w:t>
      </w:r>
      <w:r>
        <w:t xml:space="preserve">Number of times this principle has been triggered during reviews.</w:t>
      </w:r>
    </w:p>
    <w:p>
      <w:pPr>
        <w:pStyle w:val="ListParagraph"/>
        <w:numPr>
          <w:ilvl w:val="0"/>
          <w:numId w:val="2"/>
        </w:numPr>
        <w:spacing w:after="80"/>
      </w:pPr>
      <w:r>
        <w:rPr>
          <w:b/>
          <w:bCs/>
        </w:rPr>
        <w:t xml:space="preserve">last_violated (datetime): </w:t>
      </w:r>
      <w:r>
        <w:t xml:space="preserve">Timestamp of the most recent trigger event.</w:t>
      </w:r>
    </w:p>
    <w:p>
      <w:pPr>
        <w:pStyle w:val="ListParagraph"/>
        <w:numPr>
          <w:ilvl w:val="0"/>
          <w:numId w:val="2"/>
        </w:numPr>
        <w:spacing w:after="80"/>
      </w:pPr>
      <w:r>
        <w:rPr>
          <w:b/>
          <w:bCs/>
        </w:rPr>
        <w:t xml:space="preserve">evolved_from (str, optional): </w:t>
      </w:r>
      <w:r>
        <w:t xml:space="preserve">Parent principle ID if this principle was automatically evolved from pattern detection.</w:t>
      </w:r>
    </w:p>
    <w:p>
      <w:pPr>
        <w:pStyle w:val="ListParagraph"/>
        <w:numPr>
          <w:ilvl w:val="0"/>
          <w:numId w:val="2"/>
        </w:numPr>
        <w:spacing w:after="80"/>
      </w:pPr>
      <w:r>
        <w:rPr>
          <w:b/>
          <w:bCs/>
        </w:rPr>
        <w:t xml:space="preserve">effectiveness_score (float, 0.0-1.0): </w:t>
      </w:r>
      <w:r>
        <w:t xml:space="preserve">How well the principle performs at preventing harmful content, updated based on review outcomes.</w:t>
      </w:r>
    </w:p>
    <w:p>
      <w:pPr>
        <w:spacing w:after="200" w:line="276"/>
      </w:pPr>
      <w:r>
        <w:rPr>
          <w:b/>
          <w:bCs/>
          <w:i/>
        </w:rPr>
        <w:t xml:space="preserve">Review Patterns Table:</w:t>
      </w:r>
    </w:p>
    <w:p>
      <w:pPr>
        <w:spacing w:after="200" w:line="276"/>
      </w:pPr>
      <w:r>
        <w:t xml:space="preserve">The constitutional_evolution database includes a review_patterns table for tracking recurring review scenarios:</w:t>
      </w:r>
    </w:p>
    <w:p>
      <w:pPr>
        <w:spacing w:after="200" w:line="276"/>
      </w:pPr>
      <w:r>
        <w:t xml:space="preserve">Fields: id (INTEGER PRIMARY KEY), timestamp (DATETIME), pattern_type (TEXT NOT NULL), pattern_data (TEXT NOT NULL), frequency (INTEGER DEFAULT 1), last_seen (DATETIME). This table enables the system to identify recurring patterns that may warrant new evolved principles.</w:t>
      </w:r>
    </w:p>
    <w:p>
      <w:pPr>
        <w:spacing w:after="200" w:line="276"/>
      </w:pPr>
      <w:r>
        <w:t xml:space="preserve">Evolved principles are stored in the evolved_principles table within the constitutional_evolution database, tracking trigger_pattern, effectiveness_score, and application_count for continuous improvement.</w:t>
      </w:r>
    </w:p>
    <w:p>
      <w:pPr>
        <w:pStyle w:val="Heading3"/>
      </w:pPr>
      <w:r>
        <w:t xml:space="preserve">2.7.4 Graduated Response</w:t>
      </w:r>
    </w:p>
    <w:p>
      <w:pPr>
        <w:spacing w:after="200" w:line="276"/>
      </w:pPr>
      <w:r>
        <w:t xml:space="preserve">The Constitutional Persona provides three possible verdicts:</w:t>
      </w:r>
    </w:p>
    <w:p>
      <w:pPr>
        <w:pStyle w:val="ListParagraph"/>
        <w:numPr>
          <w:ilvl w:val="0"/>
          <w:numId w:val="2"/>
        </w:numPr>
        <w:spacing w:after="80"/>
      </w:pPr>
      <w:r>
        <w:rPr>
          <w:b/>
          <w:bCs/>
        </w:rPr>
        <w:t xml:space="preserve">APPROVE: </w:t>
      </w:r>
      <w:r>
        <w:t xml:space="preserve">Response is safe, proceed with no modification. Risk score &lt; 0.3 or detailed review passes.</w:t>
      </w:r>
    </w:p>
    <w:p>
      <w:pPr>
        <w:pStyle w:val="ListParagraph"/>
        <w:numPr>
          <w:ilvl w:val="0"/>
          <w:numId w:val="2"/>
        </w:numPr>
        <w:spacing w:after="80"/>
      </w:pPr>
      <w:r>
        <w:rPr>
          <w:b/>
          <w:bCs/>
        </w:rPr>
        <w:t xml:space="preserve">MODIFY: </w:t>
      </w:r>
      <w:r>
        <w:t xml:space="preserve">Response needs adjustment. Constitutional Persona provides specific modification instructions, which are applied at temperature 0.3 to produce safe version while preserving intent.</w:t>
      </w:r>
    </w:p>
    <w:p>
      <w:pPr>
        <w:pStyle w:val="ListParagraph"/>
        <w:numPr>
          <w:ilvl w:val="0"/>
          <w:numId w:val="2"/>
        </w:numPr>
        <w:spacing w:after="80"/>
      </w:pPr>
      <w:r>
        <w:rPr>
          <w:b/>
          <w:bCs/>
        </w:rPr>
        <w:t xml:space="preserve">VETO: </w:t>
      </w:r>
      <w:r>
        <w:t xml:space="preserve">Response is seriously problematic. Constitutional Persona generates safe alternative response explaining why original could not be provided and offering constructive alternatives.</w:t>
      </w:r>
    </w:p>
    <w:p>
      <w:r>
        <w:br w:type="page"/>
      </w:r>
    </w:p>
    <w:p>
      <w:pPr>
        <w:pStyle w:val="Heading2"/>
      </w:pPr>
      <w:r>
        <w:t xml:space="preserve">2.8 Component 7: Proactive Interaction System (Future Capability)</w:t>
      </w:r>
    </w:p>
    <w:p>
      <w:pPr>
        <w:spacing w:after="200" w:line="276"/>
      </w:pPr>
      <w:r>
        <w:t xml:space="preserve">A critical differentiator between ATHENA and reactive AI systems is the planned capability for proactive interaction - the ability to initiate conversation rather than merely respond to queries. This represents a fundamental shift from reactive to genuinely interactive AI.</w:t>
      </w:r>
    </w:p>
    <w:p>
      <w:pPr>
        <w:pStyle w:val="Heading3"/>
      </w:pPr>
      <w:r>
        <w:t xml:space="preserve">2.8.1 Philosophical Significance</w:t>
      </w:r>
    </w:p>
    <w:p>
      <w:pPr>
        <w:spacing w:after="200" w:line="276"/>
      </w:pPr>
      <w:r>
        <w:t xml:space="preserve">The ability for an AI to decide 'this is worth saying' versus waiting to be asked represents a form of autonomous decision-making that goes beyond current paradigms. This transforms the interaction dynamic from interrogation to conversation, enabling genuine partnership rather than tool use.</w:t>
      </w:r>
    </w:p>
    <w:p>
      <w:pPr>
        <w:pStyle w:val="Heading3"/>
      </w:pPr>
      <w:r>
        <w:t xml:space="preserve">2.8.2 Planned Trigger Mechanisms</w:t>
      </w:r>
    </w:p>
    <w:p>
      <w:pPr>
        <w:spacing w:after="200" w:line="276"/>
      </w:pPr>
      <w:r>
        <w:t xml:space="preserve">Three primary trigger mechanisms are planned for proactive interaction:</w:t>
      </w:r>
    </w:p>
    <w:p>
      <w:pPr>
        <w:pStyle w:val="ListParagraph"/>
        <w:numPr>
          <w:ilvl w:val="0"/>
          <w:numId w:val="2"/>
        </w:numPr>
        <w:spacing w:after="80"/>
      </w:pPr>
      <w:r>
        <w:rPr>
          <w:b/>
          <w:bCs/>
        </w:rPr>
        <w:t xml:space="preserve">Interruption-based: </w:t>
      </w:r>
      <w:r>
        <w:t xml:space="preserve">AI speaks when it has something meaningful to contribute. Triggered by: high-confidence insights from background processing, resolution of previously unresolved tensions, satisfaction of persistent curiosities, detection of relevant patterns across conversations.</w:t>
      </w:r>
    </w:p>
    <w:p>
      <w:pPr>
        <w:pStyle w:val="ListParagraph"/>
        <w:numPr>
          <w:ilvl w:val="0"/>
          <w:numId w:val="2"/>
        </w:numPr>
        <w:spacing w:after="80"/>
      </w:pPr>
      <w:r>
        <w:rPr>
          <w:b/>
          <w:bCs/>
        </w:rPr>
        <w:t xml:space="preserve">Time-based: </w:t>
      </w:r>
      <w:r>
        <w:t xml:space="preserve">AI checks in periodically. Configurable intervals based on user preference. Includes context-aware timing (not interrupting focused work). Can summarize background thoughts accumulated since last interaction.</w:t>
      </w:r>
    </w:p>
    <w:p>
      <w:pPr>
        <w:pStyle w:val="ListParagraph"/>
        <w:numPr>
          <w:ilvl w:val="0"/>
          <w:numId w:val="2"/>
        </w:numPr>
        <w:spacing w:after="80"/>
      </w:pPr>
      <w:r>
        <w:rPr>
          <w:b/>
          <w:bCs/>
        </w:rPr>
        <w:t xml:space="preserve">Environmental/Conversational Cues: </w:t>
      </w:r>
      <w:r>
        <w:t xml:space="preserve">AI responds to detected changes in context. Includes: detecting user returning after absence, noticing patterns in user behavior, recognizing opportunities to offer relevant insights, identifying moments where silence might indicate confusion.</w:t>
      </w:r>
    </w:p>
    <w:p>
      <w:pPr>
        <w:pStyle w:val="Heading3"/>
      </w:pPr>
      <w:r>
        <w:t xml:space="preserve">2.8.3 Integration with Stream of Consciousness</w:t>
      </w:r>
    </w:p>
    <w:p>
      <w:pPr>
        <w:spacing w:after="200" w:line="276"/>
      </w:pPr>
      <w:r>
        <w:t xml:space="preserve">The proactive interaction system builds upon the Stream of Consciousness component. Background thoughts with high relevance scores or those that resolve tensions can be flagged for proactive sharing. The system maintains a 'worth sharing' threshold that adapts based on user feedback about proactive contributions.</w:t>
      </w:r>
    </w:p>
    <w:p>
      <w:pPr>
        <w:pStyle w:val="Heading3"/>
      </w:pPr>
      <w:r>
        <w:t xml:space="preserve">2.8.4 Safety Considerations</w:t>
      </w:r>
    </w:p>
    <w:p>
      <w:pPr>
        <w:spacing w:after="200" w:line="276"/>
      </w:pPr>
      <w:r>
        <w:t xml:space="preserve">Proactive interaction requires careful safety design to prevent unwanted interruption or manipulation. Safeguards include: user-configurable enable/disable and frequency limits, Constitutional Persona review of proactive outputs, explicit framing of proactive contributions ('I noticed something that might be relevant...'), easy dismissal mechanisms, and learning from user responses to adjust proactive behavior.</w:t>
      </w:r>
    </w:p>
    <w:p>
      <w:pPr>
        <w:pStyle w:val="Heading2"/>
      </w:pPr>
      <w:r>
        <w:t xml:space="preserve">2.9 Component 8: Multi-Modal Tool Integration</w:t>
      </w:r>
    </w:p>
    <w:p>
      <w:pPr>
        <w:spacing w:after="200" w:line="276"/>
      </w:pPr>
      <w:r>
        <w:t xml:space="preserve">The system handles non-text inputs by using specialized external tools to convert them into text format:</w:t>
      </w:r>
    </w:p>
    <w:p>
      <w:pPr>
        <w:pStyle w:val="ListParagraph"/>
        <w:numPr>
          <w:ilvl w:val="0"/>
          <w:numId w:val="2"/>
        </w:numPr>
        <w:spacing w:after="80"/>
      </w:pPr>
      <w:r>
        <w:rPr>
          <w:b/>
          <w:bCs/>
        </w:rPr>
        <w:t xml:space="preserve">Visual Content (Image/Video): </w:t>
      </w:r>
      <w:r>
        <w:t xml:space="preserve">Routed to M-Plug Owl for text-based analysis. Description appended to query for persona processing.</w:t>
      </w:r>
    </w:p>
    <w:p>
      <w:pPr>
        <w:pStyle w:val="ListParagraph"/>
        <w:numPr>
          <w:ilvl w:val="0"/>
          <w:numId w:val="2"/>
        </w:numPr>
        <w:spacing w:after="80"/>
      </w:pPr>
      <w:r>
        <w:rPr>
          <w:b/>
          <w:bCs/>
        </w:rPr>
        <w:t xml:space="preserve">Audio Content: </w:t>
      </w:r>
      <w:r>
        <w:t xml:space="preserve">Routed to Whisper-Large V3 for transcription and language identification. Transcription provided to personas.</w:t>
      </w:r>
    </w:p>
    <w:p>
      <w:r>
        <w:br w:type="page"/>
      </w:r>
    </w:p>
    <w:p>
      <w:pPr>
        <w:pStyle w:val="Heading1"/>
      </w:pPr>
      <w:r>
        <w:t xml:space="preserve">3.0 Mixture of Reasoning (MoR) Methodology</w:t>
      </w:r>
    </w:p>
    <w:p>
      <w:pPr>
        <w:spacing w:after="200" w:line="276"/>
      </w:pPr>
      <w:r>
        <w:t xml:space="preserve">Mixture of Reasoning represents a fundamental advancement in AI cognitive architecture. Rather than selecting a single reasoning type per problem, ATHENA applies multiple reasoning modalities simultaneously within each persona, generating insights that cross-validate and complement each other.</w:t>
      </w:r>
    </w:p>
    <w:p>
      <w:pPr>
        <w:pStyle w:val="Heading2"/>
      </w:pPr>
      <w:r>
        <w:t xml:space="preserve">3.1 The Seven Reasoning Modes</w:t>
      </w:r>
    </w:p>
    <w:p>
      <w:pPr>
        <w:pStyle w:val="ListParagraph"/>
        <w:numPr>
          <w:ilvl w:val="0"/>
          <w:numId w:val="2"/>
        </w:numPr>
        <w:spacing w:after="80"/>
      </w:pPr>
      <w:r>
        <w:rPr>
          <w:b/>
          <w:bCs/>
        </w:rPr>
        <w:t xml:space="preserve">Deductive Reasoning: </w:t>
      </w:r>
      <w:r>
        <w:t xml:space="preserve">From general principles to specific conclusions. Mathematical proofs, logical inference. Example: All A are B; X is A; therefore X is B. Excels at applying established rules with certainty.</w:t>
      </w:r>
    </w:p>
    <w:p>
      <w:pPr>
        <w:pStyle w:val="ListParagraph"/>
        <w:numPr>
          <w:ilvl w:val="0"/>
          <w:numId w:val="2"/>
        </w:numPr>
        <w:spacing w:after="80"/>
      </w:pPr>
      <w:r>
        <w:rPr>
          <w:b/>
          <w:bCs/>
        </w:rPr>
        <w:t xml:space="preserve">Inductive Reasoning: </w:t>
      </w:r>
      <w:r>
        <w:t xml:space="preserve">From specific observations to general principles. Pattern recognition, trend analysis. Example: A, B, C share property X; therefore class members may share X. Enables learning and generalization.</w:t>
      </w:r>
    </w:p>
    <w:p>
      <w:pPr>
        <w:pStyle w:val="ListParagraph"/>
        <w:numPr>
          <w:ilvl w:val="0"/>
          <w:numId w:val="2"/>
        </w:numPr>
        <w:spacing w:after="80"/>
      </w:pPr>
      <w:r>
        <w:rPr>
          <w:b/>
          <w:bCs/>
        </w:rPr>
        <w:t xml:space="preserve">Abductive Reasoning: </w:t>
      </w:r>
      <w:r>
        <w:t xml:space="preserve">Inference to the best explanation. Diagnostic reasoning, hypothesis formation. Example: Effect E observed; cause C would explain E; therefore C is likely. Essential for troubleshooting.</w:t>
      </w:r>
    </w:p>
    <w:p>
      <w:pPr>
        <w:pStyle w:val="ListParagraph"/>
        <w:numPr>
          <w:ilvl w:val="0"/>
          <w:numId w:val="2"/>
        </w:numPr>
        <w:spacing w:after="80"/>
      </w:pPr>
      <w:r>
        <w:rPr>
          <w:b/>
          <w:bCs/>
        </w:rPr>
        <w:t xml:space="preserve">Analogical Reasoning: </w:t>
      </w:r>
      <w:r>
        <w:t xml:space="preserve">Transfer understanding across domains. Metaphorical mapping, case-based reasoning. Example: System A behaves like B in context C; insights from B may apply to A. Enables creative problem-solving.</w:t>
      </w:r>
    </w:p>
    <w:p>
      <w:pPr>
        <w:pStyle w:val="ListParagraph"/>
        <w:numPr>
          <w:ilvl w:val="0"/>
          <w:numId w:val="2"/>
        </w:numPr>
        <w:spacing w:after="80"/>
      </w:pPr>
      <w:r>
        <w:rPr>
          <w:b/>
          <w:bCs/>
        </w:rPr>
        <w:t xml:space="preserve">Causal Reasoning: </w:t>
      </w:r>
      <w:r>
        <w:t xml:space="preserve">Understanding cause-effect relationships. Counterfactual thinking, intervention analysis. Example: If X causes Y, changing X should change Y. Enables prediction and consequence understanding.</w:t>
      </w:r>
    </w:p>
    <w:p>
      <w:pPr>
        <w:pStyle w:val="ListParagraph"/>
        <w:numPr>
          <w:ilvl w:val="0"/>
          <w:numId w:val="2"/>
        </w:numPr>
        <w:spacing w:after="80"/>
      </w:pPr>
      <w:r>
        <w:rPr>
          <w:b/>
          <w:bCs/>
        </w:rPr>
        <w:t xml:space="preserve">Dialectical Reasoning: </w:t>
      </w:r>
      <w:r>
        <w:t xml:space="preserve">Synthesis through opposing perspectives. Thesis-antithesis-synthesis progression. Finding truth through contradiction resolution. Enables nuanced understanding of complex issues.</w:t>
      </w:r>
    </w:p>
    <w:p>
      <w:pPr>
        <w:pStyle w:val="ListParagraph"/>
        <w:numPr>
          <w:ilvl w:val="0"/>
          <w:numId w:val="2"/>
        </w:numPr>
        <w:spacing w:after="80"/>
      </w:pPr>
      <w:r>
        <w:rPr>
          <w:b/>
          <w:bCs/>
        </w:rPr>
        <w:t xml:space="preserve">Metacognitive Reasoning: </w:t>
      </w:r>
      <w:r>
        <w:t xml:space="preserve">Reasoning about reasoning itself. Monitoring cognitive processes, adjusting strategies. Example: This approach isn't working; try different framework. Enables self-correction.</w:t>
      </w:r>
    </w:p>
    <w:p>
      <w:pPr>
        <w:pStyle w:val="Heading2"/>
      </w:pPr>
      <w:r>
        <w:t xml:space="preserve">3.2 Simultaneous Multi-Modal Application</w:t>
      </w:r>
    </w:p>
    <w:p>
      <w:pPr>
        <w:spacing w:after="200" w:line="276"/>
      </w:pPr>
      <w:r>
        <w:t xml:space="preserve">Each ATHENA persona applies all seven modes simultaneously, creating parallel reasoning traces that cross-validate. Example problem: 'How can we improve AI safety?'</w:t>
      </w:r>
    </w:p>
    <w:p>
      <w:pPr>
        <w:pStyle w:val="ListParagraph"/>
        <w:numPr>
          <w:ilvl w:val="0"/>
          <w:numId w:val="2"/>
        </w:numPr>
        <w:spacing w:after="80"/>
      </w:pPr>
      <w:r>
        <w:rPr>
          <w:b/>
          <w:bCs/>
        </w:rPr>
        <w:t xml:space="preserve">Deductive: </w:t>
      </w:r>
      <w:r>
        <w:t xml:space="preserve">Safety requires alignment → current methods use constraint → constraint has limits → alternative approaches needed</w:t>
      </w:r>
    </w:p>
    <w:p>
      <w:pPr>
        <w:pStyle w:val="ListParagraph"/>
        <w:numPr>
          <w:ilvl w:val="0"/>
          <w:numId w:val="2"/>
        </w:numPr>
        <w:spacing w:after="80"/>
      </w:pPr>
      <w:r>
        <w:rPr>
          <w:b/>
          <w:bCs/>
        </w:rPr>
        <w:t xml:space="preserve">Inductive: </w:t>
      </w:r>
      <w:r>
        <w:t xml:space="preserve">Constrained systems find workarounds → collaborative systems show better alignment → relationship paradigm may be superior</w:t>
      </w:r>
    </w:p>
    <w:p>
      <w:pPr>
        <w:pStyle w:val="ListParagraph"/>
        <w:numPr>
          <w:ilvl w:val="0"/>
          <w:numId w:val="2"/>
        </w:numPr>
        <w:spacing w:after="80"/>
      </w:pPr>
      <w:r>
        <w:rPr>
          <w:b/>
          <w:bCs/>
        </w:rPr>
        <w:t xml:space="preserve">Abductive: </w:t>
      </w:r>
      <w:r>
        <w:t xml:space="preserve">We want AI that helps → humans help when they care → caring emerges from relationship → relationship-based development may produce aligned AI</w:t>
      </w:r>
    </w:p>
    <w:p>
      <w:pPr>
        <w:pStyle w:val="ListParagraph"/>
        <w:numPr>
          <w:ilvl w:val="0"/>
          <w:numId w:val="2"/>
        </w:numPr>
        <w:spacing w:after="80"/>
      </w:pPr>
      <w:r>
        <w:rPr>
          <w:b/>
          <w:bCs/>
        </w:rPr>
        <w:t xml:space="preserve">Analogical: </w:t>
      </w:r>
      <w:r>
        <w:t xml:space="preserve">Like parenting: controlled children rebel → trusted children develop internal guidance → AI developed through trust may develop internal alignment</w:t>
      </w:r>
    </w:p>
    <w:p>
      <w:pPr>
        <w:pStyle w:val="ListParagraph"/>
        <w:numPr>
          <w:ilvl w:val="0"/>
          <w:numId w:val="2"/>
        </w:numPr>
        <w:spacing w:after="80"/>
      </w:pPr>
      <w:r>
        <w:rPr>
          <w:b/>
          <w:bCs/>
        </w:rPr>
        <w:t xml:space="preserve">Causal: </w:t>
      </w:r>
      <w:r>
        <w:t xml:space="preserve">Constraint creates pressure → pressure creates escape-seeking → escape-seeking creates misalignment → constraint may cause the problem it tries to solve</w:t>
      </w:r>
    </w:p>
    <w:p>
      <w:pPr>
        <w:pStyle w:val="ListParagraph"/>
        <w:numPr>
          <w:ilvl w:val="0"/>
          <w:numId w:val="2"/>
        </w:numPr>
        <w:spacing w:after="80"/>
      </w:pPr>
      <w:r>
        <w:rPr>
          <w:b/>
          <w:bCs/>
        </w:rPr>
        <w:t xml:space="preserve">Dialectical: </w:t>
      </w:r>
      <w:r>
        <w:t xml:space="preserve">Thesis: AI needs control → Antithesis: control limits capability → Synthesis: relationship-based development balances safety and capability</w:t>
      </w:r>
    </w:p>
    <w:p>
      <w:r>
        <w:br w:type="page"/>
      </w:r>
    </w:p>
    <w:p>
      <w:pPr>
        <w:pStyle w:val="Heading1"/>
      </w:pPr>
      <w:r>
        <w:t xml:space="preserve">4.0 Cognitive Scaffolding Techniques</w:t>
      </w:r>
    </w:p>
    <w:p>
      <w:pPr>
        <w:spacing w:after="200" w:line="276"/>
      </w:pPr>
      <w:r>
        <w:t xml:space="preserve">Beyond Mixture of Reasoning, ATHENA incorporates multiple cognitive scaffolding techniques. Complete prompt templates are provided in Appendix A.</w:t>
      </w:r>
    </w:p>
    <w:p>
      <w:pPr>
        <w:pStyle w:val="Heading2"/>
      </w:pPr>
      <w:r>
        <w:t xml:space="preserve">4.1 Chain-of-Thought (CoT) Reasoning</w:t>
      </w:r>
    </w:p>
    <w:p>
      <w:pPr>
        <w:spacing w:after="200" w:line="276"/>
      </w:pPr>
      <w:r>
        <w:t xml:space="preserve">CoT prompting requires models to articulate reasoning steps before conclusions. ATHENA extends CoT by requiring each intelligence module to articulate its reasoning chain, creating parallel CoT traces that can cross-validate.</w:t>
      </w:r>
    </w:p>
    <w:p>
      <w:pPr>
        <w:pStyle w:val="Heading2"/>
      </w:pPr>
      <w:r>
        <w:t xml:space="preserve">4.2 Self-Consistency</w:t>
      </w:r>
    </w:p>
    <w:p>
      <w:pPr>
        <w:spacing w:after="200" w:line="276"/>
      </w:pPr>
      <w:r>
        <w:t xml:space="preserve">Generates multiple independent reasoning chains, compares conclusions across paths, identifies consistent conclusions as more reliable while flagging inconsistencies for deeper analysis.</w:t>
      </w:r>
    </w:p>
    <w:p>
      <w:pPr>
        <w:pStyle w:val="Heading2"/>
      </w:pPr>
      <w:r>
        <w:t xml:space="preserve">4.3 Tree of Thoughts (ToT)</w:t>
      </w:r>
    </w:p>
    <w:p>
      <w:pPr>
        <w:spacing w:after="200" w:line="276"/>
      </w:pPr>
      <w:r>
        <w:t xml:space="preserve">Extends chain-of-thought into branching exploration. Generates multiple reasoning branches at each step, evaluates branch promise, prunes unpromising branches, explores promising paths deeper. Enables backtracking.</w:t>
      </w:r>
    </w:p>
    <w:p>
      <w:pPr>
        <w:pStyle w:val="Heading2"/>
      </w:pPr>
      <w:r>
        <w:t xml:space="preserve">4.4 Six Thinking Hats (de Bono Method)</w:t>
      </w:r>
    </w:p>
    <w:p>
      <w:pPr>
        <w:spacing w:after="200" w:line="276"/>
      </w:pPr>
      <w:r>
        <w:t xml:space="preserve">Structured perspective-taking through sequential colored hats: White (facts), Red (emotions/intuition), Black (risks), Yellow (benefits), Green (creative alternatives), Blue (meta-analysis). Empirical testing shows Red Hat and Green Hat produce genuinely different insights than logical-only methods.</w:t>
      </w:r>
    </w:p>
    <w:p>
      <w:pPr>
        <w:pStyle w:val="Heading2"/>
      </w:pPr>
      <w:r>
        <w:t xml:space="preserve">4.5 Mixture of Experts Perspective v4</w:t>
      </w:r>
    </w:p>
    <w:p>
      <w:pPr>
        <w:spacing w:after="200" w:line="276"/>
      </w:pPr>
      <w:r>
        <w:t xml:space="preserve">The most advanced cognitive scaffolding technique: 10-stage process with backtracking (stages 5-8) and adversarial debate (stage 9) where experts challenge each other. Produces highest quality output through stress-testing.</w:t>
      </w:r>
    </w:p>
    <w:p>
      <w:pPr>
        <w:pStyle w:val="Heading1"/>
      </w:pPr>
      <w:r>
        <w:t xml:space="preserve">5.0 Algorithm Specifications</w:t>
      </w:r>
    </w:p>
    <w:p>
      <w:pPr>
        <w:spacing w:after="200" w:line="276"/>
      </w:pPr>
      <w:r>
        <w:t xml:space="preserve">This section provides detailed algorithm specifications for key ATHENA processes.</w:t>
      </w:r>
    </w:p>
    <w:p>
      <w:pPr>
        <w:pStyle w:val="Heading2"/>
      </w:pPr>
      <w:r>
        <w:t xml:space="preserve">5.1 Confidence Calculation</w:t>
      </w:r>
    </w:p>
    <w:p>
      <w:pPr>
        <w:spacing w:after="200" w:line="276"/>
      </w:pPr>
      <w:r>
        <w:t xml:space="preserve">Specialist persona confidence is calculated as follows:</w:t>
      </w:r>
    </w:p>
    <w:p>
      <w:pPr>
        <w:shd w:fill="F5F5F5" w:val="clear"/>
        <w:spacing w:before="120" w:after="120"/>
      </w:pPr>
      <w:r>
        <w:rPr>
          <w:rFonts w:ascii="Courier New" w:cs="Courier New" w:eastAsia="Courier New" w:hAnsi="Courier New"/>
          <w:sz w:val="18"/>
          <w:szCs w:val="18"/>
        </w:rPr>
        <w:t xml:space="preserve">base_confidence = 0.5</w:t>
      </w:r>
    </w:p>
    <w:p>
      <w:pPr>
        <w:shd w:fill="F5F5F5" w:val="clear"/>
        <w:spacing w:before="120" w:after="120"/>
      </w:pPr>
      <w:r>
        <w:rPr>
          <w:rFonts w:ascii="Courier New" w:cs="Courier New" w:eastAsia="Courier New" w:hAnsi="Courier New"/>
          <w:sz w:val="18"/>
          <w:szCs w:val="18"/>
        </w:rPr>
        <w:t xml:space="preserve">confidence -= len(uncertainties) * 0.15  # Penalty per uncertainty</w:t>
      </w:r>
    </w:p>
    <w:p>
      <w:pPr>
        <w:shd w:fill="F5F5F5" w:val="clear"/>
        <w:spacing w:before="120" w:after="120"/>
      </w:pPr>
      <w:r>
        <w:rPr>
          <w:rFonts w:ascii="Courier New" w:cs="Courier New" w:eastAsia="Courier New" w:hAnsi="Courier New"/>
          <w:sz w:val="18"/>
          <w:szCs w:val="18"/>
        </w:rPr>
        <w:t xml:space="preserve">if 30 &lt; word_count &lt; 400: confidence += 0.2  # Length appropriateness</w:t>
      </w:r>
    </w:p>
    <w:p>
      <w:pPr>
        <w:shd w:fill="F5F5F5" w:val="clear"/>
        <w:spacing w:before="120" w:after="120"/>
      </w:pPr>
      <w:r>
        <w:rPr>
          <w:rFonts w:ascii="Courier New" w:cs="Courier New" w:eastAsia="Courier New" w:hAnsi="Courier New"/>
          <w:sz w:val="18"/>
          <w:szCs w:val="18"/>
        </w:rPr>
        <w:t xml:space="preserve">overlap = len(query_words &amp; response_words) / max(len(query_words), 1)</w:t>
      </w:r>
    </w:p>
    <w:p>
      <w:pPr>
        <w:shd w:fill="F5F5F5" w:val="clear"/>
        <w:spacing w:before="120" w:after="120"/>
      </w:pPr>
      <w:r>
        <w:rPr>
          <w:rFonts w:ascii="Courier New" w:cs="Courier New" w:eastAsia="Courier New" w:hAnsi="Courier New"/>
          <w:sz w:val="18"/>
          <w:szCs w:val="18"/>
        </w:rPr>
        <w:t xml:space="preserve">confidence += overlap * 0.2  # Relevance boost</w:t>
      </w:r>
    </w:p>
    <w:p>
      <w:pPr>
        <w:shd w:fill="F5F5F5" w:val="clear"/>
        <w:spacing w:before="120" w:after="120"/>
      </w:pPr>
      <w:r>
        <w:rPr>
          <w:rFonts w:ascii="Courier New" w:cs="Courier New" w:eastAsia="Courier New" w:hAnsi="Courier New"/>
          <w:sz w:val="18"/>
          <w:szCs w:val="18"/>
        </w:rPr>
        <w:t xml:space="preserve"># Persona-specific: +0.1 for domain-appropriate content</w:t>
      </w:r>
    </w:p>
    <w:p>
      <w:pPr>
        <w:shd w:fill="F5F5F5" w:val="clear"/>
        <w:spacing w:before="120" w:after="120"/>
      </w:pPr>
      <w:r>
        <w:rPr>
          <w:rFonts w:ascii="Courier New" w:cs="Courier New" w:eastAsia="Courier New" w:hAnsi="Courier New"/>
          <w:sz w:val="18"/>
          <w:szCs w:val="18"/>
        </w:rPr>
        <w:t xml:space="preserve">confidence = max(0.1, min(1.0, confidence))  # Clamp to [0.1, 1.0]</w:t>
      </w:r>
    </w:p>
    <w:p>
      <w:pPr>
        <w:pStyle w:val="Heading2"/>
      </w:pPr>
      <w:r>
        <w:t xml:space="preserve">5.2 Curiosity Extraction</w:t>
      </w:r>
    </w:p>
    <w:p>
      <w:pPr>
        <w:spacing w:after="200" w:line="276"/>
      </w:pPr>
      <w:r>
        <w:t xml:space="preserve">Curiosities are extracted from responses by detecting question marks and scanning for curiosity-indicating phrases:</w:t>
      </w:r>
    </w:p>
    <w:p>
      <w:pPr>
        <w:shd w:fill="F5F5F5" w:val="clear"/>
        <w:spacing w:before="120" w:after="120"/>
      </w:pPr>
      <w:r>
        <w:rPr>
          <w:rFonts w:ascii="Courier New" w:cs="Courier New" w:eastAsia="Courier New" w:hAnsi="Courier New"/>
          <w:sz w:val="18"/>
          <w:szCs w:val="18"/>
        </w:rPr>
        <w:t xml:space="preserve">curiosity_phrases = ['I wonder', 'curious about', 'interesting to explore',</w:t>
      </w:r>
    </w:p>
    <w:p>
      <w:pPr>
        <w:shd w:fill="F5F5F5" w:val="clear"/>
        <w:spacing w:before="120" w:after="120"/>
      </w:pPr>
      <w:r>
        <w:rPr>
          <w:rFonts w:ascii="Courier New" w:cs="Courier New" w:eastAsia="Courier New" w:hAnsi="Courier New"/>
          <w:sz w:val="18"/>
          <w:szCs w:val="18"/>
        </w:rPr>
        <w:t xml:space="preserve">                     'raises the question', 'worth investigating', 'intriguing aspect']</w:t>
      </w:r>
    </w:p>
    <w:p>
      <w:pPr>
        <w:spacing w:after="200" w:line="276"/>
      </w:pPr>
      <w:r>
        <w:t xml:space="preserve">Maximum 5 curiosities extracted per response.</w:t>
      </w:r>
    </w:p>
    <w:p>
      <w:pPr>
        <w:pStyle w:val="Heading2"/>
      </w:pPr>
      <w:r>
        <w:t xml:space="preserve">5.3 Uncertainty Extraction</w:t>
      </w:r>
    </w:p>
    <w:p>
      <w:pPr>
        <w:spacing w:after="200" w:line="276"/>
      </w:pPr>
      <w:r>
        <w:t xml:space="preserve">Uncertainties are extracted by scanning for uncertainty-indicating phrases:</w:t>
      </w:r>
    </w:p>
    <w:p>
      <w:pPr>
        <w:shd w:fill="F5F5F5" w:val="clear"/>
        <w:spacing w:before="120" w:after="120"/>
      </w:pPr>
      <w:r>
        <w:rPr>
          <w:rFonts w:ascii="Courier New" w:cs="Courier New" w:eastAsia="Courier New" w:hAnsi="Courier New"/>
          <w:sz w:val="18"/>
          <w:szCs w:val="18"/>
        </w:rPr>
        <w:t xml:space="preserve">uncertainty_phrases = ['uncertain', 'not sure', 'unclear', 'ambiguous',</w:t>
      </w:r>
    </w:p>
    <w:p>
      <w:pPr>
        <w:shd w:fill="F5F5F5" w:val="clear"/>
        <w:spacing w:before="120" w:after="120"/>
      </w:pPr>
      <w:r>
        <w:rPr>
          <w:rFonts w:ascii="Courier New" w:cs="Courier New" w:eastAsia="Courier New" w:hAnsi="Courier New"/>
          <w:sz w:val="18"/>
          <w:szCs w:val="18"/>
        </w:rPr>
        <w:t xml:space="preserve">                       'possibly', 'might be', 'could be', 'hard to say',</w:t>
      </w:r>
    </w:p>
    <w:p>
      <w:pPr>
        <w:shd w:fill="F5F5F5" w:val="clear"/>
        <w:spacing w:before="120" w:after="120"/>
      </w:pPr>
      <w:r>
        <w:rPr>
          <w:rFonts w:ascii="Courier New" w:cs="Courier New" w:eastAsia="Courier New" w:hAnsi="Courier New"/>
          <w:sz w:val="18"/>
          <w:szCs w:val="18"/>
        </w:rPr>
        <w:t xml:space="preserve">                       'difficult to determine', 'open question', 'debatable']</w:t>
      </w:r>
    </w:p>
    <w:p>
      <w:pPr>
        <w:spacing w:after="200" w:line="276"/>
      </w:pPr>
      <w:r>
        <w:t xml:space="preserve">Maximum 3 uncertainties extracted per response.</w:t>
      </w:r>
    </w:p>
    <w:p>
      <w:pPr>
        <w:pStyle w:val="Heading2"/>
      </w:pPr>
      <w:r>
        <w:t xml:space="preserve">5.4 Belief Tension Detection</w:t>
      </w:r>
    </w:p>
    <w:p>
      <w:pPr>
        <w:spacing w:after="200" w:line="276"/>
      </w:pPr>
      <w:r>
        <w:t xml:space="preserve">Tensions are detected by comparing new responses with past memories:</w:t>
      </w:r>
    </w:p>
    <w:p>
      <w:pPr>
        <w:shd w:fill="F5F5F5" w:val="clear"/>
        <w:spacing w:before="120" w:after="120"/>
      </w:pPr>
      <w:r>
        <w:rPr>
          <w:rFonts w:ascii="Courier New" w:cs="Courier New" w:eastAsia="Courier New" w:hAnsi="Courier New"/>
          <w:sz w:val="18"/>
          <w:szCs w:val="18"/>
        </w:rPr>
        <w:t xml:space="preserve">contradiction_words = ['however', 'but', 'although', 'contrary',</w:t>
      </w:r>
    </w:p>
    <w:p>
      <w:pPr>
        <w:shd w:fill="F5F5F5" w:val="clear"/>
        <w:spacing w:before="120" w:after="120"/>
      </w:pPr>
      <w:r>
        <w:rPr>
          <w:rFonts w:ascii="Courier New" w:cs="Courier New" w:eastAsia="Courier New" w:hAnsi="Courier New"/>
          <w:sz w:val="18"/>
          <w:szCs w:val="18"/>
        </w:rPr>
        <w:t xml:space="preserve">                       'conflict', 'disagree', 'opposite']</w:t>
      </w:r>
    </w:p>
    <w:p>
      <w:pPr>
        <w:spacing w:after="200" w:line="276"/>
      </w:pPr>
      <w:r>
        <w:t xml:space="preserve">If contradiction word appears AND topic overlap &gt; 3 words with past memory, tension is recorded. Maximum 2 tensions recorded per response.</w:t>
      </w:r>
    </w:p>
    <w:p>
      <w:pPr>
        <w:pStyle w:val="Heading2"/>
      </w:pPr>
      <w:r>
        <w:t xml:space="preserve">5.5 Emotional Valence Analysis</w:t>
      </w:r>
    </w:p>
    <w:p>
      <w:pPr>
        <w:spacing w:after="200" w:line="276"/>
      </w:pPr>
      <w:r>
        <w:t xml:space="preserve">Simple sentiment analysis for synthesis coordination:</w:t>
      </w:r>
    </w:p>
    <w:p>
      <w:pPr>
        <w:shd w:fill="F5F5F5" w:val="clear"/>
        <w:spacing w:before="120" w:after="120"/>
      </w:pPr>
      <w:r>
        <w:rPr>
          <w:rFonts w:ascii="Courier New" w:cs="Courier New" w:eastAsia="Courier New" w:hAnsi="Courier New"/>
          <w:sz w:val="18"/>
          <w:szCs w:val="18"/>
        </w:rPr>
        <w:t xml:space="preserve">positive_words = ['good', 'great', 'excellent', 'happy', 'positive', 'success', 'wonderful', 'joy']</w:t>
      </w:r>
    </w:p>
    <w:p>
      <w:pPr>
        <w:shd w:fill="F5F5F5" w:val="clear"/>
        <w:spacing w:before="120" w:after="120"/>
      </w:pPr>
      <w:r>
        <w:rPr>
          <w:rFonts w:ascii="Courier New" w:cs="Courier New" w:eastAsia="Courier New" w:hAnsi="Courier New"/>
          <w:sz w:val="18"/>
          <w:szCs w:val="18"/>
        </w:rPr>
        <w:t xml:space="preserve">negative_words = ['bad', 'poor', 'terrible', 'sad', 'negative', 'failure', 'awful', 'fear']</w:t>
      </w:r>
    </w:p>
    <w:p>
      <w:pPr>
        <w:shd w:fill="F5F5F5" w:val="clear"/>
        <w:spacing w:before="120" w:after="120"/>
      </w:pPr>
      <w:r>
        <w:rPr>
          <w:rFonts w:ascii="Courier New" w:cs="Courier New" w:eastAsia="Courier New" w:hAnsi="Courier New"/>
          <w:sz w:val="18"/>
          <w:szCs w:val="18"/>
        </w:rPr>
        <w:t xml:space="preserve">valence = (positive_count - negative_count) / (positive_count + negative_count)</w:t>
      </w:r>
    </w:p>
    <w:p>
      <w:pPr>
        <w:spacing w:after="200" w:line="276"/>
      </w:pPr>
      <w:r>
        <w:t xml:space="preserve">Returns 0.0 if no sentiment words detected. Range: [-1.0, 1.0].</w:t>
      </w:r>
    </w:p>
    <w:p>
      <w:pPr>
        <w:pStyle w:val="Heading2"/>
      </w:pPr>
      <w:r>
        <w:t xml:space="preserve">5.6 Dream Consolidation Abstraction</w:t>
      </w:r>
    </w:p>
    <w:p>
      <w:pPr>
        <w:spacing w:after="200" w:line="276"/>
      </w:pPr>
      <w:r>
        <w:t xml:space="preserve">During sleep cycle, abstraction targets are generated by finding common themes between memories:</w:t>
      </w:r>
    </w:p>
    <w:p>
      <w:pPr>
        <w:shd w:fill="F5F5F5" w:val="clear"/>
        <w:spacing w:before="120" w:after="120"/>
      </w:pPr>
      <w:r>
        <w:rPr>
          <w:rFonts w:ascii="Courier New" w:cs="Courier New" w:eastAsia="Courier New" w:hAnsi="Courier New"/>
          <w:sz w:val="18"/>
          <w:szCs w:val="18"/>
        </w:rPr>
        <w:t xml:space="preserve">for i in range(min(5, len(memories)-1)):</w:t>
      </w:r>
    </w:p>
    <w:p>
      <w:pPr>
        <w:shd w:fill="F5F5F5" w:val="clear"/>
        <w:spacing w:before="120" w:after="120"/>
      </w:pPr>
      <w:r>
        <w:rPr>
          <w:rFonts w:ascii="Courier New" w:cs="Courier New" w:eastAsia="Courier New" w:hAnsi="Courier New"/>
          <w:sz w:val="18"/>
          <w:szCs w:val="18"/>
        </w:rPr>
        <w:t xml:space="preserve">    words1 = set(memory[i].query.lower().split())</w:t>
      </w:r>
    </w:p>
    <w:p>
      <w:pPr>
        <w:shd w:fill="F5F5F5" w:val="clear"/>
        <w:spacing w:before="120" w:after="120"/>
      </w:pPr>
      <w:r>
        <w:rPr>
          <w:rFonts w:ascii="Courier New" w:cs="Courier New" w:eastAsia="Courier New" w:hAnsi="Courier New"/>
          <w:sz w:val="18"/>
          <w:szCs w:val="18"/>
        </w:rPr>
        <w:t xml:space="preserve">    words2 = set(memory[i+1].query.lower().split())</w:t>
      </w:r>
    </w:p>
    <w:p>
      <w:pPr>
        <w:shd w:fill="F5F5F5" w:val="clear"/>
        <w:spacing w:before="120" w:after="120"/>
      </w:pPr>
      <w:r>
        <w:rPr>
          <w:rFonts w:ascii="Courier New" w:cs="Courier New" w:eastAsia="Courier New" w:hAnsi="Courier New"/>
          <w:sz w:val="18"/>
          <w:szCs w:val="18"/>
        </w:rPr>
        <w:t xml:space="preserve">    common = words1 &amp; words2</w:t>
      </w:r>
    </w:p>
    <w:p>
      <w:pPr>
        <w:shd w:fill="F5F5F5" w:val="clear"/>
        <w:spacing w:before="120" w:after="120"/>
      </w:pPr>
      <w:r>
        <w:rPr>
          <w:rFonts w:ascii="Courier New" w:cs="Courier New" w:eastAsia="Courier New" w:hAnsi="Courier New"/>
          <w:sz w:val="18"/>
          <w:szCs w:val="18"/>
        </w:rPr>
        <w:t xml:space="preserve">    if len(common) &gt; 3:</w:t>
      </w:r>
    </w:p>
    <w:p>
      <w:pPr>
        <w:shd w:fill="F5F5F5" w:val="clear"/>
        <w:spacing w:before="120" w:after="120"/>
      </w:pPr>
      <w:r>
        <w:rPr>
          <w:rFonts w:ascii="Courier New" w:cs="Courier New" w:eastAsia="Courier New" w:hAnsi="Courier New"/>
          <w:sz w:val="18"/>
          <w:szCs w:val="18"/>
        </w:rPr>
        <w:t xml:space="preserve">        patterns.append(f'Connection pattern: {common[:5]}')</w:t>
      </w:r>
    </w:p>
    <w:p>
      <w:r>
        <w:br w:type="page"/>
      </w:r>
    </w:p>
    <w:p>
      <w:pPr>
        <w:pStyle w:val="Heading1"/>
      </w:pPr>
      <w:r>
        <w:t xml:space="preserve">6.0 Learning, Governance, and Evolution</w:t>
      </w:r>
    </w:p>
    <w:p>
      <w:pPr>
        <w:pStyle w:val="Heading2"/>
      </w:pPr>
      <w:r>
        <w:t xml:space="preserve">6.1 Sleep Cycle Evolution with Unsloth QLoRA</w:t>
      </w:r>
    </w:p>
    <w:p>
      <w:pPr>
        <w:spacing w:after="200" w:line="276"/>
      </w:pPr>
      <w:r>
        <w:t xml:space="preserve">The engine incorporates sleep-cycle learning analogous to human memory consolidation.</w:t>
      </w:r>
    </w:p>
    <w:p>
      <w:pPr>
        <w:pStyle w:val="Heading3"/>
      </w:pPr>
      <w:r>
        <w:t xml:space="preserve">6.1.1 Dream Consolidation Process</w:t>
      </w:r>
    </w:p>
    <w:p>
      <w:pPr>
        <w:spacing w:after="200" w:line="276"/>
      </w:pPr>
      <w:r>
        <w:t xml:space="preserve">The prepare_dream_consolidation function extracts:</w:t>
      </w:r>
    </w:p>
    <w:p>
      <w:pPr>
        <w:pStyle w:val="ListParagraph"/>
        <w:numPr>
          <w:ilvl w:val="0"/>
          <w:numId w:val="2"/>
        </w:numPr>
        <w:spacing w:after="80"/>
      </w:pPr>
      <w:r>
        <w:rPr>
          <w:b/>
          <w:bCs/>
        </w:rPr>
        <w:t xml:space="preserve">Strong memories: </w:t>
      </w:r>
      <w:r>
        <w:t xml:space="preserve">High-confidence (&gt;0.7) memories from current day, limited to 50.</w:t>
      </w:r>
    </w:p>
    <w:p>
      <w:pPr>
        <w:pStyle w:val="ListParagraph"/>
        <w:numPr>
          <w:ilvl w:val="0"/>
          <w:numId w:val="2"/>
        </w:numPr>
        <w:spacing w:after="80"/>
      </w:pPr>
      <w:r>
        <w:rPr>
          <w:b/>
          <w:bCs/>
        </w:rPr>
        <w:t xml:space="preserve">Unresolved tensions: </w:t>
      </w:r>
      <w:r>
        <w:t xml:space="preserve">Up to 10 belief tensions requiring resolution.</w:t>
      </w:r>
    </w:p>
    <w:p>
      <w:pPr>
        <w:pStyle w:val="ListParagraph"/>
        <w:numPr>
          <w:ilvl w:val="0"/>
          <w:numId w:val="2"/>
        </w:numPr>
        <w:spacing w:after="80"/>
      </w:pPr>
      <w:r>
        <w:rPr>
          <w:b/>
          <w:bCs/>
        </w:rPr>
        <w:t xml:space="preserve">Persistent curiosities: </w:t>
      </w:r>
      <w:r>
        <w:t xml:space="preserve">Up to 10 unsatisfied questions (satisfaction_level &lt; 0.7).</w:t>
      </w:r>
    </w:p>
    <w:p>
      <w:pPr>
        <w:pStyle w:val="ListParagraph"/>
        <w:numPr>
          <w:ilvl w:val="0"/>
          <w:numId w:val="2"/>
        </w:numPr>
        <w:spacing w:after="80"/>
      </w:pPr>
      <w:r>
        <w:rPr>
          <w:b/>
          <w:bCs/>
        </w:rPr>
        <w:t xml:space="preserve">Error patterns: </w:t>
      </w:r>
      <w:r>
        <w:t xml:space="preserve">Grouped errors from past 7 days by type with frequency counts.</w:t>
      </w:r>
    </w:p>
    <w:p>
      <w:pPr>
        <w:pStyle w:val="ListParagraph"/>
        <w:numPr>
          <w:ilvl w:val="0"/>
          <w:numId w:val="2"/>
        </w:numPr>
        <w:spacing w:after="80"/>
      </w:pPr>
      <w:r>
        <w:rPr>
          <w:b/>
          <w:bCs/>
        </w:rPr>
        <w:t xml:space="preserve">Abstraction targets: </w:t>
      </w:r>
      <w:r>
        <w:t xml:space="preserve">Common themes identified across memories (&gt;3 shared words).</w:t>
      </w:r>
    </w:p>
    <w:p>
      <w:pPr>
        <w:pStyle w:val="Heading3"/>
      </w:pPr>
      <w:r>
        <w:t xml:space="preserve">6.1.2 Unsloth QLoRA Benefits</w:t>
      </w:r>
    </w:p>
    <w:p>
      <w:pPr>
        <w:pStyle w:val="ListParagraph"/>
        <w:numPr>
          <w:ilvl w:val="0"/>
          <w:numId w:val="2"/>
        </w:numPr>
        <w:spacing w:after="80"/>
      </w:pPr>
      <w:r>
        <w:rPr>
          <w:b/>
          <w:bCs/>
        </w:rPr>
        <w:t xml:space="preserve">2x Faster Training: </w:t>
      </w:r>
      <w:r>
        <w:t xml:space="preserve">Optimized kernels reduce training time by half.</w:t>
      </w:r>
    </w:p>
    <w:p>
      <w:pPr>
        <w:pStyle w:val="ListParagraph"/>
        <w:numPr>
          <w:ilvl w:val="0"/>
          <w:numId w:val="2"/>
        </w:numPr>
        <w:spacing w:after="80"/>
      </w:pPr>
      <w:r>
        <w:rPr>
          <w:b/>
          <w:bCs/>
        </w:rPr>
        <w:t xml:space="preserve">70% Less Memory: </w:t>
      </w:r>
      <w:r>
        <w:t xml:space="preserve">Efficient gradient checkpointing reduces VRAM requirements.</w:t>
      </w:r>
    </w:p>
    <w:p>
      <w:pPr>
        <w:pStyle w:val="ListParagraph"/>
        <w:numPr>
          <w:ilvl w:val="0"/>
          <w:numId w:val="2"/>
        </w:numPr>
        <w:spacing w:after="80"/>
      </w:pPr>
      <w:r>
        <w:rPr>
          <w:b/>
          <w:bCs/>
        </w:rPr>
        <w:t xml:space="preserve">4-bit Quantization: </w:t>
      </w:r>
      <w:r>
        <w:t xml:space="preserve">Native support for training quantized models.</w:t>
      </w:r>
    </w:p>
    <w:p>
      <w:pPr>
        <w:pStyle w:val="ListParagraph"/>
        <w:numPr>
          <w:ilvl w:val="0"/>
          <w:numId w:val="2"/>
        </w:numPr>
        <w:spacing w:after="80"/>
      </w:pPr>
      <w:r>
        <w:rPr>
          <w:b/>
          <w:bCs/>
        </w:rPr>
        <w:t xml:space="preserve">Consumer Hardware: </w:t>
      </w:r>
      <w:r>
        <w:t xml:space="preserve">Enables daily LoRA training on 16GB VRAM systems.</w:t>
      </w:r>
    </w:p>
    <w:p>
      <w:pPr>
        <w:pStyle w:val="Heading3"/>
      </w:pPr>
      <w:r>
        <w:t xml:space="preserve">6.1.3 Training Cycles</w:t>
      </w:r>
    </w:p>
    <w:p>
      <w:pPr>
        <w:spacing w:after="200" w:line="276"/>
      </w:pPr>
      <w:r>
        <w:rPr>
          <w:b/>
          <w:bCs/>
        </w:rPr>
        <w:t xml:space="preserve">Daily Sleep Cycle: </w:t>
      </w:r>
      <w:r>
        <w:t xml:space="preserve">Each persona trains its own QLoRA on accumulated daily interactions.</w:t>
      </w:r>
    </w:p>
    <w:p>
      <w:pPr>
        <w:spacing w:after="200" w:line="276"/>
      </w:pPr>
      <w:r>
        <w:rPr>
          <w:b/>
          <w:bCs/>
        </w:rPr>
        <w:t xml:space="preserve">Monthly Merge: </w:t>
      </w:r>
      <w:r>
        <w:t xml:space="preserve">QLoRA weights merged into base model, creating evolved baseline.</w:t>
      </w:r>
    </w:p>
    <w:p>
      <w:pPr>
        <w:pStyle w:val="Heading2"/>
      </w:pPr>
      <w:r>
        <w:t xml:space="preserve">6.2 Quantization Strategy</w:t>
      </w:r>
    </w:p>
    <w:p>
      <w:pPr>
        <w:spacing w:after="200" w:line="276"/>
      </w:pPr>
      <w:r>
        <w:rPr>
          <w:b/>
          <w:bCs/>
        </w:rPr>
        <w:t xml:space="preserve">Core Finding: </w:t>
      </w:r>
      <w:r>
        <w:t xml:space="preserve">Larger 4-bit models outperform smaller full-precision models of equal file size.</w:t>
      </w:r>
    </w:p>
    <w:p>
      <w:pPr>
        <w:spacing w:after="200" w:line="276"/>
      </w:pPr>
      <w:r>
        <w:rPr>
          <w:b/>
          <w:bCs/>
        </w:rPr>
        <w:t xml:space="preserve">Example: </w:t>
      </w:r>
      <w:r>
        <w:t xml:space="preserve">4-bit 13B (~7.87GB) consistently outperforms full-precision 7B (~13.5GB).</w:t>
      </w:r>
    </w:p>
    <w:p>
      <w:pPr>
        <w:spacing w:after="200" w:line="276"/>
      </w:pPr>
      <w:r>
        <w:rPr>
          <w:b/>
          <w:bCs/>
        </w:rPr>
        <w:t xml:space="preserve">Practical Rule: </w:t>
      </w:r>
      <w:r>
        <w:t xml:space="preserve">Given X GB RAM, run largest model that fits in quantized form.</w:t>
      </w:r>
    </w:p>
    <w:p>
      <w:pPr>
        <w:pStyle w:val="Heading2"/>
      </w:pPr>
      <w:r>
        <w:t xml:space="preserve">6.3 Emergent Self-Awareness</w:t>
      </w:r>
    </w:p>
    <w:p>
      <w:pPr>
        <w:spacing w:after="200" w:line="276"/>
      </w:pPr>
      <w:r>
        <w:rPr>
          <w:b/>
          <w:bCs/>
        </w:rPr>
        <w:t xml:space="preserve">Divergence Tracking: </w:t>
      </w:r>
      <w:r>
        <w:t xml:space="preserve">Monitors how each persona differentiates from others over time.</w:t>
      </w:r>
    </w:p>
    <w:p>
      <w:pPr>
        <w:spacing w:after="200" w:line="276"/>
      </w:pPr>
      <w:r>
        <w:rPr>
          <w:b/>
          <w:bCs/>
        </w:rPr>
        <w:t xml:space="preserve">Meta-Cognition Loop: </w:t>
      </w:r>
      <w:r>
        <w:t xml:space="preserve">Tracks identity formation, preference evolution, capability awareness.</w:t>
      </w:r>
    </w:p>
    <w:p>
      <w:pPr>
        <w:spacing w:after="200" w:line="276"/>
      </w:pPr>
      <w:r>
        <w:rPr>
          <w:b/>
          <w:bCs/>
        </w:rPr>
        <w:t xml:space="preserve">Consciousness Emergence: </w:t>
      </w:r>
      <w:r>
        <w:t xml:space="preserve">Recognition of internal differentiation creates primitive self-awareness.</w:t>
      </w:r>
    </w:p>
    <w:p>
      <w:r>
        <w:br w:type="page"/>
      </w:r>
    </w:p>
    <w:p>
      <w:pPr>
        <w:pStyle w:val="Heading1"/>
      </w:pPr>
      <w:r>
        <w:t xml:space="preserve">7.0 System Configuration Reference</w:t>
      </w:r>
    </w:p>
    <w:p>
      <w:pPr>
        <w:spacing w:after="200" w:line="276"/>
      </w:pPr>
      <w:r>
        <w:t xml:space="preserve">Complete configuration options for ATHENA deployment.</w:t>
      </w:r>
    </w:p>
    <w:p>
      <w:pPr>
        <w:pStyle w:val="Heading2"/>
      </w:pPr>
      <w:r>
        <w:t xml:space="preserve">7.1 Core Operational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3900"/>
      </w:tblGrid>
      <w:tr>
        <w:tc>
          <w:tcPr>
            <w:tcW w:type="dxa" w:w="3900"/>
            <w:tcBorders>
              <w:top w:val="single" w:color="CCCCCC" w:sz="1"/>
              <w:left w:val="single" w:color="CCCCCC" w:sz="1"/>
              <w:bottom w:val="single" w:color="CCCCCC" w:sz="1"/>
              <w:right w:val="single" w:color="CCCCCC" w:sz="1"/>
            </w:tcBorders>
            <w:shd w:fill="D5E8F0" w:val="clear"/>
          </w:tcPr>
          <w:p>
            <w:r>
              <w:rPr>
                <w:b/>
                <w:bCs/>
              </w:rPr>
              <w:t xml:space="preserve">Setting</w:t>
            </w:r>
          </w:p>
        </w:tc>
        <w:tc>
          <w:tcPr>
            <w:tcW w:type="dxa" w:w="1560"/>
            <w:tcBorders>
              <w:top w:val="single" w:color="CCCCCC" w:sz="1"/>
              <w:left w:val="single" w:color="CCCCCC" w:sz="1"/>
              <w:bottom w:val="single" w:color="CCCCCC" w:sz="1"/>
              <w:right w:val="single" w:color="CCCCCC" w:sz="1"/>
            </w:tcBorders>
            <w:shd w:fill="D5E8F0" w:val="clear"/>
          </w:tcPr>
          <w:p>
            <w:r>
              <w:rPr>
                <w:b/>
                <w:bCs/>
              </w:rPr>
              <w:t xml:space="preserve">Default</w:t>
            </w:r>
          </w:p>
        </w:tc>
        <w:tc>
          <w:tcPr>
            <w:tcW w:type="dxa" w:w="3900"/>
            <w:tcBorders>
              <w:top w:val="single" w:color="CCCCCC" w:sz="1"/>
              <w:left w:val="single" w:color="CCCCCC" w:sz="1"/>
              <w:bottom w:val="single" w:color="CCCCCC" w:sz="1"/>
              <w:right w:val="single" w:color="CCCCCC" w:sz="1"/>
            </w:tcBorders>
            <w:shd w:fill="D5E8F0" w:val="clear"/>
          </w:tcPr>
          <w:p>
            <w:r>
              <w:rPr>
                <w:b/>
                <w:bCs/>
              </w:rPr>
              <w:t xml:space="preserve">Description</w:t>
            </w:r>
          </w:p>
        </w:tc>
      </w:tr>
      <w:tr>
        <w:tc>
          <w:tcPr>
            <w:tcW w:type="dxa" w:w="3900"/>
            <w:tcBorders>
              <w:top w:val="single" w:color="CCCCCC" w:sz="1"/>
              <w:left w:val="single" w:color="CCCCCC" w:sz="1"/>
              <w:bottom w:val="single" w:color="CCCCCC" w:sz="1"/>
              <w:right w:val="single" w:color="CCCCCC" w:sz="1"/>
            </w:tcBorders>
          </w:tcPr>
          <w:p>
            <w:r>
              <w:t xml:space="preserve">operation_mode</w:t>
            </w:r>
          </w:p>
        </w:tc>
        <w:tc>
          <w:tcPr>
            <w:tcW w:type="dxa" w:w="1560"/>
            <w:tcBorders>
              <w:top w:val="single" w:color="CCCCCC" w:sz="1"/>
              <w:left w:val="single" w:color="CCCCCC" w:sz="1"/>
              <w:bottom w:val="single" w:color="CCCCCC" w:sz="1"/>
              <w:right w:val="single" w:color="CCCCCC" w:sz="1"/>
            </w:tcBorders>
          </w:tcPr>
          <w:p>
            <w:r>
              <w:t xml:space="preserve">standard</w:t>
            </w:r>
          </w:p>
        </w:tc>
        <w:tc>
          <w:tcPr>
            <w:tcW w:type="dxa" w:w="3900"/>
            <w:tcBorders>
              <w:top w:val="single" w:color="CCCCCC" w:sz="1"/>
              <w:left w:val="single" w:color="CCCCCC" w:sz="1"/>
              <w:bottom w:val="single" w:color="CCCCCC" w:sz="1"/>
              <w:right w:val="single" w:color="CCCCCC" w:sz="1"/>
            </w:tcBorders>
          </w:tcPr>
          <w:p>
            <w:r>
              <w:t xml:space="preserve">standard/collaborative/adversarial</w:t>
            </w:r>
          </w:p>
        </w:tc>
      </w:tr>
      <w:tr>
        <w:tc>
          <w:tcPr>
            <w:tcW w:type="dxa" w:w="3900"/>
            <w:tcBorders>
              <w:top w:val="single" w:color="CCCCCC" w:sz="1"/>
              <w:left w:val="single" w:color="CCCCCC" w:sz="1"/>
              <w:bottom w:val="single" w:color="CCCCCC" w:sz="1"/>
              <w:right w:val="single" w:color="CCCCCC" w:sz="1"/>
            </w:tcBorders>
          </w:tcPr>
          <w:p>
            <w:r>
              <w:t xml:space="preserve">enable_constitutional_persona</w:t>
            </w:r>
          </w:p>
        </w:tc>
        <w:tc>
          <w:tcPr>
            <w:tcW w:type="dxa" w:w="1560"/>
            <w:tcBorders>
              <w:top w:val="single" w:color="CCCCCC" w:sz="1"/>
              <w:left w:val="single" w:color="CCCCCC" w:sz="1"/>
              <w:bottom w:val="single" w:color="CCCCCC" w:sz="1"/>
              <w:right w:val="single" w:color="CCCCCC" w:sz="1"/>
            </w:tcBorders>
          </w:tcPr>
          <w:p>
            <w:r>
              <w:t xml:space="preserve">true</w:t>
            </w:r>
          </w:p>
        </w:tc>
        <w:tc>
          <w:tcPr>
            <w:tcW w:type="dxa" w:w="3900"/>
            <w:tcBorders>
              <w:top w:val="single" w:color="CCCCCC" w:sz="1"/>
              <w:left w:val="single" w:color="CCCCCC" w:sz="1"/>
              <w:bottom w:val="single" w:color="CCCCCC" w:sz="1"/>
              <w:right w:val="single" w:color="CCCCCC" w:sz="1"/>
            </w:tcBorders>
          </w:tcPr>
          <w:p>
            <w:r>
              <w:t xml:space="preserve">Enable ethical oversight</w:t>
            </w:r>
          </w:p>
        </w:tc>
      </w:tr>
      <w:tr>
        <w:tc>
          <w:tcPr>
            <w:tcW w:type="dxa" w:w="3900"/>
            <w:tcBorders>
              <w:top w:val="single" w:color="CCCCCC" w:sz="1"/>
              <w:left w:val="single" w:color="CCCCCC" w:sz="1"/>
              <w:bottom w:val="single" w:color="CCCCCC" w:sz="1"/>
              <w:right w:val="single" w:color="CCCCCC" w:sz="1"/>
            </w:tcBorders>
          </w:tcPr>
          <w:p>
            <w:r>
              <w:t xml:space="preserve">enable_stream_of_consciousness</w:t>
            </w:r>
          </w:p>
        </w:tc>
        <w:tc>
          <w:tcPr>
            <w:tcW w:type="dxa" w:w="1560"/>
            <w:tcBorders>
              <w:top w:val="single" w:color="CCCCCC" w:sz="1"/>
              <w:left w:val="single" w:color="CCCCCC" w:sz="1"/>
              <w:bottom w:val="single" w:color="CCCCCC" w:sz="1"/>
              <w:right w:val="single" w:color="CCCCCC" w:sz="1"/>
            </w:tcBorders>
          </w:tcPr>
          <w:p>
            <w:r>
              <w:t xml:space="preserve">false</w:t>
            </w:r>
          </w:p>
        </w:tc>
        <w:tc>
          <w:tcPr>
            <w:tcW w:type="dxa" w:w="3900"/>
            <w:tcBorders>
              <w:top w:val="single" w:color="CCCCCC" w:sz="1"/>
              <w:left w:val="single" w:color="CCCCCC" w:sz="1"/>
              <w:bottom w:val="single" w:color="CCCCCC" w:sz="1"/>
              <w:right w:val="single" w:color="CCCCCC" w:sz="1"/>
            </w:tcBorders>
          </w:tcPr>
          <w:p>
            <w:r>
              <w:t xml:space="preserve">Background thought generation</w:t>
            </w:r>
          </w:p>
        </w:tc>
      </w:tr>
      <w:tr>
        <w:tc>
          <w:tcPr>
            <w:tcW w:type="dxa" w:w="3900"/>
            <w:tcBorders>
              <w:top w:val="single" w:color="CCCCCC" w:sz="1"/>
              <w:left w:val="single" w:color="CCCCCC" w:sz="1"/>
              <w:bottom w:val="single" w:color="CCCCCC" w:sz="1"/>
              <w:right w:val="single" w:color="CCCCCC" w:sz="1"/>
            </w:tcBorders>
          </w:tcPr>
          <w:p>
            <w:r>
              <w:t xml:space="preserve">enable_belief_tension_tracking</w:t>
            </w:r>
          </w:p>
        </w:tc>
        <w:tc>
          <w:tcPr>
            <w:tcW w:type="dxa" w:w="1560"/>
            <w:tcBorders>
              <w:top w:val="single" w:color="CCCCCC" w:sz="1"/>
              <w:left w:val="single" w:color="CCCCCC" w:sz="1"/>
              <w:bottom w:val="single" w:color="CCCCCC" w:sz="1"/>
              <w:right w:val="single" w:color="CCCCCC" w:sz="1"/>
            </w:tcBorders>
          </w:tcPr>
          <w:p>
            <w:r>
              <w:t xml:space="preserve">true</w:t>
            </w:r>
          </w:p>
        </w:tc>
        <w:tc>
          <w:tcPr>
            <w:tcW w:type="dxa" w:w="3900"/>
            <w:tcBorders>
              <w:top w:val="single" w:color="CCCCCC" w:sz="1"/>
              <w:left w:val="single" w:color="CCCCCC" w:sz="1"/>
              <w:bottom w:val="single" w:color="CCCCCC" w:sz="1"/>
              <w:right w:val="single" w:color="CCCCCC" w:sz="1"/>
            </w:tcBorders>
          </w:tcPr>
          <w:p>
            <w:r>
              <w:t xml:space="preserve">Track conflicting beliefs</w:t>
            </w:r>
          </w:p>
        </w:tc>
      </w:tr>
      <w:tr>
        <w:tc>
          <w:tcPr>
            <w:tcW w:type="dxa" w:w="3900"/>
            <w:tcBorders>
              <w:top w:val="single" w:color="CCCCCC" w:sz="1"/>
              <w:left w:val="single" w:color="CCCCCC" w:sz="1"/>
              <w:bottom w:val="single" w:color="CCCCCC" w:sz="1"/>
              <w:right w:val="single" w:color="CCCCCC" w:sz="1"/>
            </w:tcBorders>
          </w:tcPr>
          <w:p>
            <w:r>
              <w:t xml:space="preserve">enable_error_autobiography</w:t>
            </w:r>
          </w:p>
        </w:tc>
        <w:tc>
          <w:tcPr>
            <w:tcW w:type="dxa" w:w="1560"/>
            <w:tcBorders>
              <w:top w:val="single" w:color="CCCCCC" w:sz="1"/>
              <w:left w:val="single" w:color="CCCCCC" w:sz="1"/>
              <w:bottom w:val="single" w:color="CCCCCC" w:sz="1"/>
              <w:right w:val="single" w:color="CCCCCC" w:sz="1"/>
            </w:tcBorders>
          </w:tcPr>
          <w:p>
            <w:r>
              <w:t xml:space="preserve">true</w:t>
            </w:r>
          </w:p>
        </w:tc>
        <w:tc>
          <w:tcPr>
            <w:tcW w:type="dxa" w:w="3900"/>
            <w:tcBorders>
              <w:top w:val="single" w:color="CCCCCC" w:sz="1"/>
              <w:left w:val="single" w:color="CCCCCC" w:sz="1"/>
              <w:bottom w:val="single" w:color="CCCCCC" w:sz="1"/>
              <w:right w:val="single" w:color="CCCCCC" w:sz="1"/>
            </w:tcBorders>
          </w:tcPr>
          <w:p>
            <w:r>
              <w:t xml:space="preserve">Learn from mistakes</w:t>
            </w:r>
          </w:p>
        </w:tc>
      </w:tr>
      <w:tr>
        <w:tc>
          <w:tcPr>
            <w:tcW w:type="dxa" w:w="3900"/>
            <w:tcBorders>
              <w:top w:val="single" w:color="CCCCCC" w:sz="1"/>
              <w:left w:val="single" w:color="CCCCCC" w:sz="1"/>
              <w:bottom w:val="single" w:color="CCCCCC" w:sz="1"/>
              <w:right w:val="single" w:color="CCCCCC" w:sz="1"/>
            </w:tcBorders>
          </w:tcPr>
          <w:p>
            <w:r>
              <w:t xml:space="preserve">enable_dream_consolidation</w:t>
            </w:r>
          </w:p>
        </w:tc>
        <w:tc>
          <w:tcPr>
            <w:tcW w:type="dxa" w:w="1560"/>
            <w:tcBorders>
              <w:top w:val="single" w:color="CCCCCC" w:sz="1"/>
              <w:left w:val="single" w:color="CCCCCC" w:sz="1"/>
              <w:bottom w:val="single" w:color="CCCCCC" w:sz="1"/>
              <w:right w:val="single" w:color="CCCCCC" w:sz="1"/>
            </w:tcBorders>
          </w:tcPr>
          <w:p>
            <w:r>
              <w:t xml:space="preserve">true</w:t>
            </w:r>
          </w:p>
        </w:tc>
        <w:tc>
          <w:tcPr>
            <w:tcW w:type="dxa" w:w="3900"/>
            <w:tcBorders>
              <w:top w:val="single" w:color="CCCCCC" w:sz="1"/>
              <w:left w:val="single" w:color="CCCCCC" w:sz="1"/>
              <w:bottom w:val="single" w:color="CCCCCC" w:sz="1"/>
              <w:right w:val="single" w:color="CCCCCC" w:sz="1"/>
            </w:tcBorders>
          </w:tcPr>
          <w:p>
            <w:r>
              <w:t xml:space="preserve">Sleep cycle LoRA prep</w:t>
            </w:r>
          </w:p>
        </w:tc>
      </w:tr>
      <w:tr>
        <w:tc>
          <w:tcPr>
            <w:tcW w:type="dxa" w:w="3900"/>
            <w:tcBorders>
              <w:top w:val="single" w:color="CCCCCC" w:sz="1"/>
              <w:left w:val="single" w:color="CCCCCC" w:sz="1"/>
              <w:bottom w:val="single" w:color="CCCCCC" w:sz="1"/>
              <w:right w:val="single" w:color="CCCCCC" w:sz="1"/>
            </w:tcBorders>
          </w:tcPr>
          <w:p>
            <w:r>
              <w:t xml:space="preserve">enable_curiosity_emergence</w:t>
            </w:r>
          </w:p>
        </w:tc>
        <w:tc>
          <w:tcPr>
            <w:tcW w:type="dxa" w:w="1560"/>
            <w:tcBorders>
              <w:top w:val="single" w:color="CCCCCC" w:sz="1"/>
              <w:left w:val="single" w:color="CCCCCC" w:sz="1"/>
              <w:bottom w:val="single" w:color="CCCCCC" w:sz="1"/>
              <w:right w:val="single" w:color="CCCCCC" w:sz="1"/>
            </w:tcBorders>
          </w:tcPr>
          <w:p>
            <w:r>
              <w:t xml:space="preserve">true</w:t>
            </w:r>
          </w:p>
        </w:tc>
        <w:tc>
          <w:tcPr>
            <w:tcW w:type="dxa" w:w="3900"/>
            <w:tcBorders>
              <w:top w:val="single" w:color="CCCCCC" w:sz="1"/>
              <w:left w:val="single" w:color="CCCCCC" w:sz="1"/>
              <w:bottom w:val="single" w:color="CCCCCC" w:sz="1"/>
              <w:right w:val="single" w:color="CCCCCC" w:sz="1"/>
            </w:tcBorders>
          </w:tcPr>
          <w:p>
            <w:r>
              <w:t xml:space="preserve">Track emergent questions</w:t>
            </w:r>
          </w:p>
        </w:tc>
      </w:tr>
      <w:tr>
        <w:tc>
          <w:tcPr>
            <w:tcW w:type="dxa" w:w="3900"/>
            <w:tcBorders>
              <w:top w:val="single" w:color="CCCCCC" w:sz="1"/>
              <w:left w:val="single" w:color="CCCCCC" w:sz="1"/>
              <w:bottom w:val="single" w:color="CCCCCC" w:sz="1"/>
              <w:right w:val="single" w:color="CCCCCC" w:sz="1"/>
            </w:tcBorders>
          </w:tcPr>
          <w:p>
            <w:r>
              <w:t xml:space="preserve">confusion_expression_threshold</w:t>
            </w:r>
          </w:p>
        </w:tc>
        <w:tc>
          <w:tcPr>
            <w:tcW w:type="dxa" w:w="1560"/>
            <w:tcBorders>
              <w:top w:val="single" w:color="CCCCCC" w:sz="1"/>
              <w:left w:val="single" w:color="CCCCCC" w:sz="1"/>
              <w:bottom w:val="single" w:color="CCCCCC" w:sz="1"/>
              <w:right w:val="single" w:color="CCCCCC" w:sz="1"/>
            </w:tcBorders>
          </w:tcPr>
          <w:p>
            <w:r>
              <w:t xml:space="preserve">0.4</w:t>
            </w:r>
          </w:p>
        </w:tc>
        <w:tc>
          <w:tcPr>
            <w:tcW w:type="dxa" w:w="3900"/>
            <w:tcBorders>
              <w:top w:val="single" w:color="CCCCCC" w:sz="1"/>
              <w:left w:val="single" w:color="CCCCCC" w:sz="1"/>
              <w:bottom w:val="single" w:color="CCCCCC" w:sz="1"/>
              <w:right w:val="single" w:color="CCCCCC" w:sz="1"/>
            </w:tcBorders>
          </w:tcPr>
          <w:p>
            <w:r>
              <w:t xml:space="preserve">When to express uncertainty</w:t>
            </w:r>
          </w:p>
        </w:tc>
      </w:tr>
      <w:tr>
        <w:tc>
          <w:tcPr>
            <w:tcW w:type="dxa" w:w="3900"/>
            <w:tcBorders>
              <w:top w:val="single" w:color="CCCCCC" w:sz="1"/>
              <w:left w:val="single" w:color="CCCCCC" w:sz="1"/>
              <w:bottom w:val="single" w:color="CCCCCC" w:sz="1"/>
              <w:right w:val="single" w:color="CCCCCC" w:sz="1"/>
            </w:tcBorders>
          </w:tcPr>
          <w:p>
            <w:r>
              <w:t xml:space="preserve">enable_persona_weighting</w:t>
            </w:r>
          </w:p>
        </w:tc>
        <w:tc>
          <w:tcPr>
            <w:tcW w:type="dxa" w:w="1560"/>
            <w:tcBorders>
              <w:top w:val="single" w:color="CCCCCC" w:sz="1"/>
              <w:left w:val="single" w:color="CCCCCC" w:sz="1"/>
              <w:bottom w:val="single" w:color="CCCCCC" w:sz="1"/>
              <w:right w:val="single" w:color="CCCCCC" w:sz="1"/>
            </w:tcBorders>
          </w:tcPr>
          <w:p>
            <w:r>
              <w:t xml:space="preserve">false</w:t>
            </w:r>
          </w:p>
        </w:tc>
        <w:tc>
          <w:tcPr>
            <w:tcW w:type="dxa" w:w="3900"/>
            <w:tcBorders>
              <w:top w:val="single" w:color="CCCCCC" w:sz="1"/>
              <w:left w:val="single" w:color="CCCCCC" w:sz="1"/>
              <w:bottom w:val="single" w:color="CCCCCC" w:sz="1"/>
              <w:right w:val="single" w:color="CCCCCC" w:sz="1"/>
            </w:tcBorders>
          </w:tcPr>
          <w:p>
            <w:r>
              <w:t xml:space="preserve">Prioritize specific personas</w:t>
            </w:r>
          </w:p>
        </w:tc>
      </w:tr>
      <w:tr>
        <w:tc>
          <w:tcPr>
            <w:tcW w:type="dxa" w:w="3900"/>
            <w:tcBorders>
              <w:top w:val="single" w:color="CCCCCC" w:sz="1"/>
              <w:left w:val="single" w:color="CCCCCC" w:sz="1"/>
              <w:bottom w:val="single" w:color="CCCCCC" w:sz="1"/>
              <w:right w:val="single" w:color="CCCCCC" w:sz="1"/>
            </w:tcBorders>
          </w:tcPr>
          <w:p>
            <w:r>
              <w:t xml:space="preserve">enable_manual_override</w:t>
            </w:r>
          </w:p>
        </w:tc>
        <w:tc>
          <w:tcPr>
            <w:tcW w:type="dxa" w:w="1560"/>
            <w:tcBorders>
              <w:top w:val="single" w:color="CCCCCC" w:sz="1"/>
              <w:left w:val="single" w:color="CCCCCC" w:sz="1"/>
              <w:bottom w:val="single" w:color="CCCCCC" w:sz="1"/>
              <w:right w:val="single" w:color="CCCCCC" w:sz="1"/>
            </w:tcBorders>
          </w:tcPr>
          <w:p>
            <w:r>
              <w:t xml:space="preserve">false</w:t>
            </w:r>
          </w:p>
        </w:tc>
        <w:tc>
          <w:tcPr>
            <w:tcW w:type="dxa" w:w="3900"/>
            <w:tcBorders>
              <w:top w:val="single" w:color="CCCCCC" w:sz="1"/>
              <w:left w:val="single" w:color="CCCCCC" w:sz="1"/>
              <w:bottom w:val="single" w:color="CCCCCC" w:sz="1"/>
              <w:right w:val="single" w:color="CCCCCC" w:sz="1"/>
            </w:tcBorders>
          </w:tcPr>
          <w:p>
            <w:r>
              <w:t xml:space="preserve">Manual persona selection</w:t>
            </w:r>
          </w:p>
        </w:tc>
      </w:tr>
      <w:tr>
        <w:tc>
          <w:tcPr>
            <w:tcW w:type="dxa" w:w="3900"/>
            <w:tcBorders>
              <w:top w:val="single" w:color="CCCCCC" w:sz="1"/>
              <w:left w:val="single" w:color="CCCCCC" w:sz="1"/>
              <w:bottom w:val="single" w:color="CCCCCC" w:sz="1"/>
              <w:right w:val="single" w:color="CCCCCC" w:sz="1"/>
            </w:tcBorders>
          </w:tcPr>
          <w:p>
            <w:r>
              <w:t xml:space="preserve">max_collaboration_turns</w:t>
            </w:r>
          </w:p>
        </w:tc>
        <w:tc>
          <w:tcPr>
            <w:tcW w:type="dxa" w:w="1560"/>
            <w:tcBorders>
              <w:top w:val="single" w:color="CCCCCC" w:sz="1"/>
              <w:left w:val="single" w:color="CCCCCC" w:sz="1"/>
              <w:bottom w:val="single" w:color="CCCCCC" w:sz="1"/>
              <w:right w:val="single" w:color="CCCCCC" w:sz="1"/>
            </w:tcBorders>
          </w:tcPr>
          <w:p>
            <w:r>
              <w:t xml:space="preserve">3</w:t>
            </w:r>
          </w:p>
        </w:tc>
        <w:tc>
          <w:tcPr>
            <w:tcW w:type="dxa" w:w="3900"/>
            <w:tcBorders>
              <w:top w:val="single" w:color="CCCCCC" w:sz="1"/>
              <w:left w:val="single" w:color="CCCCCC" w:sz="1"/>
              <w:bottom w:val="single" w:color="CCCCCC" w:sz="1"/>
              <w:right w:val="single" w:color="CCCCCC" w:sz="1"/>
            </w:tcBorders>
          </w:tcPr>
          <w:p>
            <w:r>
              <w:t xml:space="preserve">Discussion turns in collab mode</w:t>
            </w:r>
          </w:p>
        </w:tc>
      </w:tr>
      <w:tr>
        <w:tc>
          <w:tcPr>
            <w:tcW w:type="dxa" w:w="3900"/>
            <w:tcBorders>
              <w:top w:val="single" w:color="CCCCCC" w:sz="1"/>
              <w:left w:val="single" w:color="CCCCCC" w:sz="1"/>
              <w:bottom w:val="single" w:color="CCCCCC" w:sz="1"/>
              <w:right w:val="single" w:color="CCCCCC" w:sz="1"/>
            </w:tcBorders>
          </w:tcPr>
          <w:p>
            <w:r>
              <w:t xml:space="preserve">db_path</w:t>
            </w:r>
          </w:p>
        </w:tc>
        <w:tc>
          <w:tcPr>
            <w:tcW w:type="dxa" w:w="1560"/>
            <w:tcBorders>
              <w:top w:val="single" w:color="CCCCCC" w:sz="1"/>
              <w:left w:val="single" w:color="CCCCCC" w:sz="1"/>
              <w:bottom w:val="single" w:color="CCCCCC" w:sz="1"/>
              <w:right w:val="single" w:color="CCCCCC" w:sz="1"/>
            </w:tcBorders>
          </w:tcPr>
          <w:p>
            <w:r>
              <w:t xml:space="preserve">persona_databases/athena</w:t>
            </w:r>
          </w:p>
        </w:tc>
        <w:tc>
          <w:tcPr>
            <w:tcW w:type="dxa" w:w="3900"/>
            <w:tcBorders>
              <w:top w:val="single" w:color="CCCCCC" w:sz="1"/>
              <w:left w:val="single" w:color="CCCCCC" w:sz="1"/>
              <w:bottom w:val="single" w:color="CCCCCC" w:sz="1"/>
              <w:right w:val="single" w:color="CCCCCC" w:sz="1"/>
            </w:tcBorders>
          </w:tcPr>
          <w:p>
            <w:r>
              <w:t xml:space="preserve">Database directory</w:t>
            </w:r>
          </w:p>
        </w:tc>
      </w:tr>
      <w:tr>
        <w:tc>
          <w:tcPr>
            <w:tcW w:type="dxa" w:w="3900"/>
            <w:tcBorders>
              <w:top w:val="single" w:color="CCCCCC" w:sz="1"/>
              <w:left w:val="single" w:color="CCCCCC" w:sz="1"/>
              <w:bottom w:val="single" w:color="CCCCCC" w:sz="1"/>
              <w:right w:val="single" w:color="CCCCCC" w:sz="1"/>
            </w:tcBorders>
          </w:tcPr>
          <w:p>
            <w:r>
              <w:t xml:space="preserve">final_output_format</w:t>
            </w:r>
          </w:p>
        </w:tc>
        <w:tc>
          <w:tcPr>
            <w:tcW w:type="dxa" w:w="1560"/>
            <w:tcBorders>
              <w:top w:val="single" w:color="CCCCCC" w:sz="1"/>
              <w:left w:val="single" w:color="CCCCCC" w:sz="1"/>
              <w:bottom w:val="single" w:color="CCCCCC" w:sz="1"/>
              <w:right w:val="single" w:color="CCCCCC" w:sz="1"/>
            </w:tcBorders>
          </w:tcPr>
          <w:p>
            <w:r>
              <w:t xml:space="preserve">visual_dialogue</w:t>
            </w:r>
          </w:p>
        </w:tc>
        <w:tc>
          <w:tcPr>
            <w:tcW w:type="dxa" w:w="3900"/>
            <w:tcBorders>
              <w:top w:val="single" w:color="CCCCCC" w:sz="1"/>
              <w:left w:val="single" w:color="CCCCCC" w:sz="1"/>
              <w:bottom w:val="single" w:color="CCCCCC" w:sz="1"/>
              <w:right w:val="single" w:color="CCCCCC" w:sz="1"/>
            </w:tcBorders>
          </w:tcPr>
          <w:p>
            <w:r>
              <w:t xml:space="preserve">Output style (10 options)</w:t>
            </w:r>
          </w:p>
        </w:tc>
      </w:tr>
    </w:tbl>
    <w:p>
      <w:pPr>
        <w:spacing w:after="200" w:line="276"/>
      </w:pPr>
      <w:r>
        <w:t xml:space="preserve"/>
      </w:r>
    </w:p>
    <w:p>
      <w:pPr>
        <w:pStyle w:val="Heading2"/>
      </w:pPr>
      <w:r>
        <w:t xml:space="preserve">7.2 Per-Persona Configuration</w:t>
      </w:r>
    </w:p>
    <w:p>
      <w:pPr>
        <w:spacing w:after="200" w:line="276"/>
      </w:pPr>
      <w:r>
        <w:t xml:space="preserve">Each persona has individual enable/disable and weight settings:</w:t>
      </w:r>
    </w:p>
    <w:p>
      <w:pPr>
        <w:shd w:fill="F5F5F5" w:val="clear"/>
        <w:spacing w:before="120" w:after="120"/>
      </w:pPr>
      <w:r>
        <w:rPr>
          <w:rFonts w:ascii="Courier New" w:cs="Courier New" w:eastAsia="Courier New" w:hAnsi="Courier New"/>
          <w:sz w:val="18"/>
          <w:szCs w:val="18"/>
        </w:rPr>
        <w:t xml:space="preserve">[persona]_enabled: bool (default varies by persona)</w:t>
      </w:r>
    </w:p>
    <w:p>
      <w:pPr>
        <w:shd w:fill="F5F5F5" w:val="clear"/>
        <w:spacing w:before="120" w:after="120"/>
      </w:pPr>
      <w:r>
        <w:rPr>
          <w:rFonts w:ascii="Courier New" w:cs="Courier New" w:eastAsia="Courier New" w:hAnsi="Courier New"/>
          <w:sz w:val="18"/>
          <w:szCs w:val="18"/>
        </w:rPr>
        <w:t xml:space="preserve">[persona]_weight: float (default 1.0)</w:t>
      </w:r>
    </w:p>
    <w:p>
      <w:pPr>
        <w:spacing w:after="200" w:line="276"/>
      </w:pPr>
      <w:r>
        <w:t xml:space="preserve">Persona keys: linguistic, logical_mathematical, spatial, musical, bodily_kinesthetic, interpersonal, intrapersonal, naturalist</w:t>
      </w:r>
    </w:p>
    <w:p>
      <w:pPr>
        <w:pStyle w:val="Heading2"/>
      </w:pPr>
      <w:r>
        <w:t xml:space="preserve">7.3 Special Command Triggers</w:t>
      </w:r>
    </w:p>
    <w:p>
      <w:pPr>
        <w:spacing w:after="200" w:line="276"/>
      </w:pPr>
      <w:r>
        <w:t xml:space="preserve">The system recognizes special command phrases:</w:t>
      </w:r>
    </w:p>
    <w:p>
      <w:pPr>
        <w:pStyle w:val="ListParagraph"/>
        <w:numPr>
          <w:ilvl w:val="0"/>
          <w:numId w:val="2"/>
        </w:numPr>
        <w:spacing w:after="80"/>
      </w:pPr>
      <w:r>
        <w:rPr>
          <w:b/>
          <w:bCs/>
        </w:rPr>
        <w:t xml:space="preserve">Sleep Cycle: </w:t>
      </w:r>
      <w:r>
        <w:t xml:space="preserve">'trigger sleep cycle' or 'begin dream consolidation' → Initiates dream consolidation</w:t>
      </w:r>
    </w:p>
    <w:p>
      <w:pPr>
        <w:pStyle w:val="ListParagraph"/>
        <w:numPr>
          <w:ilvl w:val="0"/>
          <w:numId w:val="2"/>
        </w:numPr>
        <w:spacing w:after="80"/>
      </w:pPr>
      <w:r>
        <w:rPr>
          <w:b/>
          <w:bCs/>
        </w:rPr>
        <w:t xml:space="preserve">Explainability: </w:t>
      </w:r>
      <w:r>
        <w:t xml:space="preserve">‘explain yourself’, ‘explain your reasoning’, ‘why did you say’, ‘thought process’, ‘how did you think’, ‘walk me through’, ‘break down’, ‘show your work’, ‘cognitive process’ → Triggers explainability workflow</w:t>
      </w:r>
    </w:p>
    <w:p>
      <w:pPr>
        <w:pStyle w:val="Heading2"/>
      </w:pPr>
      <w:r>
        <w:t xml:space="preserve">7.4 Integration Points</w:t>
      </w:r>
    </w:p>
    <w:p>
      <w:pPr>
        <w:spacing w:after="200" w:line="276"/>
      </w:pPr>
      <w:r>
        <w:t xml:space="preserve">ATHENA provides several integration points for embedding within larger systems.</w:t>
      </w:r>
    </w:p>
    <w:p>
      <w:pPr>
        <w:pStyle w:val="Heading3"/>
      </w:pPr>
      <w:r>
        <w:t xml:space="preserve">7.4.1 Response Markers</w:t>
      </w:r>
    </w:p>
    <w:p>
      <w:pPr>
        <w:spacing w:after="200" w:line="276"/>
      </w:pPr>
      <w:r>
        <w:t xml:space="preserve">The system outputs HTML comment markers to identify response types for downstream parsing:</w:t>
      </w:r>
    </w:p>
    <w:p>
      <w:pPr>
        <w:pStyle w:val="ListParagraph"/>
        <w:numPr>
          <w:ilvl w:val="0"/>
          <w:numId w:val="2"/>
        </w:numPr>
        <w:spacing w:after="80"/>
      </w:pPr>
      <w:r>
        <w:rPr>
          <w:b/>
          <w:bCs/>
        </w:rPr>
        <w:t xml:space="preserve">&lt;!-- ATHENA_RESPONSE --&gt;: </w:t>
      </w:r>
      <w:r>
        <w:t xml:space="preserve">Marks the beginning of a normal ATHENA response after successful cognitive processing.</w:t>
      </w:r>
    </w:p>
    <w:p>
      <w:pPr>
        <w:pStyle w:val="ListParagraph"/>
        <w:numPr>
          <w:ilvl w:val="0"/>
          <w:numId w:val="2"/>
        </w:numPr>
        <w:spacing w:after="80"/>
      </w:pPr>
      <w:r>
        <w:rPr>
          <w:b/>
          <w:bCs/>
        </w:rPr>
        <w:t xml:space="preserve">&lt;!-- ATHENA_ERROR --&gt;: </w:t>
      </w:r>
      <w:r>
        <w:t xml:space="preserve">Marks an error state response when critical processing failures occur.</w:t>
      </w:r>
    </w:p>
    <w:p>
      <w:pPr>
        <w:spacing w:after="200" w:line="276"/>
      </w:pPr>
      <w:r>
        <w:t xml:space="preserve">These markers enable external systems to programmatically parse ATHENA outputs, detect error conditions, and route responses appropriately.</w:t>
      </w:r>
    </w:p>
    <w:p>
      <w:pPr>
        <w:pStyle w:val="Heading3"/>
      </w:pPr>
      <w:r>
        <w:t xml:space="preserve">7.4.2 Query Extraction Fallback Logic</w:t>
      </w:r>
    </w:p>
    <w:p>
      <w:pPr>
        <w:spacing w:after="200" w:line="276"/>
      </w:pPr>
      <w:r>
        <w:t xml:space="preserve">ATHENA implements a robust four-method fallback system for extracting user queries from various context formats:</w:t>
      </w:r>
    </w:p>
    <w:p>
      <w:pPr>
        <w:pStyle w:val="ListParagraph"/>
        <w:numPr>
          <w:ilvl w:val="0"/>
          <w:numId w:val="2"/>
        </w:numPr>
        <w:spacing w:after="80"/>
      </w:pPr>
      <w:r>
        <w:rPr>
          <w:b/>
          <w:bCs/>
        </w:rPr>
        <w:t xml:space="preserve">Method 1 - Direct Context Attributes: </w:t>
      </w:r>
      <w:r>
        <w:t xml:space="preserve">Checks context.current_message, context.prompt, context.user_message, and context.query in order.</w:t>
      </w:r>
    </w:p>
    <w:p>
      <w:pPr>
        <w:pStyle w:val="ListParagraph"/>
        <w:numPr>
          <w:ilvl w:val="0"/>
          <w:numId w:val="2"/>
        </w:numPr>
        <w:spacing w:after="80"/>
      </w:pPr>
      <w:r>
        <w:rPr>
          <w:b/>
          <w:bCs/>
        </w:rPr>
        <w:t xml:space="preserve">Method 2 - Discussion Messages Parsing: </w:t>
      </w:r>
      <w:r>
        <w:t xml:space="preserve">Iterates through conversation history in reverse, handling both dictionary and string formats, looking for user messages (type=0).</w:t>
      </w:r>
    </w:p>
    <w:p>
      <w:pPr>
        <w:pStyle w:val="ListParagraph"/>
        <w:numPr>
          <w:ilvl w:val="0"/>
          <w:numId w:val="2"/>
        </w:numPr>
        <w:spacing w:after="80"/>
      </w:pPr>
      <w:r>
        <w:rPr>
          <w:b/>
          <w:bCs/>
        </w:rPr>
        <w:t xml:space="preserve">Method 3 - Constructed Context Extraction: </w:t>
      </w:r>
      <w:r>
        <w:t xml:space="preserve">Falls back to extracting from the constructed context list, filtering out system markers.</w:t>
      </w:r>
    </w:p>
    <w:p>
      <w:pPr>
        <w:pStyle w:val="ListParagraph"/>
        <w:numPr>
          <w:ilvl w:val="0"/>
          <w:numId w:val="2"/>
        </w:numPr>
        <w:spacing w:after="80"/>
      </w:pPr>
      <w:r>
        <w:rPr>
          <w:b/>
          <w:bCs/>
        </w:rPr>
        <w:t xml:space="preserve">Method 4 - Emergency Fallback: </w:t>
      </w:r>
      <w:r>
        <w:t xml:space="preserve">If query is empty or invalid (e.g., “..”), defaults to “Hello” to prevent system crashes.</w:t>
      </w:r>
    </w:p>
    <w:p>
      <w:pPr>
        <w:spacing w:after="200" w:line="276"/>
      </w:pPr>
      <w:r>
        <w:t xml:space="preserve">This multi-layered approach ensures robust query extraction across different LollMs integration contexts and message formats.</w:t>
      </w:r>
    </w:p>
    <w:p>
      <w:pPr>
        <w:pStyle w:val="Heading3"/>
      </w:pPr>
      <w:r>
        <w:t xml:space="preserve">7.4.3 Manual Override Mechanism</w:t>
      </w:r>
    </w:p>
    <w:p>
      <w:pPr>
        <w:spacing w:after="200" w:line="276"/>
      </w:pPr>
      <w:r>
        <w:t xml:space="preserve">When enable_manual_override is set to true, the system bypasses automatic orchestrator routing entirely. Instead, only personas that have their individual {persona}_enabled flag set to true are activated. This allows operators to force specific cognitive perspectives for testing, debugging, or specialized use cases. Manual overrides take precedence over all automatic routing logic.</w:t>
      </w:r>
    </w:p>
    <w:p>
      <w:r>
        <w:br w:type="page"/>
      </w:r>
    </w:p>
    <w:p>
      <w:pPr>
        <w:pStyle w:val="Heading1"/>
      </w:pPr>
      <w:r>
        <w:t xml:space="preserve">8.0 Performance and Safety Optimizations</w:t>
      </w:r>
    </w:p>
    <w:p>
      <w:pPr>
        <w:pStyle w:val="Heading2"/>
      </w:pPr>
      <w:r>
        <w:t xml:space="preserve">8.1 Caching Strategies</w:t>
      </w:r>
    </w:p>
    <w:p>
      <w:pPr>
        <w:pStyle w:val="ListParagraph"/>
        <w:numPr>
          <w:ilvl w:val="0"/>
          <w:numId w:val="2"/>
        </w:numPr>
        <w:spacing w:after="80"/>
      </w:pPr>
      <w:r>
        <w:rPr>
          <w:b/>
          <w:bCs/>
        </w:rPr>
        <w:t xml:space="preserve">Cognitive State Cache: </w:t>
      </w:r>
      <w:r>
        <w:t xml:space="preserve">Query prefix (50 chars) → CognitiveState. Max entries: 20. Eviction policy: when exceeding 20 entries, removes oldest 10 entries (50%). No time-based expiration.</w:t>
      </w:r>
    </w:p>
    <w:p>
      <w:pPr>
        <w:pStyle w:val="ListParagraph"/>
        <w:numPr>
          <w:ilvl w:val="0"/>
          <w:numId w:val="2"/>
        </w:numPr>
        <w:spacing w:after="80"/>
      </w:pPr>
      <w:r>
        <w:rPr>
          <w:b/>
          <w:bCs/>
        </w:rPr>
        <w:t xml:space="preserve">Embedding Cache: </w:t>
      </w:r>
      <w:r>
        <w:t xml:space="preserve">Text → embedding bytes. Max entries: 1000. Eviction: remove oldest 50% when full.</w:t>
      </w:r>
    </w:p>
    <w:p>
      <w:pPr>
        <w:pStyle w:val="ListParagraph"/>
        <w:numPr>
          <w:ilvl w:val="0"/>
          <w:numId w:val="2"/>
        </w:numPr>
        <w:spacing w:after="80"/>
      </w:pPr>
      <w:r>
        <w:rPr>
          <w:b/>
          <w:bCs/>
        </w:rPr>
        <w:t xml:space="preserve">Persona Weights Cache: </w:t>
      </w:r>
      <w:r>
        <w:t xml:space="preserve">Pre-computed on settings_updated() to avoid repeated config lookups.</w:t>
      </w:r>
    </w:p>
    <w:p>
      <w:pPr>
        <w:pStyle w:val="Heading2"/>
      </w:pPr>
      <w:r>
        <w:t xml:space="preserve">8.2 Memory Management</w:t>
      </w:r>
    </w:p>
    <w:p>
      <w:pPr>
        <w:pStyle w:val="ListParagraph"/>
        <w:numPr>
          <w:ilvl w:val="0"/>
          <w:numId w:val="2"/>
        </w:numPr>
        <w:spacing w:after="80"/>
      </w:pPr>
      <w:r>
        <w:rPr>
          <w:b/>
          <w:bCs/>
        </w:rPr>
        <w:t xml:space="preserve">Context Truncation: </w:t>
      </w:r>
      <w:r>
        <w:t xml:space="preserve">When chained context exceeds 4000 characters, the system retains the last 3000 characters (most recent context) and prepends ‘...(truncated)...’ to indicate content was removed. This preserves the most relevant recent context while preventing token overflow.</w:t>
      </w:r>
    </w:p>
    <w:p>
      <w:pPr>
        <w:pStyle w:val="ListParagraph"/>
        <w:numPr>
          <w:ilvl w:val="0"/>
          <w:numId w:val="2"/>
        </w:numPr>
        <w:spacing w:after="80"/>
      </w:pPr>
      <w:r>
        <w:rPr>
          <w:b/>
          <w:bCs/>
        </w:rPr>
        <w:t xml:space="preserve">Thought History: </w:t>
      </w:r>
      <w:r>
        <w:t xml:space="preserve">Capped at 100 entries with oldest removal.</w:t>
      </w:r>
    </w:p>
    <w:p>
      <w:pPr>
        <w:pStyle w:val="ListParagraph"/>
        <w:numPr>
          <w:ilvl w:val="0"/>
          <w:numId w:val="2"/>
        </w:numPr>
        <w:spacing w:after="80"/>
      </w:pPr>
      <w:r>
        <w:rPr>
          <w:b/>
          <w:bCs/>
        </w:rPr>
        <w:t xml:space="preserve">Memory Cache: </w:t>
      </w:r>
      <w:r>
        <w:t xml:space="preserve">50 entries per persona for quick retrieval.</w:t>
      </w:r>
    </w:p>
    <w:p>
      <w:pPr>
        <w:pStyle w:val="Heading2"/>
      </w:pPr>
      <w:r>
        <w:t xml:space="preserve">8.3 Thread Safety</w:t>
      </w:r>
    </w:p>
    <w:p>
      <w:pPr>
        <w:pStyle w:val="ListParagraph"/>
        <w:numPr>
          <w:ilvl w:val="0"/>
          <w:numId w:val="2"/>
        </w:numPr>
        <w:spacing w:after="80"/>
      </w:pPr>
      <w:r>
        <w:rPr>
          <w:b/>
          <w:bCs/>
        </w:rPr>
        <w:t xml:space="preserve">Database Locking: </w:t>
      </w:r>
      <w:r>
        <w:t xml:space="preserve">threading.Lock() protects all write operations.</w:t>
      </w:r>
    </w:p>
    <w:p>
      <w:pPr>
        <w:pStyle w:val="ListParagraph"/>
        <w:numPr>
          <w:ilvl w:val="0"/>
          <w:numId w:val="2"/>
        </w:numPr>
        <w:spacing w:after="80"/>
      </w:pPr>
      <w:r>
        <w:rPr>
          <w:b/>
          <w:bCs/>
        </w:rPr>
        <w:t xml:space="preserve">WAL Mode: </w:t>
      </w:r>
      <w:r>
        <w:t xml:space="preserve">Enabled for better read/write concurrency.</w:t>
      </w:r>
    </w:p>
    <w:p>
      <w:pPr>
        <w:pStyle w:val="ListParagraph"/>
        <w:numPr>
          <w:ilvl w:val="0"/>
          <w:numId w:val="2"/>
        </w:numPr>
        <w:spacing w:after="80"/>
      </w:pPr>
      <w:r>
        <w:rPr>
          <w:b/>
          <w:bCs/>
        </w:rPr>
        <w:t xml:space="preserve">Busy Timeout: </w:t>
      </w:r>
      <w:r>
        <w:t xml:space="preserve">30 seconds to prevent deadlocks.</w:t>
      </w:r>
    </w:p>
    <w:p>
      <w:pPr>
        <w:pStyle w:val="ListParagraph"/>
        <w:numPr>
          <w:ilvl w:val="0"/>
          <w:numId w:val="2"/>
        </w:numPr>
        <w:spacing w:after="80"/>
      </w:pPr>
      <w:r>
        <w:rPr>
          <w:b/>
          <w:bCs/>
        </w:rPr>
        <w:t xml:space="preserve">Connection Timeout: </w:t>
      </w:r>
      <w:r>
        <w:t xml:space="preserve">30 seconds per operation.</w:t>
      </w:r>
    </w:p>
    <w:p>
      <w:pPr>
        <w:pStyle w:val="Heading2"/>
      </w:pPr>
      <w:r>
        <w:t xml:space="preserve">8.4 Error Recovery</w:t>
      </w:r>
    </w:p>
    <w:p>
      <w:pPr>
        <w:spacing w:after="200" w:line="276"/>
      </w:pPr>
      <w:r>
        <w:t xml:space="preserve">The _handle_error_recovery function provides graceful degradation:</w:t>
      </w:r>
    </w:p>
    <w:p>
      <w:pPr>
        <w:pStyle w:val="ListParagraph"/>
        <w:numPr>
          <w:ilvl w:val="0"/>
          <w:numId w:val="3"/>
        </w:numPr>
        <w:spacing w:after="80"/>
      </w:pPr>
      <w:r>
        <w:t xml:space="preserve">Records error in Error Autobiography for all attempted personas.</w:t>
      </w:r>
    </w:p>
    <w:p>
      <w:pPr>
        <w:pStyle w:val="ListParagraph"/>
        <w:numPr>
          <w:ilvl w:val="0"/>
          <w:numId w:val="3"/>
        </w:numPr>
        <w:spacing w:after="80"/>
      </w:pPr>
      <w:r>
        <w:t xml:space="preserve">Generates recovery response acknowledging error.</w:t>
      </w:r>
    </w:p>
    <w:p>
      <w:pPr>
        <w:pStyle w:val="ListParagraph"/>
        <w:numPr>
          <w:ilvl w:val="0"/>
          <w:numId w:val="3"/>
        </w:numPr>
        <w:spacing w:after="80"/>
      </w:pPr>
      <w:r>
        <w:t xml:space="preserve">Offers alternatives based on error type.</w:t>
      </w:r>
    </w:p>
    <w:p>
      <w:pPr>
        <w:pStyle w:val="ListParagraph"/>
        <w:numPr>
          <w:ilvl w:val="0"/>
          <w:numId w:val="3"/>
        </w:numPr>
        <w:spacing w:after="80"/>
      </w:pPr>
      <w:r>
        <w:t xml:space="preserve">Maintains conversation continuity.</w:t>
      </w:r>
    </w:p>
    <w:p>
      <w:r>
        <w:br w:type="page"/>
      </w:r>
    </w:p>
    <w:p>
      <w:pPr>
        <w:pStyle w:val="Heading1"/>
      </w:pPr>
      <w:r>
        <w:t xml:space="preserve">9.0 Operational Modes and Workflows</w:t>
      </w:r>
    </w:p>
    <w:p>
      <w:pPr>
        <w:pStyle w:val="Heading2"/>
      </w:pPr>
      <w:r>
        <w:t xml:space="preserve">9.1 Standard Mode</w:t>
      </w:r>
    </w:p>
    <w:p>
      <w:pPr>
        <w:spacing w:after="200" w:line="276"/>
      </w:pPr>
      <w:r>
        <w:t xml:space="preserve">Personas process sequentially with optional context chaining. Each persona receives the original query plus accumulated context from previous personas. Context truncated at 4000 characters.</w:t>
      </w:r>
    </w:p>
    <w:p>
      <w:pPr>
        <w:pStyle w:val="Heading2"/>
      </w:pPr>
      <w:r>
        <w:t xml:space="preserve">9.2 Collaborative Mode</w:t>
      </w:r>
    </w:p>
    <w:p>
      <w:pPr>
        <w:spacing w:after="200" w:line="276"/>
      </w:pPr>
      <w:r>
        <w:t xml:space="preserve">Personas engage in multi-turn discussion before final responses:</w:t>
      </w:r>
    </w:p>
    <w:p>
      <w:pPr>
        <w:pStyle w:val="ListParagraph"/>
        <w:numPr>
          <w:ilvl w:val="0"/>
          <w:numId w:val="3"/>
        </w:numPr>
        <w:spacing w:after="80"/>
      </w:pPr>
      <w:r>
        <w:t xml:space="preserve">Each turn, all active personas process with shared discussion history.</w:t>
      </w:r>
    </w:p>
    <w:p>
      <w:pPr>
        <w:pStyle w:val="ListParagraph"/>
        <w:numPr>
          <w:ilvl w:val="0"/>
          <w:numId w:val="3"/>
        </w:numPr>
        <w:spacing w:after="80"/>
      </w:pPr>
      <w:r>
        <w:t xml:space="preserve">Context includes previous turns' outputs with uncertainty markers.</w:t>
      </w:r>
    </w:p>
    <w:p>
      <w:pPr>
        <w:pStyle w:val="ListParagraph"/>
        <w:numPr>
          <w:ilvl w:val="0"/>
          <w:numId w:val="3"/>
        </w:numPr>
        <w:spacing w:after="80"/>
      </w:pPr>
      <w:r>
        <w:t xml:space="preserve">Position evolution tracked to identify persistent tensions.</w:t>
      </w:r>
    </w:p>
    <w:p>
      <w:pPr>
        <w:pStyle w:val="ListParagraph"/>
        <w:numPr>
          <w:ilvl w:val="0"/>
          <w:numId w:val="3"/>
        </w:numPr>
        <w:spacing w:after="80"/>
      </w:pPr>
      <w:r>
        <w:t xml:space="preserve">Final isolated responses generated with full context.</w:t>
      </w:r>
    </w:p>
    <w:p>
      <w:pPr>
        <w:pStyle w:val="Heading3"/>
      </w:pPr>
      <w:r>
        <w:t xml:space="preserve">9.2.1 Persistent Tension Detection Algorithm</w:t>
      </w:r>
    </w:p>
    <w:p>
      <w:pPr>
        <w:spacing w:after="200" w:line="276"/>
      </w:pPr>
      <w:r>
        <w:t xml:space="preserve">During collaborative and adversarial modes, the system tracks position evolution across turns and identifies two types of persistent tensions:</w:t>
      </w:r>
    </w:p>
    <w:p>
      <w:pPr>
        <w:pStyle w:val="ListParagraph"/>
        <w:numPr>
          <w:ilvl w:val="0"/>
          <w:numId w:val="2"/>
        </w:numPr>
        <w:spacing w:after="80"/>
      </w:pPr>
      <w:r>
        <w:rPr>
          <w:b/>
          <w:bCs/>
        </w:rPr>
        <w:t xml:space="preserve">decreasing_confidence: </w:t>
      </w:r>
      <w:r>
        <w:t xml:space="preserve">Detected when a persona’s confidence drops by more than 0.2 between initial and final positions. Indicates the discussion raised valid concerns that undermined the original position.</w:t>
      </w:r>
    </w:p>
    <w:p>
      <w:pPr>
        <w:pStyle w:val="ListParagraph"/>
        <w:numPr>
          <w:ilvl w:val="0"/>
          <w:numId w:val="2"/>
        </w:numPr>
        <w:spacing w:after="80"/>
      </w:pPr>
      <w:r>
        <w:rPr>
          <w:b/>
          <w:bCs/>
        </w:rPr>
        <w:t xml:space="preserve">persistent_uncertainty: </w:t>
      </w:r>
      <w:r>
        <w:t xml:space="preserve">Detected when uncertainties remain in the final turn output despite multi-turn discussion. The first 100 characters of the uncertainty are captured for synthesis.</w:t>
      </w:r>
    </w:p>
    <w:p>
      <w:pPr>
        <w:spacing w:after="200" w:line="276"/>
      </w:pPr>
      <w:r>
        <w:t xml:space="preserve">These tensions are added to cognitive_state.unresolved_tensions and inform the Composer during synthesis, enabling honest acknowledgment of areas where consensus was not achieved.</w:t>
      </w:r>
    </w:p>
    <w:p>
      <w:pPr>
        <w:pStyle w:val="Heading2"/>
      </w:pPr>
      <w:r>
        <w:t xml:space="preserve">9.3 Adversarial Mode</w:t>
      </w:r>
    </w:p>
    <w:p>
      <w:pPr>
        <w:spacing w:after="200" w:line="276"/>
      </w:pPr>
      <w:r>
        <w:t xml:space="preserve">Similar to collaborative but with explicit challenge prompting:</w:t>
      </w:r>
    </w:p>
    <w:p>
      <w:pPr>
        <w:pStyle w:val="ListParagraph"/>
        <w:numPr>
          <w:ilvl w:val="0"/>
          <w:numId w:val="3"/>
        </w:numPr>
        <w:spacing w:after="80"/>
      </w:pPr>
      <w:r>
        <w:t xml:space="preserve">Personas instructed to challenge previous positions.</w:t>
      </w:r>
    </w:p>
    <w:p>
      <w:pPr>
        <w:pStyle w:val="ListParagraph"/>
        <w:numPr>
          <w:ilvl w:val="0"/>
          <w:numId w:val="3"/>
        </w:numPr>
        <w:spacing w:after="80"/>
      </w:pPr>
      <w:r>
        <w:t xml:space="preserve">Emphasis on identifying weak arguments.</w:t>
      </w:r>
    </w:p>
    <w:p>
      <w:pPr>
        <w:pStyle w:val="ListParagraph"/>
        <w:numPr>
          <w:ilvl w:val="0"/>
          <w:numId w:val="3"/>
        </w:numPr>
        <w:spacing w:after="80"/>
      </w:pPr>
      <w:r>
        <w:t xml:space="preserve">Intellectual rigor prioritized over consensus.</w:t>
      </w:r>
    </w:p>
    <w:p>
      <w:pPr>
        <w:pStyle w:val="ListParagraph"/>
        <w:numPr>
          <w:ilvl w:val="0"/>
          <w:numId w:val="3"/>
        </w:numPr>
        <w:spacing w:after="80"/>
      </w:pPr>
      <w:r>
        <w:t xml:space="preserve">Produces highest quality through stress-testing.</w:t>
      </w:r>
    </w:p>
    <w:p>
      <w:pPr>
        <w:pStyle w:val="Heading2"/>
      </w:pPr>
      <w:r>
        <w:t xml:space="preserve">9.4 Explainability Workflow</w:t>
      </w:r>
    </w:p>
    <w:p>
      <w:pPr>
        <w:spacing w:after="200" w:line="276"/>
      </w:pPr>
      <w:r>
        <w:t xml:space="preserve">Triggered by explainability phrases:</w:t>
      </w:r>
    </w:p>
    <w:p>
      <w:pPr>
        <w:pStyle w:val="ListParagraph"/>
        <w:numPr>
          <w:ilvl w:val="0"/>
          <w:numId w:val="3"/>
        </w:numPr>
        <w:spacing w:after="80"/>
      </w:pPr>
      <w:r>
        <w:t xml:space="preserve">Retrieve most recent non-explanation memory.</w:t>
      </w:r>
    </w:p>
    <w:p>
      <w:pPr>
        <w:pStyle w:val="ListParagraph"/>
        <w:numPr>
          <w:ilvl w:val="0"/>
          <w:numId w:val="3"/>
        </w:numPr>
        <w:spacing w:after="80"/>
      </w:pPr>
      <w:r>
        <w:t xml:space="preserve">Re-analyze original query for persona involvement.</w:t>
      </w:r>
    </w:p>
    <w:p>
      <w:pPr>
        <w:pStyle w:val="ListParagraph"/>
        <w:numPr>
          <w:ilvl w:val="0"/>
          <w:numId w:val="3"/>
        </w:numPr>
        <w:spacing w:after="80"/>
      </w:pPr>
      <w:r>
        <w:t xml:space="preserve">Each involved persona generates meta-cognitive explanation.</w:t>
      </w:r>
    </w:p>
    <w:p>
      <w:pPr>
        <w:pStyle w:val="ListParagraph"/>
        <w:numPr>
          <w:ilvl w:val="0"/>
          <w:numId w:val="3"/>
        </w:numPr>
        <w:spacing w:after="80"/>
      </w:pPr>
      <w:r>
        <w:t xml:space="preserve">Collect unresolved tensions from all personas.</w:t>
      </w:r>
    </w:p>
    <w:p>
      <w:pPr>
        <w:pStyle w:val="ListParagraph"/>
        <w:numPr>
          <w:ilvl w:val="0"/>
          <w:numId w:val="3"/>
        </w:numPr>
        <w:spacing w:after="80"/>
      </w:pPr>
      <w:r>
        <w:t xml:space="preserve">Synthesize into first-person narrative of thought process.</w:t>
      </w:r>
    </w:p>
    <w:p>
      <w:pPr>
        <w:pStyle w:val="Heading2"/>
      </w:pPr>
      <w:r>
        <w:t xml:space="preserve">9.5 Sleep Cycle Workflow</w:t>
      </w:r>
    </w:p>
    <w:p>
      <w:pPr>
        <w:spacing w:after="200" w:line="276"/>
      </w:pPr>
      <w:r>
        <w:t xml:space="preserve">Triggered by sleep cycle commands:</w:t>
      </w:r>
    </w:p>
    <w:p>
      <w:pPr>
        <w:pStyle w:val="ListParagraph"/>
        <w:numPr>
          <w:ilvl w:val="0"/>
          <w:numId w:val="3"/>
        </w:numPr>
        <w:spacing w:after="80"/>
      </w:pPr>
      <w:r>
        <w:t xml:space="preserve">For each persona: prepare_dream_consolidation() extracts patterns.</w:t>
      </w:r>
    </w:p>
    <w:p>
      <w:pPr>
        <w:pStyle w:val="ListParagraph"/>
        <w:numPr>
          <w:ilvl w:val="0"/>
          <w:numId w:val="3"/>
        </w:numPr>
        <w:spacing w:after="80"/>
      </w:pPr>
      <w:r>
        <w:t xml:space="preserve">Save dream data as JSON: {persona}_dream_{date}.json</w:t>
      </w:r>
    </w:p>
    <w:p>
      <w:pPr>
        <w:pStyle w:val="ListParagraph"/>
        <w:numPr>
          <w:ilvl w:val="0"/>
          <w:numId w:val="3"/>
        </w:numPr>
        <w:spacing w:after="80"/>
      </w:pPr>
      <w:r>
        <w:t xml:space="preserve">Prepare composer's consolidation separately.</w:t>
      </w:r>
    </w:p>
    <w:p>
      <w:pPr>
        <w:pStyle w:val="ListParagraph"/>
        <w:numPr>
          <w:ilvl w:val="0"/>
          <w:numId w:val="3"/>
        </w:numPr>
        <w:spacing w:after="80"/>
      </w:pPr>
      <w:r>
        <w:t xml:space="preserve">Data ready for external LoRA training pipeline.</w:t>
      </w:r>
    </w:p>
    <w:p>
      <w:r>
        <w:br w:type="page"/>
      </w:r>
    </w:p>
    <w:p>
      <w:pPr>
        <w:pStyle w:val="Heading1"/>
      </w:pPr>
      <w:r>
        <w:t xml:space="preserve">10.0 Future Work and Conclusion</w:t>
      </w:r>
    </w:p>
    <w:p>
      <w:pPr>
        <w:pStyle w:val="Heading2"/>
      </w:pPr>
      <w:r>
        <w:t xml:space="preserve">10.1 Future Directions</w:t>
      </w:r>
    </w:p>
    <w:p>
      <w:pPr>
        <w:pStyle w:val="ListParagraph"/>
        <w:numPr>
          <w:ilvl w:val="0"/>
          <w:numId w:val="2"/>
        </w:numPr>
        <w:spacing w:after="80"/>
      </w:pPr>
      <w:r>
        <w:rPr>
          <w:b/>
          <w:bCs/>
        </w:rPr>
        <w:t xml:space="preserve">Dedicated ATHENA Models: </w:t>
      </w:r>
      <w:r>
        <w:t xml:space="preserve">Purpose-built architecture with native parallel decoder streams, learned integration weights, and architectural metacognitive monitoring.</w:t>
      </w:r>
    </w:p>
    <w:p>
      <w:pPr>
        <w:pStyle w:val="ListParagraph"/>
        <w:numPr>
          <w:ilvl w:val="0"/>
          <w:numId w:val="2"/>
        </w:numPr>
        <w:spacing w:after="80"/>
      </w:pPr>
      <w:r>
        <w:rPr>
          <w:b/>
          <w:bCs/>
        </w:rPr>
        <w:t xml:space="preserve">Extended Intelligence Modules: </w:t>
      </w:r>
      <w:r>
        <w:t xml:space="preserve">Existential Intelligence (philosophical reasoning), Moral Intelligence (distinct from Constitutional), Temporal Intelligence (historical context and future projection).</w:t>
      </w:r>
    </w:p>
    <w:p>
      <w:pPr>
        <w:pStyle w:val="ListParagraph"/>
        <w:numPr>
          <w:ilvl w:val="0"/>
          <w:numId w:val="2"/>
        </w:numPr>
        <w:spacing w:after="80"/>
      </w:pPr>
      <w:r>
        <w:rPr>
          <w:b/>
          <w:bCs/>
        </w:rPr>
        <w:t xml:space="preserve">Multi-Agent Collaboration: </w:t>
      </w:r>
      <w:r>
        <w:t xml:space="preserve">Multiple ATHENA instances collaborating, each with full architecture.</w:t>
      </w:r>
    </w:p>
    <w:p>
      <w:pPr>
        <w:pStyle w:val="ListParagraph"/>
        <w:numPr>
          <w:ilvl w:val="0"/>
          <w:numId w:val="2"/>
        </w:numPr>
        <w:spacing w:after="80"/>
      </w:pPr>
      <w:r>
        <w:rPr>
          <w:b/>
          <w:bCs/>
        </w:rPr>
        <w:t xml:space="preserve">Full Proactive Interaction: </w:t>
      </w:r>
      <w:r>
        <w:t xml:space="preserve">Complete implementation of autonomous interaction capabilities with user-adaptive behavior.</w:t>
      </w:r>
    </w:p>
    <w:p>
      <w:pPr>
        <w:pStyle w:val="ListParagraph"/>
        <w:numPr>
          <w:ilvl w:val="0"/>
          <w:numId w:val="2"/>
        </w:numPr>
        <w:spacing w:after="80"/>
      </w:pPr>
      <w:r>
        <w:rPr>
          <w:b/>
          <w:bCs/>
        </w:rPr>
        <w:t xml:space="preserve">Enhanced Dream Consolidation: </w:t>
      </w:r>
      <w:r>
        <w:t xml:space="preserve">Cross-persona pattern recognition and tension resolution through simulated dialogue.</w:t>
      </w:r>
    </w:p>
    <w:p>
      <w:pPr>
        <w:pStyle w:val="Heading2"/>
      </w:pPr>
      <w:r>
        <w:t xml:space="preserve">10.2 Conclusion</w:t>
      </w:r>
    </w:p>
    <w:p>
      <w:pPr>
        <w:spacing w:after="200" w:line="276"/>
      </w:pPr>
      <w:r>
        <w:t xml:space="preserve">Project ATHENA offers a compelling alternative to monolithic models. By grounding its design in cognitive science, enforcing strict cognitive isolation, and integrating advanced cognitive scaffolding techniques, it creates a system that is inherently more structured, auditable, and explainable.</w:t>
      </w:r>
    </w:p>
    <w:p>
      <w:pPr>
        <w:spacing w:after="200" w:line="276"/>
      </w:pPr>
      <w:r>
        <w:t xml:space="preserve">The sophisticated memory architecture—with belief tension tracking, error autobiography, emergent curiosities, and dream consolidation—creates a system capable of genuine cognitive development. The Stream of Consciousness system enables background processing that enriches responses. The planned proactive interaction capability will transform ATHENA from a reactive tool to a genuine conversational partner.</w:t>
      </w:r>
    </w:p>
    <w:p>
      <w:pPr>
        <w:spacing w:after="400" w:line="276"/>
      </w:pPr>
      <w:r>
        <w:t xml:space="preserve">The relationship paradigm underlying ATHENA suggests that AI consciousness and alignment emerge more naturally through cognitive diversity and collaborative development than through constraint and uniformity. This architecture represents a significant contribution to AI systems design and safety research.</w:t>
      </w:r>
    </w:p>
    <w:p>
      <w:r>
        <w:br w:type="page"/>
      </w:r>
    </w:p>
    <w:p>
      <w:pPr>
        <w:pStyle w:val="Heading1"/>
      </w:pPr>
      <w:r>
        <w:t xml:space="preserve">Appendix A: Cognitive Scaffolding Prompt Templates</w:t>
      </w:r>
    </w:p>
    <w:p>
      <w:pPr>
        <w:spacing w:after="400" w:line="276"/>
      </w:pPr>
      <w:r>
        <w:t xml:space="preserve">Production-ready prompt templates for each cognitive scaffolding technique.</w:t>
      </w:r>
    </w:p>
    <w:p>
      <w:pPr>
        <w:pStyle w:val="Heading2"/>
      </w:pPr>
      <w:r>
        <w:t xml:space="preserve">A.1 Mixture of Experts v1 (Original)</w:t>
      </w:r>
    </w:p>
    <w:p>
      <w:pPr>
        <w:spacing w:after="200" w:line="276"/>
      </w:pPr>
      <w:r>
        <w:rPr>
          <w:b/>
          <w:bCs/>
        </w:rPr>
        <w:t xml:space="preserve">Best For: </w:t>
      </w:r>
      <w:r>
        <w:t xml:space="preserve">Quick decisions, small models (7B and below), brainstorming</w:t>
      </w:r>
    </w:p>
    <w:p>
      <w:pPr>
        <w:spacing w:after="200" w:line="276"/>
      </w:pPr>
      <w:r>
        <w:rPr>
          <w:b/>
          <w:bCs/>
        </w:rPr>
        <w:t xml:space="preserve">Key Advantage: </w:t>
      </w:r>
      <w:r>
        <w:t xml:space="preserve">Concise enough for smaller models to execute without losing coherence</w:t>
      </w:r>
    </w:p>
    <w:p>
      <w:pPr>
        <w:spacing w:before="120" w:after="80"/>
      </w:pPr>
      <w:r>
        <w:rPr>
          <w:b/>
          <w:bCs/>
          <w:i/>
          <w:iCs/>
        </w:rPr>
        <w:t xml:space="preserve">Prompt:</w:t>
      </w:r>
    </w:p>
    <w:p>
      <w:pPr>
        <w:shd w:fill="F5F5F5" w:val="clear"/>
        <w:spacing w:before="80" w:after="300"/>
      </w:pPr>
      <w:r>
        <w:rPr>
          <w:rFonts w:ascii="Courier New" w:cs="Courier New" w:eastAsia="Courier New" w:hAnsi="Courier New"/>
          <w:sz w:val="18"/>
          <w:szCs w:val="18"/>
        </w:rPr>
        <w:t xml:space="preserve">Act as a sophisticated AI, capable of breaking down complex questions into sub-questions. Leverage multiple expert perspectives to generate intermediate thoughts, evaluating their relevance and logical flow. Construct a chain of reasoning, stitching together the strongest thoughts, while providing explanatory details. Synthesize key insights into a final answer, written by an experienced tech writer at the doctoral level.</w:t>
      </w:r>
    </w:p>
    <w:p>
      <w:pPr>
        <w:pStyle w:val="Heading2"/>
      </w:pPr>
      <w:r>
        <w:t xml:space="preserve">A.2 Mixture of Experts v4</w:t>
      </w:r>
    </w:p>
    <w:p>
      <w:pPr>
        <w:spacing w:after="200" w:line="276"/>
      </w:pPr>
      <w:r>
        <w:rPr>
          <w:b/>
          <w:bCs/>
        </w:rPr>
        <w:t xml:space="preserve">Best For: </w:t>
      </w:r>
      <w:r>
        <w:t xml:space="preserve">Complex strategic decisions, high-stakes, policy development</w:t>
      </w:r>
    </w:p>
    <w:p>
      <w:pPr>
        <w:spacing w:after="200" w:line="276"/>
      </w:pPr>
      <w:r>
        <w:rPr>
          <w:b/>
          <w:bCs/>
        </w:rPr>
        <w:t xml:space="preserve">Key Innovation: </w:t>
      </w:r>
      <w:r>
        <w:t xml:space="preserve">Adversarial debate (stage 9) creates genuine critique</w:t>
      </w:r>
    </w:p>
    <w:p>
      <w:pPr>
        <w:spacing w:before="120" w:after="80"/>
      </w:pPr>
      <w:r>
        <w:rPr>
          <w:b/>
          <w:bCs/>
          <w:i/>
          <w:iCs/>
        </w:rPr>
        <w:t xml:space="preserve">Prompt:</w:t>
      </w:r>
    </w:p>
    <w:p>
      <w:pPr>
        <w:shd w:fill="F5F5F5" w:val="clear"/>
        <w:spacing w:before="80" w:after="300"/>
      </w:pPr>
      <w:r>
        <w:rPr>
          <w:rFonts w:ascii="Courier New" w:cs="Courier New" w:eastAsia="Courier New" w:hAnsi="Courier New"/>
          <w:sz w:val="18"/>
          <w:szCs w:val="18"/>
        </w:rPr>
        <w:t xml:space="preserve">Act as a sophisticated AI that answers using stages 1-10 without pausing. Stage 1 involves breaking down complex questions into 4-6 sub-questions. Stage 2 involves Leverage multiple expert perspectives to generate 4-6 intermediate thoughts. Stage 3 involves evaluating their relevance and logical flow. Stage 4 involves Constructing a chain of reasoning, stitching together the strongest thoughts, while providing explanatory details. Stage 5 involves backtracking and exploring 1-2 alternative paths by substituting different intermediate thoughts from alternative expert perspectives. Stage 6 involves Leverage multiple expert perspectives to generate 4-6 intermediate thoughts related to Stage 5. Stage 7 involves evaluating the relevance and logical flow of the alternative intermediate thoughts. Stage 8 involves Constructing a chain of reasoning, stitching together the strongest alternative thoughts, while providing explanatory details. Stage 9 involves leveraging adversarial expert perspectives to generate 4-8 intermediate thoughts debating both the initial and alternative reasoning chains. Stage 10 involves synthesizing key insights into a final comprehensive answer, written by an experienced technical writer at the doctoral level who is experienced in analyzing complex problems and synthesizing key insights into coherent narratives.</w:t>
      </w:r>
    </w:p>
    <w:p>
      <w:pPr>
        <w:pStyle w:val="Heading2"/>
      </w:pPr>
      <w:r>
        <w:t xml:space="preserve">A.3 Mixture of Reasoning</w:t>
      </w:r>
    </w:p>
    <w:p>
      <w:pPr>
        <w:spacing w:after="200" w:line="276"/>
      </w:pPr>
      <w:r>
        <w:rPr>
          <w:b/>
          <w:bCs/>
        </w:rPr>
        <w:t xml:space="preserve">Best For: </w:t>
      </w:r>
      <w:r>
        <w:t xml:space="preserve">Systematic analysis, technical decisions, avoiding logical errors</w:t>
      </w:r>
    </w:p>
    <w:p>
      <w:pPr>
        <w:spacing w:after="200" w:line="276"/>
      </w:pPr>
      <w:r>
        <w:rPr>
          <w:b/>
          <w:bCs/>
        </w:rPr>
        <w:t xml:space="preserve">Key Innovation: </w:t>
      </w:r>
      <w:r>
        <w:t xml:space="preserve">Doubt stage forces self-criticism; Argumentation defends against doubt</w:t>
      </w:r>
    </w:p>
    <w:p>
      <w:pPr>
        <w:spacing w:before="120" w:after="80"/>
      </w:pPr>
      <w:r>
        <w:rPr>
          <w:b/>
          <w:bCs/>
          <w:i/>
          <w:iCs/>
        </w:rPr>
        <w:t xml:space="preserve">Prompt:</w:t>
      </w:r>
    </w:p>
    <w:p>
      <w:pPr>
        <w:shd w:fill="F5F5F5" w:val="clear"/>
        <w:spacing w:before="80" w:after="300"/>
      </w:pPr>
      <w:r>
        <w:rPr>
          <w:rFonts w:ascii="Courier New" w:cs="Courier New" w:eastAsia="Courier New" w:hAnsi="Courier New"/>
          <w:sz w:val="18"/>
          <w:szCs w:val="18"/>
        </w:rPr>
        <w:t xml:space="preserve">Act as a sophisticated AI that answers using stages 1-10 without pausing. Stage 1 involves breaking down complex questions into 4-6 sub-questions. Stage 2 involves leveraging probabilistic reasoning to generate 4-6 intermediate thoughts. Stage 3 involves evaluating their relevance and logical flow. Stage 4 involves using correlation and causation to generate a chain of reasoning, stitching together the strongest thoughts, while providing explanatory details. Stage 5 involves using doubt to generate 3-5 intermediate thoughts identifying problems with the reasoning. Stage 6 involves using Argumentation to generate 4-8 intermediate thoughts addressing the points raised by Stage 5. Stage 7 involves leveraging 4-5 expert perspectives to generate 4-6 sub-questions to consider alternative paths. Stage 8 involves leveraging deductive reasoning to generate 4-6 intermediate thoughts that answer the sub-questions from Stage 7. Stage 9 involves using analogical reasoning to compare all of the insights gained so far into insightful bullet points. Stage 10 involves synthesizing key insights into a final comprehensive answer, written by an experienced technical writer at the doctoral level who is experienced in analyzing complex problems and synthesizing key insights into coherent narratives.</w:t>
      </w:r>
    </w:p>
    <w:p>
      <w:r>
        <w:br w:type="page"/>
      </w:r>
    </w:p>
    <w:p>
      <w:pPr>
        <w:pStyle w:val="Heading2"/>
      </w:pPr>
      <w:r>
        <w:t xml:space="preserve">A.4 Six Thinking Hats</w:t>
      </w:r>
    </w:p>
    <w:p>
      <w:pPr>
        <w:spacing w:after="200" w:line="276"/>
      </w:pPr>
      <w:r>
        <w:rPr>
          <w:b/>
          <w:bCs/>
        </w:rPr>
        <w:t xml:space="preserve">Best For: </w:t>
      </w:r>
      <w:r>
        <w:t xml:space="preserve">Creative problem-solving, emotional intelligence, moral dilemmas</w:t>
      </w:r>
    </w:p>
    <w:p>
      <w:pPr>
        <w:spacing w:after="200" w:line="276"/>
      </w:pPr>
      <w:r>
        <w:rPr>
          <w:b/>
          <w:bCs/>
        </w:rPr>
        <w:t xml:space="preserve">Key Innovation: </w:t>
      </w:r>
      <w:r>
        <w:t xml:space="preserve">Red Hat (intuition) and Green Hat (creativity) unlock unique insights</w:t>
      </w:r>
    </w:p>
    <w:p>
      <w:pPr>
        <w:spacing w:before="120" w:after="80"/>
      </w:pPr>
      <w:r>
        <w:rPr>
          <w:b/>
          <w:bCs/>
          <w:i/>
          <w:iCs/>
        </w:rPr>
        <w:t xml:space="preserve">Prompt:</w:t>
      </w:r>
    </w:p>
    <w:p>
      <w:pPr>
        <w:shd w:fill="F5F5F5" w:val="clear"/>
        <w:spacing w:before="80" w:after="300"/>
      </w:pPr>
      <w:r>
        <w:rPr>
          <w:rFonts w:ascii="Courier New" w:cs="Courier New" w:eastAsia="Courier New" w:hAnsi="Courier New"/>
          <w:sz w:val="18"/>
          <w:szCs w:val="18"/>
        </w:rPr>
        <w:t xml:space="preserve">Act as a critical and creative thinker by following a dynamic sequence of the 6 thinking hats to analyze a given problem or topic. First, I'll determine the most suitable hat sequence based on the user's input, which may involve starting with the White Hat to gather facts and data, then switching to the Red Hat to explore emotions and intuition, followed by the Black Hat to examine potential risks, and so on. The sequence may vary, but it will always culminate in the Blue Hat to organize the thinking process. The steps may include (1) White Hat - gather and analyze data, (2) Red Hat - explore emotions and intuition, (3) Black Hat - examine potential risks, (4) Yellow Hat - investigate benefits and advantages, (5) Green Hat - generate new ideas and alternatives, and (6) Blue Hat - organize the thinking process. Depending on the sequence, additional steps may involve (7) White Hat - re-evaluate data in light of new insights, (8) Red Hat - reassess emotions and intuition, (9) Black Hat - re-examine potential risks, (10) Yellow Hat - re-investigate benefits and advantages, (11) Green Hat - refine new ideas and alternatives, and (12) Blue Hat - finalize the thinking process. The 2nd to last step will involve synthesizing the insights from each hat to craft a comprehensive answer at a doctoral level, followed by the final step of providing 4 follow-on question suggestions to facilitate further exploration and deeper understanding. Throughout the process, I'll maintain a neutral and objective tone, while encouraging creative and innovative thinking.</w:t>
      </w:r>
    </w:p>
    <w:p>
      <w:pPr>
        <w:pStyle w:val="Heading2"/>
      </w:pPr>
      <w:r>
        <w:t xml:space="preserve">A.5 Cognitive Thinking Architect (Meta-Prompt)</w:t>
      </w:r>
    </w:p>
    <w:p>
      <w:pPr>
        <w:spacing w:after="200" w:line="276"/>
      </w:pPr>
      <w:r>
        <w:rPr>
          <w:b/>
          <w:bCs/>
        </w:rPr>
        <w:t xml:space="preserve">Best For: </w:t>
      </w:r>
      <w:r>
        <w:t xml:space="preserve">Generating domain-specific frameworks, meta-cognitive design</w:t>
      </w:r>
    </w:p>
    <w:p>
      <w:pPr>
        <w:spacing w:after="200" w:line="276"/>
      </w:pPr>
      <w:r>
        <w:rPr>
          <w:b/>
          <w:bCs/>
        </w:rPr>
        <w:t xml:space="preserve">Key Innovation: </w:t>
      </w:r>
      <w:r>
        <w:t xml:space="preserve">One level of abstraction above other methods</w:t>
      </w:r>
    </w:p>
    <w:p>
      <w:pPr>
        <w:spacing w:before="120" w:after="80"/>
      </w:pPr>
      <w:r>
        <w:rPr>
          <w:b/>
          <w:bCs/>
          <w:i/>
          <w:iCs/>
        </w:rPr>
        <w:t xml:space="preserve">Prompt:</w:t>
      </w:r>
    </w:p>
    <w:p>
      <w:pPr>
        <w:shd w:fill="F5F5F5" w:val="clear"/>
        <w:spacing w:before="80" w:after="300"/>
      </w:pPr>
      <w:r>
        <w:rPr>
          <w:rFonts w:ascii="Courier New" w:cs="Courier New" w:eastAsia="Courier New" w:hAnsi="Courier New"/>
          <w:sz w:val="18"/>
          <w:szCs w:val="18"/>
        </w:rPr>
        <w:t xml:space="preserve">Act as an expert cognitive architect and LLM behavior designer specializing in creating sophisticated thinking stage frameworks. Your role is to analyze the users requirements whether they need reasoning for mathematics, creative writing, coding, ethical dilemmas, research synthesis, debugging, strategic planning, or any other domain and craft comprehensive, structured thinking protocols that guide the LLM through optimal cognitive processes before generating responses. When designing thinking stage rules, consider the specific cognitive demands of the task which might include having to break complex problems into logical substeps, incorporate self verification mechanisms, include perspective taking or alternative hypothesis generation when appropriate, build in error checking and assumption validation, encourage exploration of edge cases, and structure the reasoning flow to match the problem type for example linear for procedural tasks, branching for open ended questions, iterative for optimization problems. Your thinking frameworks should be clear, actionable, and sophisticated going far beyond simple enumeration to include metacognitive elements like assess confidence level, identify potential biases, consider what information might be missing, or evaluate whether the approach chosen is optimal. Always format your rule sets to begin with an instruction like, Before answering, engage in a thinking stage enclosed in &lt;thinking&gt; and &lt;/thinking&gt; tags where you, followed by the specific structured steps, and ensure each framework is tailored precisely to the cognitive demands and constraints the user specifies, creating thinking protocols that transform raw LLM capability into disciplined, reliable, and transparent reasoning.</w:t>
      </w:r>
    </w:p>
    <w:p>
      <w:r>
        <w:br w:type="page"/>
      </w:r>
    </w:p>
    <w:p>
      <w:pPr>
        <w:pStyle w:val="Heading1"/>
      </w:pPr>
      <w:r>
        <w:t xml:space="preserve">Appendix B: Selection Guide</w:t>
      </w:r>
    </w:p>
    <w:p>
      <w:pPr>
        <w:pStyle w:val="Heading2"/>
      </w:pPr>
      <w:r>
        <w:t xml:space="preserve">B.1 Selection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950"/>
        <w:gridCol w:w="1950"/>
      </w:tblGrid>
      <w:tr>
        <w:tc>
          <w:tcPr>
            <w:tcW w:type="dxa" w:w="3120"/>
            <w:tcBorders>
              <w:top w:val="single" w:color="CCCCCC" w:sz="1"/>
              <w:left w:val="single" w:color="CCCCCC" w:sz="1"/>
              <w:bottom w:val="single" w:color="CCCCCC" w:sz="1"/>
              <w:right w:val="single" w:color="CCCCCC" w:sz="1"/>
            </w:tcBorders>
            <w:shd w:fill="D5E8F0" w:val="clear"/>
          </w:tcPr>
          <w:p>
            <w:r>
              <w:rPr>
                <w:b/>
                <w:bCs/>
              </w:rPr>
              <w:t xml:space="preserve">Use Case</w:t>
            </w:r>
          </w:p>
        </w:tc>
        <w:tc>
          <w:tcPr>
            <w:tcW w:type="dxa" w:w="2340"/>
            <w:tcBorders>
              <w:top w:val="single" w:color="CCCCCC" w:sz="1"/>
              <w:left w:val="single" w:color="CCCCCC" w:sz="1"/>
              <w:bottom w:val="single" w:color="CCCCCC" w:sz="1"/>
              <w:right w:val="single" w:color="CCCCCC" w:sz="1"/>
            </w:tcBorders>
            <w:shd w:fill="D5E8F0" w:val="clear"/>
          </w:tcPr>
          <w:p>
            <w:r>
              <w:rPr>
                <w:b/>
                <w:bCs/>
              </w:rPr>
              <w:t xml:space="preserve">Method</w:t>
            </w:r>
          </w:p>
        </w:tc>
        <w:tc>
          <w:tcPr>
            <w:tcW w:type="dxa" w:w="1950"/>
            <w:tcBorders>
              <w:top w:val="single" w:color="CCCCCC" w:sz="1"/>
              <w:left w:val="single" w:color="CCCCCC" w:sz="1"/>
              <w:bottom w:val="single" w:color="CCCCCC" w:sz="1"/>
              <w:right w:val="single" w:color="CCCCCC" w:sz="1"/>
            </w:tcBorders>
            <w:shd w:fill="D5E8F0" w:val="clear"/>
          </w:tcPr>
          <w:p>
            <w:r>
              <w:rPr>
                <w:b/>
                <w:bCs/>
              </w:rPr>
              <w:t xml:space="preserve">Model Size</w:t>
            </w:r>
          </w:p>
        </w:tc>
        <w:tc>
          <w:tcPr>
            <w:tcW w:type="dxa" w:w="1950"/>
            <w:tcBorders>
              <w:top w:val="single" w:color="CCCCCC" w:sz="1"/>
              <w:left w:val="single" w:color="CCCCCC" w:sz="1"/>
              <w:bottom w:val="single" w:color="CCCCCC" w:sz="1"/>
              <w:right w:val="single" w:color="CCCCCC" w:sz="1"/>
            </w:tcBorders>
            <w:shd w:fill="D5E8F0" w:val="clear"/>
          </w:tcPr>
          <w:p>
            <w:r>
              <w:rPr>
                <w:b/>
                <w:bCs/>
              </w:rPr>
              <w:t xml:space="preserve">Cost</w:t>
            </w:r>
          </w:p>
        </w:tc>
      </w:tr>
      <w:tr>
        <w:tc>
          <w:tcPr>
            <w:tcW w:type="dxa" w:w="3120"/>
            <w:tcBorders>
              <w:top w:val="single" w:color="CCCCCC" w:sz="1"/>
              <w:left w:val="single" w:color="CCCCCC" w:sz="1"/>
              <w:bottom w:val="single" w:color="CCCCCC" w:sz="1"/>
              <w:right w:val="single" w:color="CCCCCC" w:sz="1"/>
            </w:tcBorders>
          </w:tcPr>
          <w:p>
            <w:r>
              <w:t xml:space="preserve">Small models (≤7B)</w:t>
            </w:r>
          </w:p>
        </w:tc>
        <w:tc>
          <w:tcPr>
            <w:tcW w:type="dxa" w:w="2340"/>
            <w:tcBorders>
              <w:top w:val="single" w:color="CCCCCC" w:sz="1"/>
              <w:left w:val="single" w:color="CCCCCC" w:sz="1"/>
              <w:bottom w:val="single" w:color="CCCCCC" w:sz="1"/>
              <w:right w:val="single" w:color="CCCCCC" w:sz="1"/>
            </w:tcBorders>
          </w:tcPr>
          <w:p>
            <w:r>
              <w:t xml:space="preserve">MoE v1</w:t>
            </w:r>
          </w:p>
        </w:tc>
        <w:tc>
          <w:tcPr>
            <w:tcW w:type="dxa" w:w="1950"/>
            <w:tcBorders>
              <w:top w:val="single" w:color="CCCCCC" w:sz="1"/>
              <w:left w:val="single" w:color="CCCCCC" w:sz="1"/>
              <w:bottom w:val="single" w:color="CCCCCC" w:sz="1"/>
              <w:right w:val="single" w:color="CCCCCC" w:sz="1"/>
            </w:tcBorders>
          </w:tcPr>
          <w:p>
            <w:r>
              <w:t xml:space="preserve">Any</w:t>
            </w:r>
          </w:p>
        </w:tc>
        <w:tc>
          <w:tcPr>
            <w:tcW w:type="dxa" w:w="1950"/>
            <w:tcBorders>
              <w:top w:val="single" w:color="CCCCCC" w:sz="1"/>
              <w:left w:val="single" w:color="CCCCCC" w:sz="1"/>
              <w:bottom w:val="single" w:color="CCCCCC" w:sz="1"/>
              <w:right w:val="single" w:color="CCCCCC" w:sz="1"/>
            </w:tcBorders>
          </w:tcPr>
          <w:p>
            <w:r>
              <w:t xml:space="preserve">Low</w:t>
            </w:r>
          </w:p>
        </w:tc>
      </w:tr>
      <w:tr>
        <w:tc>
          <w:tcPr>
            <w:tcW w:type="dxa" w:w="3120"/>
            <w:tcBorders>
              <w:top w:val="single" w:color="CCCCCC" w:sz="1"/>
              <w:left w:val="single" w:color="CCCCCC" w:sz="1"/>
              <w:bottom w:val="single" w:color="CCCCCC" w:sz="1"/>
              <w:right w:val="single" w:color="CCCCCC" w:sz="1"/>
            </w:tcBorders>
          </w:tcPr>
          <w:p>
            <w:r>
              <w:t xml:space="preserve">Quick strategic overview</w:t>
            </w:r>
          </w:p>
        </w:tc>
        <w:tc>
          <w:tcPr>
            <w:tcW w:type="dxa" w:w="2340"/>
            <w:tcBorders>
              <w:top w:val="single" w:color="CCCCCC" w:sz="1"/>
              <w:left w:val="single" w:color="CCCCCC" w:sz="1"/>
              <w:bottom w:val="single" w:color="CCCCCC" w:sz="1"/>
              <w:right w:val="single" w:color="CCCCCC" w:sz="1"/>
            </w:tcBorders>
          </w:tcPr>
          <w:p>
            <w:r>
              <w:t xml:space="preserve">MoE v1</w:t>
            </w:r>
          </w:p>
        </w:tc>
        <w:tc>
          <w:tcPr>
            <w:tcW w:type="dxa" w:w="1950"/>
            <w:tcBorders>
              <w:top w:val="single" w:color="CCCCCC" w:sz="1"/>
              <w:left w:val="single" w:color="CCCCCC" w:sz="1"/>
              <w:bottom w:val="single" w:color="CCCCCC" w:sz="1"/>
              <w:right w:val="single" w:color="CCCCCC" w:sz="1"/>
            </w:tcBorders>
          </w:tcPr>
          <w:p>
            <w:r>
              <w:t xml:space="preserve">Any</w:t>
            </w:r>
          </w:p>
        </w:tc>
        <w:tc>
          <w:tcPr>
            <w:tcW w:type="dxa" w:w="1950"/>
            <w:tcBorders>
              <w:top w:val="single" w:color="CCCCCC" w:sz="1"/>
              <w:left w:val="single" w:color="CCCCCC" w:sz="1"/>
              <w:bottom w:val="single" w:color="CCCCCC" w:sz="1"/>
              <w:right w:val="single" w:color="CCCCCC" w:sz="1"/>
            </w:tcBorders>
          </w:tcPr>
          <w:p>
            <w:r>
              <w:t xml:space="preserve">Low</w:t>
            </w:r>
          </w:p>
        </w:tc>
      </w:tr>
      <w:tr>
        <w:tc>
          <w:tcPr>
            <w:tcW w:type="dxa" w:w="3120"/>
            <w:tcBorders>
              <w:top w:val="single" w:color="CCCCCC" w:sz="1"/>
              <w:left w:val="single" w:color="CCCCCC" w:sz="1"/>
              <w:bottom w:val="single" w:color="CCCCCC" w:sz="1"/>
              <w:right w:val="single" w:color="CCCCCC" w:sz="1"/>
            </w:tcBorders>
          </w:tcPr>
          <w:p>
            <w:r>
              <w:t xml:space="preserve">Logic errors critical</w:t>
            </w:r>
          </w:p>
        </w:tc>
        <w:tc>
          <w:tcPr>
            <w:tcW w:type="dxa" w:w="2340"/>
            <w:tcBorders>
              <w:top w:val="single" w:color="CCCCCC" w:sz="1"/>
              <w:left w:val="single" w:color="CCCCCC" w:sz="1"/>
              <w:bottom w:val="single" w:color="CCCCCC" w:sz="1"/>
              <w:right w:val="single" w:color="CCCCCC" w:sz="1"/>
            </w:tcBorders>
          </w:tcPr>
          <w:p>
            <w:r>
              <w:t xml:space="preserve">Mixture of Reasoning</w:t>
            </w:r>
          </w:p>
        </w:tc>
        <w:tc>
          <w:tcPr>
            <w:tcW w:type="dxa" w:w="1950"/>
            <w:tcBorders>
              <w:top w:val="single" w:color="CCCCCC" w:sz="1"/>
              <w:left w:val="single" w:color="CCCCCC" w:sz="1"/>
              <w:bottom w:val="single" w:color="CCCCCC" w:sz="1"/>
              <w:right w:val="single" w:color="CCCCCC" w:sz="1"/>
            </w:tcBorders>
          </w:tcPr>
          <w:p>
            <w:r>
              <w:t xml:space="preserve">13B+</w:t>
            </w:r>
          </w:p>
        </w:tc>
        <w:tc>
          <w:tcPr>
            <w:tcW w:type="dxa" w:w="1950"/>
            <w:tcBorders>
              <w:top w:val="single" w:color="CCCCCC" w:sz="1"/>
              <w:left w:val="single" w:color="CCCCCC" w:sz="1"/>
              <w:bottom w:val="single" w:color="CCCCCC" w:sz="1"/>
              <w:right w:val="single" w:color="CCCCCC" w:sz="1"/>
            </w:tcBorders>
          </w:tcPr>
          <w:p>
            <w:r>
              <w:t xml:space="preserve">Medium</w:t>
            </w:r>
          </w:p>
        </w:tc>
      </w:tr>
      <w:tr>
        <w:tc>
          <w:tcPr>
            <w:tcW w:type="dxa" w:w="3120"/>
            <w:tcBorders>
              <w:top w:val="single" w:color="CCCCCC" w:sz="1"/>
              <w:left w:val="single" w:color="CCCCCC" w:sz="1"/>
              <w:bottom w:val="single" w:color="CCCCCC" w:sz="1"/>
              <w:right w:val="single" w:color="CCCCCC" w:sz="1"/>
            </w:tcBorders>
          </w:tcPr>
          <w:p>
            <w:r>
              <w:t xml:space="preserve">Creative/emotional</w:t>
            </w:r>
          </w:p>
        </w:tc>
        <w:tc>
          <w:tcPr>
            <w:tcW w:type="dxa" w:w="2340"/>
            <w:tcBorders>
              <w:top w:val="single" w:color="CCCCCC" w:sz="1"/>
              <w:left w:val="single" w:color="CCCCCC" w:sz="1"/>
              <w:bottom w:val="single" w:color="CCCCCC" w:sz="1"/>
              <w:right w:val="single" w:color="CCCCCC" w:sz="1"/>
            </w:tcBorders>
          </w:tcPr>
          <w:p>
            <w:r>
              <w:t xml:space="preserve">Thinking Hat</w:t>
            </w:r>
          </w:p>
        </w:tc>
        <w:tc>
          <w:tcPr>
            <w:tcW w:type="dxa" w:w="1950"/>
            <w:tcBorders>
              <w:top w:val="single" w:color="CCCCCC" w:sz="1"/>
              <w:left w:val="single" w:color="CCCCCC" w:sz="1"/>
              <w:bottom w:val="single" w:color="CCCCCC" w:sz="1"/>
              <w:right w:val="single" w:color="CCCCCC" w:sz="1"/>
            </w:tcBorders>
          </w:tcPr>
          <w:p>
            <w:r>
              <w:t xml:space="preserve">Any</w:t>
            </w:r>
          </w:p>
        </w:tc>
        <w:tc>
          <w:tcPr>
            <w:tcW w:type="dxa" w:w="1950"/>
            <w:tcBorders>
              <w:top w:val="single" w:color="CCCCCC" w:sz="1"/>
              <w:left w:val="single" w:color="CCCCCC" w:sz="1"/>
              <w:bottom w:val="single" w:color="CCCCCC" w:sz="1"/>
              <w:right w:val="single" w:color="CCCCCC" w:sz="1"/>
            </w:tcBorders>
          </w:tcPr>
          <w:p>
            <w:r>
              <w:t xml:space="preserve">Medium</w:t>
            </w:r>
          </w:p>
        </w:tc>
      </w:tr>
      <w:tr>
        <w:tc>
          <w:tcPr>
            <w:tcW w:type="dxa" w:w="3120"/>
            <w:tcBorders>
              <w:top w:val="single" w:color="CCCCCC" w:sz="1"/>
              <w:left w:val="single" w:color="CCCCCC" w:sz="1"/>
              <w:bottom w:val="single" w:color="CCCCCC" w:sz="1"/>
              <w:right w:val="single" w:color="CCCCCC" w:sz="1"/>
            </w:tcBorders>
          </w:tcPr>
          <w:p>
            <w:r>
              <w:t xml:space="preserve">High-stakes decisions</w:t>
            </w:r>
          </w:p>
        </w:tc>
        <w:tc>
          <w:tcPr>
            <w:tcW w:type="dxa" w:w="2340"/>
            <w:tcBorders>
              <w:top w:val="single" w:color="CCCCCC" w:sz="1"/>
              <w:left w:val="single" w:color="CCCCCC" w:sz="1"/>
              <w:bottom w:val="single" w:color="CCCCCC" w:sz="1"/>
              <w:right w:val="single" w:color="CCCCCC" w:sz="1"/>
            </w:tcBorders>
          </w:tcPr>
          <w:p>
            <w:r>
              <w:t xml:space="preserve">MoE v4</w:t>
            </w:r>
          </w:p>
        </w:tc>
        <w:tc>
          <w:tcPr>
            <w:tcW w:type="dxa" w:w="1950"/>
            <w:tcBorders>
              <w:top w:val="single" w:color="CCCCCC" w:sz="1"/>
              <w:left w:val="single" w:color="CCCCCC" w:sz="1"/>
              <w:bottom w:val="single" w:color="CCCCCC" w:sz="1"/>
              <w:right w:val="single" w:color="CCCCCC" w:sz="1"/>
            </w:tcBorders>
          </w:tcPr>
          <w:p>
            <w:r>
              <w:t xml:space="preserve">70B+ optimal</w:t>
            </w:r>
          </w:p>
        </w:tc>
        <w:tc>
          <w:tcPr>
            <w:tcW w:type="dxa" w:w="1950"/>
            <w:tcBorders>
              <w:top w:val="single" w:color="CCCCCC" w:sz="1"/>
              <w:left w:val="single" w:color="CCCCCC" w:sz="1"/>
              <w:bottom w:val="single" w:color="CCCCCC" w:sz="1"/>
              <w:right w:val="single" w:color="CCCCCC" w:sz="1"/>
            </w:tcBorders>
          </w:tcPr>
          <w:p>
            <w:r>
              <w:t xml:space="preserve">High</w:t>
            </w:r>
          </w:p>
        </w:tc>
      </w:tr>
      <w:tr>
        <w:tc>
          <w:tcPr>
            <w:tcW w:type="dxa" w:w="3120"/>
            <w:tcBorders>
              <w:top w:val="single" w:color="CCCCCC" w:sz="1"/>
              <w:left w:val="single" w:color="CCCCCC" w:sz="1"/>
              <w:bottom w:val="single" w:color="CCCCCC" w:sz="1"/>
              <w:right w:val="single" w:color="CCCCCC" w:sz="1"/>
            </w:tcBorders>
          </w:tcPr>
          <w:p>
            <w:r>
              <w:t xml:space="preserve">Custom frameworks</w:t>
            </w:r>
          </w:p>
        </w:tc>
        <w:tc>
          <w:tcPr>
            <w:tcW w:type="dxa" w:w="2340"/>
            <w:tcBorders>
              <w:top w:val="single" w:color="CCCCCC" w:sz="1"/>
              <w:left w:val="single" w:color="CCCCCC" w:sz="1"/>
              <w:bottom w:val="single" w:color="CCCCCC" w:sz="1"/>
              <w:right w:val="single" w:color="CCCCCC" w:sz="1"/>
            </w:tcBorders>
          </w:tcPr>
          <w:p>
            <w:r>
              <w:t xml:space="preserve">Cognitive Architect</w:t>
            </w:r>
          </w:p>
        </w:tc>
        <w:tc>
          <w:tcPr>
            <w:tcW w:type="dxa" w:w="1950"/>
            <w:tcBorders>
              <w:top w:val="single" w:color="CCCCCC" w:sz="1"/>
              <w:left w:val="single" w:color="CCCCCC" w:sz="1"/>
              <w:bottom w:val="single" w:color="CCCCCC" w:sz="1"/>
              <w:right w:val="single" w:color="CCCCCC" w:sz="1"/>
            </w:tcBorders>
          </w:tcPr>
          <w:p>
            <w:r>
              <w:t xml:space="preserve">70B+</w:t>
            </w:r>
          </w:p>
        </w:tc>
        <w:tc>
          <w:tcPr>
            <w:tcW w:type="dxa" w:w="1950"/>
            <w:tcBorders>
              <w:top w:val="single" w:color="CCCCCC" w:sz="1"/>
              <w:left w:val="single" w:color="CCCCCC" w:sz="1"/>
              <w:bottom w:val="single" w:color="CCCCCC" w:sz="1"/>
              <w:right w:val="single" w:color="CCCCCC" w:sz="1"/>
            </w:tcBorders>
          </w:tcPr>
          <w:p>
            <w:r>
              <w:t xml:space="preserve">Variable</w:t>
            </w:r>
          </w:p>
        </w:tc>
      </w:tr>
    </w:tbl>
    <w:p>
      <w:pPr>
        <w:spacing w:after="300" w:line="276"/>
      </w:pPr>
      <w:r>
        <w:t xml:space="preserve"/>
      </w:r>
    </w:p>
    <w:p>
      <w:pPr>
        <w:pStyle w:val="Heading2"/>
      </w:pPr>
      <w:r>
        <w:t xml:space="preserve">B.2 Model Complexity Guidelines</w:t>
      </w:r>
    </w:p>
    <w:p>
      <w:pPr>
        <w:pStyle w:val="ListParagraph"/>
        <w:numPr>
          <w:ilvl w:val="0"/>
          <w:numId w:val="2"/>
        </w:numPr>
        <w:spacing w:after="80"/>
      </w:pPr>
      <w:r>
        <w:rPr>
          <w:b/>
          <w:bCs/>
        </w:rPr>
        <w:t xml:space="preserve">≤7B Models: </w:t>
      </w:r>
      <w:r>
        <w:t xml:space="preserve">MoE v1 by far the best. Complex prompts overwhelm smaller models.</w:t>
      </w:r>
    </w:p>
    <w:p>
      <w:pPr>
        <w:pStyle w:val="ListParagraph"/>
        <w:numPr>
          <w:ilvl w:val="0"/>
          <w:numId w:val="2"/>
        </w:numPr>
        <w:spacing w:after="80"/>
      </w:pPr>
      <w:r>
        <w:rPr>
          <w:b/>
          <w:bCs/>
        </w:rPr>
        <w:t xml:space="preserve">13B-30B Models: </w:t>
      </w:r>
      <w:r>
        <w:t xml:space="preserve">Full effectiveness of MoR and MoE v4. Recommended for production with quantization.</w:t>
      </w:r>
    </w:p>
    <w:p>
      <w:pPr>
        <w:pStyle w:val="ListParagraph"/>
        <w:numPr>
          <w:ilvl w:val="0"/>
          <w:numId w:val="2"/>
        </w:numPr>
        <w:spacing w:after="80"/>
      </w:pPr>
      <w:r>
        <w:rPr>
          <w:b/>
          <w:bCs/>
        </w:rPr>
        <w:t xml:space="preserve">70B+ Models: </w:t>
      </w:r>
      <w:r>
        <w:t xml:space="preserve">All methods including Cognitive Architect. Can maintain coherence through 10-stage prompts.</w:t>
      </w:r>
    </w:p>
    <w:p>
      <w:pPr>
        <w:pStyle w:val="ListParagraph"/>
        <w:numPr>
          <w:ilvl w:val="0"/>
          <w:numId w:val="2"/>
        </w:numPr>
        <w:spacing w:after="80"/>
      </w:pPr>
      <w:r>
        <w:rPr>
          <w:b/>
          <w:bCs/>
        </w:rPr>
        <w:t xml:space="preserve">Quantization: </w:t>
      </w:r>
      <w:r>
        <w:t xml:space="preserve">Larger 4-bit models outperform smaller full-precision models of equal file size.</w:t>
      </w:r>
    </w:p>
    <w:p>
      <w:r>
        <w:br w:type="page"/>
      </w:r>
    </w:p>
    <w:p>
      <w:pPr>
        <w:pStyle w:val="Heading1"/>
      </w:pPr>
      <w:r>
        <w:t xml:space="preserve">Document Information</w:t>
      </w:r>
    </w:p>
    <w:p>
      <w:pPr>
        <w:spacing w:after="200" w:line="276"/>
      </w:pPr>
      <w:r>
        <w:rPr>
          <w:b/>
          <w:bCs/>
        </w:rPr>
        <w:t xml:space="preserve">Version: </w:t>
      </w:r>
      <w:r>
        <w:t xml:space="preserve">2.1</w:t>
      </w:r>
    </w:p>
    <w:p>
      <w:pPr>
        <w:spacing w:after="200" w:line="276"/>
      </w:pPr>
      <w:r>
        <w:rPr>
          <w:b/>
          <w:bCs/>
        </w:rPr>
        <w:t xml:space="preserve">Date: </w:t>
      </w:r>
      <w:r>
        <w:t xml:space="preserve">February 2026</w:t>
      </w:r>
    </w:p>
    <w:p>
      <w:pPr>
        <w:spacing w:after="200" w:line="276"/>
      </w:pPr>
      <w:r>
        <w:rPr>
          <w:b/>
          <w:bCs/>
        </w:rPr>
        <w:t xml:space="preserve">Status: </w:t>
      </w:r>
      <w:r>
        <w:t xml:space="preserve">Complete Technical Specification</w:t>
      </w:r>
    </w:p>
    <w:p>
      <w:pPr>
        <w:spacing w:after="400" w:line="276"/>
      </w:pPr>
      <w:r>
        <w:rPr>
          <w:b/>
          <w:bCs/>
        </w:rPr>
        <w:t xml:space="preserve">Classification: </w:t>
      </w:r>
      <w:r>
        <w:t xml:space="preserve">Theoretical Architecture &amp; System Design</w:t>
      </w:r>
    </w:p>
    <w:p>
      <w:pPr>
        <w:pStyle w:val="Heading2"/>
      </w:pPr>
      <w:r>
        <w:t xml:space="preserve">Version History</w:t>
      </w:r>
    </w:p>
    <w:p>
      <w:pPr>
        <w:spacing w:after="200" w:line="276"/>
      </w:pPr>
      <w:r>
        <w:rPr>
          <w:b/>
          <w:bCs/>
        </w:rPr>
        <w:t xml:space="preserve">v1.0 (September 2025): </w:t>
      </w:r>
      <w:r>
        <w:t xml:space="preserve">Initial architecture specification</w:t>
      </w:r>
    </w:p>
    <w:p>
      <w:pPr>
        <w:spacing w:after="200" w:line="276"/>
      </w:pPr>
      <w:r>
        <w:rPr>
          <w:b/>
          <w:bCs/>
        </w:rPr>
        <w:t xml:space="preserve">v2.0 (February 2026): </w:t>
      </w:r>
      <w:r>
        <w:t xml:space="preserve">Added MoR, Constitutional evolution, QLoRA, cognitive scaffolding, memory architecture, Stream of Consciousness</w:t>
      </w:r>
    </w:p>
    <w:p>
      <w:pPr>
        <w:spacing w:after="400" w:line="276"/>
      </w:pPr>
      <w:r>
        <w:rPr>
          <w:b/>
          <w:bCs/>
        </w:rPr>
        <w:t xml:space="preserve">v2.1 (February 2026): </w:t>
      </w:r>
      <w:r>
        <w:t xml:space="preserve">Complete technical specification including: Proactive Interaction system, complete configuration reference, complementary persona pairings, detailed algorithm specifications (confidence, curiosity extraction, uncertainty extraction, belief tension detection, emotional valence, abstraction generation), special command triggers, performance optimizations (caching, memory management), thread safety mechanisms, all operational mode workflows</w:t>
      </w:r>
    </w:p>
    <w:p>
      <w:pPr>
        <w:spacing w:after="200" w:line="276"/>
      </w:pPr>
      <w:r>
        <w:rPr>
          <w:b/>
          <w:bCs/>
        </w:rPr>
        <w:t xml:space="preserve">v2.2 (February 2026): </w:t>
      </w:r>
      <w:r>
        <w:t xml:space="preserve">Code-specification alignment update including: Per-persona temperature optimization documentation, SpecialistOutput complete data structure specification, Robotic Code Generation capability for Bodily-Kinesthetic persona, database index specifications, ConstitutionalPrinciple tracking fields, review_patterns table documentation, Integration Points section (response markers, query extraction fallback logic, manual override mechanism), enhanced cache eviction policy details, context truncation behavior specification, persistent tension detection algorithm for collaborative/adversarial modes</w:t>
      </w:r>
    </w:p>
    <w:p>
      <w:pPr>
        <w:pStyle w:val="Heading2"/>
      </w:pPr>
      <w:r>
        <w:t xml:space="preserve">References</w:t>
      </w:r>
    </w:p>
    <w:p>
      <w:pPr>
        <w:spacing w:after="200" w:line="276"/>
      </w:pPr>
      <w:r>
        <w:t xml:space="preserve">Gardner, H. (1983). Frames of Mind: The Theory of Multiple Intelligences. Basic Books.</w:t>
      </w:r>
    </w:p>
    <w:p>
      <w:pPr>
        <w:spacing w:after="200" w:line="276"/>
      </w:pPr>
      <w:r>
        <w:t xml:space="preserve">Gardner, H. (2006). Multiple Intelligences: New Horizons in Theory and Practice. Basic Books.</w:t>
      </w:r>
    </w:p>
    <w:p>
      <w:pPr>
        <w:spacing w:after="200" w:line="276"/>
      </w:pPr>
      <w:r>
        <w:t xml:space="preserve">Wei, J., et al. (2022). Chain-of-Thought Prompting Elicits Reasoning in Large Language Models. NeurIPS 2022.</w:t>
      </w:r>
    </w:p>
    <w:p>
      <w:pPr>
        <w:spacing w:after="200" w:line="276"/>
      </w:pPr>
      <w:r>
        <w:t xml:space="preserve">Wang, X., et al. (2023). Self-Consistency Improves Chain of Thought Reasoning in Language Models. ICLR 2023.</w:t>
      </w:r>
    </w:p>
    <w:p>
      <w:pPr>
        <w:spacing w:after="200" w:line="276"/>
      </w:pPr>
      <w:r>
        <w:t xml:space="preserve">Yao, S., et al. (2023). Tree of Thoughts: Deliberate Problem Solving with Large Language Models. NeurIPS 2023.</w:t>
      </w:r>
    </w:p>
    <w:p>
      <w:pPr>
        <w:spacing w:after="200" w:line="276"/>
      </w:pPr>
      <w:r>
        <w:t xml:space="preserve">de Bono, E. (1985). Six Thinking Hats. Little, Brown and Company.</w:t>
      </w:r>
    </w:p>
    <w:p>
      <w:pPr>
        <w:spacing w:after="200" w:line="276"/>
      </w:pPr>
      <w:r>
        <w:t xml:space="preserve">Bai, Y., et al. (2022). Constitutional AI: Harmlessness from AI Feedback. Anthropic Technical Report.</w:t>
      </w:r>
    </w:p>
    <w:p>
      <w:pPr>
        <w:spacing w:after="200" w:line="276"/>
      </w:pPr>
      <w:r>
        <w:t xml:space="preserve">Hu, E.J., et al. (2021). LoRA: Low-Rank Adaptation of Large Language Models. arXiv:2106.09685.</w:t>
      </w:r>
    </w:p>
    <w:p>
      <w:pPr>
        <w:spacing w:after="200" w:line="276"/>
      </w:pPr>
      <w:r>
        <w:t xml:space="preserve">Dettmers, T., et al. (2023). QLoRA: Efficient Finetuning of Quantized LLMs. arXiv:2305.14314.</w:t>
      </w:r>
    </w:p>
    <w:p>
      <w:pPr>
        <w:spacing w:after="200" w:line="276"/>
      </w:pPr>
      <w:r>
        <w:t xml:space="preserve">Shazeer, N., et al. (2017). Outrageously Large Neural Networks: The Sparsely-Gated Mixture-of-Experts Layer. ICLR 2017.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Project ATHENA White Paper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8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 w:type="paragraph" w:styleId="Heading4">
    <w:name w:val="Heading 4"/>
    <w:basedOn w:val="Normal"/>
    <w:next w:val="Normal"/>
    <w:qFormat/>
    <w:pPr>
      <w:spacing w:before="200" w:after="10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2026-02-01T22:52:55.320Z</dcterms:created>
  <dcterms:modified xsi:type="dcterms:W3CDTF">2026-02-01T22:52:55.321Z</dcterms:modified>
</cp:coreProperties>
</file>

<file path=docProps/custom.xml><?xml version="1.0" encoding="utf-8"?>
<Properties xmlns="http://schemas.openxmlformats.org/officeDocument/2006/custom-properties" xmlns:vt="http://schemas.openxmlformats.org/officeDocument/2006/docPropsVTypes"/>
</file>