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D2FA" w14:textId="3A3BF9CD" w:rsidR="00B4087D" w:rsidRDefault="00DF7ED1">
      <w:r w:rsidRPr="00DF7ED1">
        <w:t>Refinance + Ground up construction loan for a 38-Unit ED1 Multi-Family complex in North Hollywood, CA.</w:t>
      </w:r>
      <w:r w:rsidRPr="00DF7ED1">
        <w:br/>
      </w:r>
      <w:r w:rsidRPr="00DF7ED1">
        <w:br/>
        <w:t>Each project will have recorded regulatory agreements with the Los Angeles Housing Department (LAHD) and the CMFA (California Municipal Finance Authority) that will restrict rents to the 80% and 120% AMI levels. Angeleno has partnered with Las Palmas Housing, a local 501(c)(3) non-profit, to help fulfill their mission of providing high quality affordable housing to a market that is in dire need of clean, safe, and sustainable units. In addition to receiving all the benefits that ED1 affords, the projects and ownership will qualify for the Welfare Tax Exemption (WTE), reducing real estate tax expense by nearly 85%. The Sponsor will lease the units primarily to Section 8 and other tenant based voucher holders which will generate premium rents above the 80% and 120% AMI levels.</w:t>
      </w:r>
      <w:r w:rsidRPr="00DF7ED1">
        <w:br/>
      </w:r>
      <w:r w:rsidRPr="00DF7ED1">
        <w:br/>
        <w:t>The Sponsor has successfully completed over 100 residential development projects throughout Los Angeles, including luxury single family homes, small lot subdivisions,  townhomes, and traditional multifamily projects. Angeleno is vertically integrated, which has allowed them to see over 100 development projects through the lens of  investor, developer, and general contractor. This provides the Sponsor with a unique and deep understanding of the development process, including navigating the city agencies</w:t>
      </w:r>
      <w:r w:rsidRPr="00DF7ED1">
        <w:br/>
      </w:r>
      <w:r w:rsidRPr="00DF7ED1">
        <w:br/>
        <w:t>The Sponsor has recently acquired 11 land sites (all cash). The Sponsor will break ground on the first project in August 2025, with an additional project breaking ground each month thereafter. Total cost to develop the first 11 sites is budgeted at $143M ($295k/unit). The projects are underwritten to a very attractive 9.2% trended ROC and a 38.2% project level IRR.</w:t>
      </w:r>
    </w:p>
    <w:sectPr w:rsidR="00B40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87D"/>
    <w:rsid w:val="00A350B5"/>
    <w:rsid w:val="00B4087D"/>
    <w:rsid w:val="00DF7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A51B"/>
  <w15:chartTrackingRefBased/>
  <w15:docId w15:val="{5B49B5DD-33FF-4D7A-A7C1-5AA0545FC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87D"/>
    <w:rPr>
      <w:rFonts w:eastAsiaTheme="majorEastAsia" w:cstheme="majorBidi"/>
      <w:color w:val="272727" w:themeColor="text1" w:themeTint="D8"/>
    </w:rPr>
  </w:style>
  <w:style w:type="paragraph" w:styleId="Title">
    <w:name w:val="Title"/>
    <w:basedOn w:val="Normal"/>
    <w:next w:val="Normal"/>
    <w:link w:val="TitleChar"/>
    <w:uiPriority w:val="10"/>
    <w:qFormat/>
    <w:rsid w:val="00B4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87D"/>
    <w:pPr>
      <w:spacing w:before="160"/>
      <w:jc w:val="center"/>
    </w:pPr>
    <w:rPr>
      <w:i/>
      <w:iCs/>
      <w:color w:val="404040" w:themeColor="text1" w:themeTint="BF"/>
    </w:rPr>
  </w:style>
  <w:style w:type="character" w:customStyle="1" w:styleId="QuoteChar">
    <w:name w:val="Quote Char"/>
    <w:basedOn w:val="DefaultParagraphFont"/>
    <w:link w:val="Quote"/>
    <w:uiPriority w:val="29"/>
    <w:rsid w:val="00B4087D"/>
    <w:rPr>
      <w:i/>
      <w:iCs/>
      <w:color w:val="404040" w:themeColor="text1" w:themeTint="BF"/>
    </w:rPr>
  </w:style>
  <w:style w:type="paragraph" w:styleId="ListParagraph">
    <w:name w:val="List Paragraph"/>
    <w:basedOn w:val="Normal"/>
    <w:uiPriority w:val="34"/>
    <w:qFormat/>
    <w:rsid w:val="00B4087D"/>
    <w:pPr>
      <w:ind w:left="720"/>
      <w:contextualSpacing/>
    </w:pPr>
  </w:style>
  <w:style w:type="character" w:styleId="IntenseEmphasis">
    <w:name w:val="Intense Emphasis"/>
    <w:basedOn w:val="DefaultParagraphFont"/>
    <w:uiPriority w:val="21"/>
    <w:qFormat/>
    <w:rsid w:val="00B4087D"/>
    <w:rPr>
      <w:i/>
      <w:iCs/>
      <w:color w:val="0F4761" w:themeColor="accent1" w:themeShade="BF"/>
    </w:rPr>
  </w:style>
  <w:style w:type="paragraph" w:styleId="IntenseQuote">
    <w:name w:val="Intense Quote"/>
    <w:basedOn w:val="Normal"/>
    <w:next w:val="Normal"/>
    <w:link w:val="IntenseQuoteChar"/>
    <w:uiPriority w:val="30"/>
    <w:qFormat/>
    <w:rsid w:val="00B40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87D"/>
    <w:rPr>
      <w:i/>
      <w:iCs/>
      <w:color w:val="0F4761" w:themeColor="accent1" w:themeShade="BF"/>
    </w:rPr>
  </w:style>
  <w:style w:type="character" w:styleId="IntenseReference">
    <w:name w:val="Intense Reference"/>
    <w:basedOn w:val="DefaultParagraphFont"/>
    <w:uiPriority w:val="32"/>
    <w:qFormat/>
    <w:rsid w:val="00B40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(PX) Hemanth Yaka</dc:creator>
  <cp:keywords/>
  <dc:description/>
  <cp:lastModifiedBy>(PX) Hemanth Yaka</cp:lastModifiedBy>
  <cp:revision>2</cp:revision>
  <dcterms:created xsi:type="dcterms:W3CDTF">2026-06-29T07:26:00Z</dcterms:created>
  <dcterms:modified xsi:type="dcterms:W3CDTF">2026-06-29T07:27:00Z</dcterms:modified>
</cp:coreProperties>
</file>