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2F24" w14:textId="7BD026AE" w:rsidR="007F1B85" w:rsidRPr="00AF466C" w:rsidRDefault="007F1B85" w:rsidP="007F1B85">
      <w:pPr>
        <w:jc w:val="center"/>
        <w:rPr>
          <w:rFonts w:ascii="Verdana Pro" w:hAnsi="Verdana Pro"/>
          <w:b/>
          <w:bCs/>
        </w:rPr>
      </w:pPr>
      <w:r w:rsidRPr="00AF466C">
        <w:rPr>
          <w:rFonts w:ascii="Verdana Pro" w:hAnsi="Verdana Pro"/>
          <w:b/>
          <w:bCs/>
          <w:u w:val="single"/>
        </w:rPr>
        <w:t xml:space="preserve">Glenridge </w:t>
      </w:r>
      <w:r w:rsidR="006825F0" w:rsidRPr="00AF466C">
        <w:rPr>
          <w:rFonts w:ascii="Verdana Pro" w:hAnsi="Verdana Pro"/>
          <w:b/>
          <w:bCs/>
          <w:u w:val="single"/>
        </w:rPr>
        <w:t xml:space="preserve">Quarry </w:t>
      </w:r>
      <w:r w:rsidRPr="00AF466C">
        <w:rPr>
          <w:rFonts w:ascii="Verdana Pro" w:hAnsi="Verdana Pro"/>
          <w:b/>
          <w:bCs/>
          <w:u w:val="single"/>
        </w:rPr>
        <w:t>Guided Hike 2026-</w:t>
      </w:r>
    </w:p>
    <w:p w14:paraId="3D770445" w14:textId="47BCB323" w:rsidR="338FDFF0" w:rsidRPr="00AF466C" w:rsidRDefault="009F10C9" w:rsidP="009F10C9">
      <w:pPr>
        <w:jc w:val="center"/>
        <w:rPr>
          <w:rFonts w:ascii="Verdana Pro" w:hAnsi="Verdana Pro"/>
          <w:b/>
          <w:bCs/>
          <w:u w:val="single"/>
        </w:rPr>
      </w:pPr>
      <w:r w:rsidRPr="00AF466C">
        <w:rPr>
          <w:rFonts w:ascii="Verdana Pro" w:hAnsi="Verdana Pro"/>
          <w:b/>
          <w:bCs/>
          <w:u w:val="single"/>
        </w:rPr>
        <w:t>The Life of the Land: Returning to our Wild Beauty</w:t>
      </w:r>
    </w:p>
    <w:p w14:paraId="539B6B59" w14:textId="77777777" w:rsidR="007F1B85" w:rsidRPr="00AF466C" w:rsidRDefault="007F1B85">
      <w:pPr>
        <w:rPr>
          <w:rFonts w:ascii="Verdana Pro" w:hAnsi="Verdana Pro"/>
          <w:b/>
          <w:bCs/>
        </w:rPr>
      </w:pPr>
    </w:p>
    <w:p w14:paraId="055A0AF2" w14:textId="3EAB7B06" w:rsidR="004268DD" w:rsidRPr="00AF466C" w:rsidRDefault="005E35DE">
      <w:pPr>
        <w:rPr>
          <w:rFonts w:ascii="Verdana Pro" w:hAnsi="Verdana Pro"/>
        </w:rPr>
      </w:pPr>
      <w:r w:rsidRPr="00AF466C">
        <w:rPr>
          <w:rFonts w:ascii="Verdana Pro" w:hAnsi="Verdana Pro"/>
          <w:b/>
          <w:bCs/>
        </w:rPr>
        <w:t xml:space="preserve">Main </w:t>
      </w:r>
      <w:r w:rsidR="002A4D13" w:rsidRPr="00AF466C">
        <w:rPr>
          <w:rFonts w:ascii="Verdana Pro" w:hAnsi="Verdana Pro"/>
          <w:b/>
          <w:bCs/>
        </w:rPr>
        <w:t>Theme:</w:t>
      </w:r>
      <w:r w:rsidR="002A4D13" w:rsidRPr="00AF466C">
        <w:rPr>
          <w:rFonts w:ascii="Verdana Pro" w:hAnsi="Verdana Pro"/>
        </w:rPr>
        <w:t xml:space="preserve"> </w:t>
      </w:r>
    </w:p>
    <w:p w14:paraId="6854AA61" w14:textId="2533A9B4" w:rsidR="0013373C" w:rsidRPr="00AD634B" w:rsidRDefault="00E02981">
      <w:pPr>
        <w:rPr>
          <w:rFonts w:ascii="Verdana Pro" w:hAnsi="Verdana Pro"/>
        </w:rPr>
      </w:pPr>
      <w:r w:rsidRPr="00AF466C">
        <w:rPr>
          <w:rFonts w:ascii="Verdana Pro" w:hAnsi="Verdana Pro"/>
        </w:rPr>
        <w:t xml:space="preserve">Coexisting within </w:t>
      </w:r>
      <w:r w:rsidR="006825F0" w:rsidRPr="00AF466C">
        <w:rPr>
          <w:rFonts w:ascii="Verdana Pro" w:hAnsi="Verdana Pro"/>
        </w:rPr>
        <w:t>nature</w:t>
      </w:r>
      <w:r w:rsidRPr="00AF466C">
        <w:rPr>
          <w:rFonts w:ascii="Verdana Pro" w:hAnsi="Verdana Pro"/>
        </w:rPr>
        <w:t xml:space="preserve"> requires us to </w:t>
      </w:r>
      <w:r w:rsidR="00F3021D" w:rsidRPr="00AF466C">
        <w:rPr>
          <w:rFonts w:ascii="Verdana Pro" w:hAnsi="Verdana Pro"/>
        </w:rPr>
        <w:t>reflect</w:t>
      </w:r>
      <w:r w:rsidRPr="00AF466C">
        <w:rPr>
          <w:rFonts w:ascii="Verdana Pro" w:hAnsi="Verdana Pro"/>
        </w:rPr>
        <w:t xml:space="preserve"> and </w:t>
      </w:r>
      <w:r w:rsidR="001F0773" w:rsidRPr="00AF466C">
        <w:rPr>
          <w:rFonts w:ascii="Verdana Pro" w:hAnsi="Verdana Pro"/>
        </w:rPr>
        <w:t>revel in</w:t>
      </w:r>
      <w:r w:rsidRPr="00AF466C">
        <w:rPr>
          <w:rFonts w:ascii="Verdana Pro" w:hAnsi="Verdana Pro"/>
        </w:rPr>
        <w:t xml:space="preserve"> the significan</w:t>
      </w:r>
      <w:r w:rsidR="00CD3DB8" w:rsidRPr="00AF466C">
        <w:rPr>
          <w:rFonts w:ascii="Verdana Pro" w:hAnsi="Verdana Pro"/>
        </w:rPr>
        <w:t xml:space="preserve">t </w:t>
      </w:r>
      <w:r w:rsidR="005E35DE" w:rsidRPr="00AF466C">
        <w:rPr>
          <w:rFonts w:ascii="Verdana Pro" w:hAnsi="Verdana Pro"/>
        </w:rPr>
        <w:t xml:space="preserve">gifts that </w:t>
      </w:r>
      <w:r w:rsidR="002A2416" w:rsidRPr="00AF466C">
        <w:rPr>
          <w:rFonts w:ascii="Verdana Pro" w:hAnsi="Verdana Pro"/>
        </w:rPr>
        <w:t>nature</w:t>
      </w:r>
      <w:r w:rsidR="00CD3DB8" w:rsidRPr="00AF466C">
        <w:rPr>
          <w:rFonts w:ascii="Verdana Pro" w:hAnsi="Verdana Pro"/>
        </w:rPr>
        <w:t xml:space="preserve"> brings us</w:t>
      </w:r>
      <w:r w:rsidR="002857AF" w:rsidRPr="00AF466C">
        <w:rPr>
          <w:rFonts w:ascii="Verdana Pro" w:hAnsi="Verdana Pro"/>
        </w:rPr>
        <w:t xml:space="preserve"> </w:t>
      </w:r>
      <w:r w:rsidR="00CD3DB8" w:rsidRPr="00AF466C">
        <w:rPr>
          <w:rFonts w:ascii="Verdana Pro" w:hAnsi="Verdana Pro"/>
        </w:rPr>
        <w:t xml:space="preserve">and how we may return to </w:t>
      </w:r>
      <w:r w:rsidR="002A2416" w:rsidRPr="00AF466C">
        <w:rPr>
          <w:rFonts w:ascii="Verdana Pro" w:hAnsi="Verdana Pro"/>
        </w:rPr>
        <w:t xml:space="preserve">enjoying and sustaining our wild world. </w:t>
      </w:r>
    </w:p>
    <w:p w14:paraId="3536AA94" w14:textId="67F976EF" w:rsidR="002A4D13" w:rsidRPr="00AF466C" w:rsidRDefault="005E35DE">
      <w:pPr>
        <w:rPr>
          <w:rFonts w:ascii="Verdana Pro" w:hAnsi="Verdana Pro"/>
        </w:rPr>
      </w:pPr>
      <w:r w:rsidRPr="00AF466C">
        <w:rPr>
          <w:rFonts w:ascii="Verdana Pro" w:hAnsi="Verdana Pro"/>
          <w:b/>
          <w:bCs/>
        </w:rPr>
        <w:t>Sub Themes:</w:t>
      </w:r>
    </w:p>
    <w:p w14:paraId="0326489F" w14:textId="77777777" w:rsidR="00E43772" w:rsidRPr="00AF466C" w:rsidRDefault="00E43772" w:rsidP="005E35DE">
      <w:pPr>
        <w:pStyle w:val="ListParagraph"/>
        <w:numPr>
          <w:ilvl w:val="0"/>
          <w:numId w:val="4"/>
        </w:numPr>
        <w:rPr>
          <w:rFonts w:ascii="Verdana Pro" w:hAnsi="Verdana Pro"/>
        </w:rPr>
        <w:sectPr w:rsidR="00E43772" w:rsidRPr="00AF466C">
          <w:pgSz w:w="12240" w:h="15840"/>
          <w:pgMar w:top="1440" w:right="1440" w:bottom="1440" w:left="1440" w:header="708" w:footer="708" w:gutter="0"/>
          <w:cols w:space="708"/>
          <w:docGrid w:linePitch="360"/>
        </w:sectPr>
      </w:pPr>
    </w:p>
    <w:p w14:paraId="05DEDD7F" w14:textId="146D850C" w:rsidR="005E35DE" w:rsidRPr="00AF466C" w:rsidRDefault="005E35DE" w:rsidP="005E35DE">
      <w:pPr>
        <w:pStyle w:val="ListParagraph"/>
        <w:numPr>
          <w:ilvl w:val="0"/>
          <w:numId w:val="4"/>
        </w:numPr>
        <w:rPr>
          <w:rFonts w:ascii="Verdana Pro" w:hAnsi="Verdana Pro"/>
        </w:rPr>
      </w:pPr>
      <w:r w:rsidRPr="00AF466C">
        <w:rPr>
          <w:rFonts w:ascii="Verdana Pro" w:hAnsi="Verdana Pro"/>
        </w:rPr>
        <w:t>Coexistence</w:t>
      </w:r>
    </w:p>
    <w:p w14:paraId="0572C384" w14:textId="35DE480E" w:rsidR="005E35DE" w:rsidRPr="00AF466C" w:rsidRDefault="005E35DE" w:rsidP="005E35DE">
      <w:pPr>
        <w:pStyle w:val="ListParagraph"/>
        <w:numPr>
          <w:ilvl w:val="0"/>
          <w:numId w:val="4"/>
        </w:numPr>
        <w:rPr>
          <w:rFonts w:ascii="Verdana Pro" w:hAnsi="Verdana Pro"/>
        </w:rPr>
      </w:pPr>
      <w:r w:rsidRPr="00AF466C">
        <w:rPr>
          <w:rFonts w:ascii="Verdana Pro" w:hAnsi="Verdana Pro"/>
        </w:rPr>
        <w:t>Beauty</w:t>
      </w:r>
    </w:p>
    <w:p w14:paraId="5BB9BFF8" w14:textId="2CAF6679" w:rsidR="005E35DE" w:rsidRPr="00AF466C" w:rsidRDefault="005E35DE" w:rsidP="005E35DE">
      <w:pPr>
        <w:pStyle w:val="ListParagraph"/>
        <w:numPr>
          <w:ilvl w:val="0"/>
          <w:numId w:val="4"/>
        </w:numPr>
        <w:rPr>
          <w:rFonts w:ascii="Verdana Pro" w:hAnsi="Verdana Pro"/>
        </w:rPr>
      </w:pPr>
      <w:r w:rsidRPr="00AF466C">
        <w:rPr>
          <w:rFonts w:ascii="Verdana Pro" w:hAnsi="Verdana Pro"/>
        </w:rPr>
        <w:t>Enjoyment</w:t>
      </w:r>
    </w:p>
    <w:p w14:paraId="74BA1A99" w14:textId="77777777" w:rsidR="009558B4" w:rsidRPr="00AF466C" w:rsidRDefault="005E35DE" w:rsidP="005E35DE">
      <w:pPr>
        <w:pStyle w:val="ListParagraph"/>
        <w:numPr>
          <w:ilvl w:val="0"/>
          <w:numId w:val="4"/>
        </w:numPr>
        <w:rPr>
          <w:rFonts w:ascii="Verdana Pro" w:hAnsi="Verdana Pro"/>
        </w:rPr>
      </w:pPr>
      <w:r w:rsidRPr="00AF466C">
        <w:rPr>
          <w:rFonts w:ascii="Verdana Pro" w:hAnsi="Verdana Pro"/>
        </w:rPr>
        <w:t xml:space="preserve">Protection </w:t>
      </w:r>
    </w:p>
    <w:p w14:paraId="3C57ACEC" w14:textId="1BFDDAA8" w:rsidR="005E35DE" w:rsidRPr="00AF466C" w:rsidRDefault="009558B4" w:rsidP="005E35DE">
      <w:pPr>
        <w:pStyle w:val="ListParagraph"/>
        <w:numPr>
          <w:ilvl w:val="0"/>
          <w:numId w:val="4"/>
        </w:numPr>
        <w:rPr>
          <w:rFonts w:ascii="Verdana Pro" w:hAnsi="Verdana Pro"/>
        </w:rPr>
      </w:pPr>
      <w:r w:rsidRPr="00AF466C">
        <w:rPr>
          <w:rFonts w:ascii="Verdana Pro" w:hAnsi="Verdana Pro"/>
        </w:rPr>
        <w:t>C</w:t>
      </w:r>
      <w:r w:rsidR="005E35DE" w:rsidRPr="00AF466C">
        <w:rPr>
          <w:rFonts w:ascii="Verdana Pro" w:hAnsi="Verdana Pro"/>
        </w:rPr>
        <w:t>onservation</w:t>
      </w:r>
    </w:p>
    <w:p w14:paraId="7433880E" w14:textId="4218BA74" w:rsidR="00021B90" w:rsidRPr="00AF466C" w:rsidRDefault="00021B90" w:rsidP="005E35DE">
      <w:pPr>
        <w:pStyle w:val="ListParagraph"/>
        <w:numPr>
          <w:ilvl w:val="0"/>
          <w:numId w:val="4"/>
        </w:numPr>
        <w:rPr>
          <w:rFonts w:ascii="Verdana Pro" w:hAnsi="Verdana Pro"/>
        </w:rPr>
      </w:pPr>
      <w:r w:rsidRPr="00AF466C">
        <w:rPr>
          <w:rFonts w:ascii="Verdana Pro" w:hAnsi="Verdana Pro"/>
        </w:rPr>
        <w:t xml:space="preserve">Resilience </w:t>
      </w:r>
    </w:p>
    <w:p w14:paraId="5C2804D3" w14:textId="297A3C71" w:rsidR="00021B90" w:rsidRPr="00AF466C" w:rsidRDefault="00021B90" w:rsidP="005E35DE">
      <w:pPr>
        <w:pStyle w:val="ListParagraph"/>
        <w:numPr>
          <w:ilvl w:val="0"/>
          <w:numId w:val="4"/>
        </w:numPr>
        <w:rPr>
          <w:rFonts w:ascii="Verdana Pro" w:hAnsi="Verdana Pro"/>
        </w:rPr>
      </w:pPr>
      <w:r w:rsidRPr="00AF466C">
        <w:rPr>
          <w:rFonts w:ascii="Verdana Pro" w:hAnsi="Verdana Pro"/>
        </w:rPr>
        <w:t>Community</w:t>
      </w:r>
    </w:p>
    <w:p w14:paraId="1CEE337D" w14:textId="2F564EB6" w:rsidR="005E35DE" w:rsidRPr="00AF466C" w:rsidRDefault="005E35DE" w:rsidP="005E35DE">
      <w:pPr>
        <w:pStyle w:val="ListParagraph"/>
        <w:numPr>
          <w:ilvl w:val="0"/>
          <w:numId w:val="4"/>
        </w:numPr>
        <w:rPr>
          <w:rFonts w:ascii="Verdana Pro" w:hAnsi="Verdana Pro"/>
        </w:rPr>
      </w:pPr>
      <w:r w:rsidRPr="00AF466C">
        <w:rPr>
          <w:rFonts w:ascii="Verdana Pro" w:hAnsi="Verdana Pro"/>
        </w:rPr>
        <w:t>Hope</w:t>
      </w:r>
    </w:p>
    <w:p w14:paraId="0A5E4CFB" w14:textId="1C46CD18" w:rsidR="00E43772" w:rsidRPr="00AF466C" w:rsidRDefault="00E43772" w:rsidP="00E43772">
      <w:pPr>
        <w:pStyle w:val="ListParagraph"/>
        <w:numPr>
          <w:ilvl w:val="0"/>
          <w:numId w:val="4"/>
        </w:numPr>
        <w:rPr>
          <w:rFonts w:ascii="Verdana Pro" w:hAnsi="Verdana Pro"/>
        </w:rPr>
      </w:pPr>
      <w:r w:rsidRPr="00AF466C">
        <w:rPr>
          <w:rFonts w:ascii="Verdana Pro" w:hAnsi="Verdana Pro"/>
        </w:rPr>
        <w:t>Reflection</w:t>
      </w:r>
    </w:p>
    <w:p w14:paraId="6EBCB17C" w14:textId="25C2F39E" w:rsidR="00021B90" w:rsidRPr="00AD634B" w:rsidRDefault="00AD634B" w:rsidP="00021B90">
      <w:pPr>
        <w:pStyle w:val="ListParagraph"/>
        <w:numPr>
          <w:ilvl w:val="0"/>
          <w:numId w:val="4"/>
        </w:numPr>
        <w:rPr>
          <w:rFonts w:ascii="Verdana Pro" w:hAnsi="Verdana Pro"/>
        </w:rPr>
        <w:sectPr w:rsidR="00021B90" w:rsidRPr="00AD634B" w:rsidSect="00E43772">
          <w:type w:val="continuous"/>
          <w:pgSz w:w="12240" w:h="15840"/>
          <w:pgMar w:top="1440" w:right="1440" w:bottom="1440" w:left="1440" w:header="708" w:footer="708" w:gutter="0"/>
          <w:cols w:num="2" w:space="708"/>
          <w:docGrid w:linePitch="360"/>
        </w:sectPr>
      </w:pPr>
      <w:r>
        <w:rPr>
          <w:rFonts w:ascii="Verdana Pro" w:hAnsi="Verdana Pro"/>
        </w:rPr>
        <w:t>Gratitude</w:t>
      </w:r>
    </w:p>
    <w:p w14:paraId="59344C22" w14:textId="6673EDE4" w:rsidR="00222A89" w:rsidRPr="00AF466C" w:rsidRDefault="00222A89" w:rsidP="00F752E9">
      <w:pPr>
        <w:rPr>
          <w:rFonts w:ascii="Verdana Pro" w:hAnsi="Verdana Pro"/>
          <w:b/>
          <w:bCs/>
        </w:rPr>
      </w:pPr>
    </w:p>
    <w:p w14:paraId="514EDB89" w14:textId="04873377" w:rsidR="0013373C" w:rsidRPr="00AF466C" w:rsidRDefault="0013373C" w:rsidP="00F752E9">
      <w:pPr>
        <w:rPr>
          <w:rFonts w:ascii="Verdana Pro" w:hAnsi="Verdana Pro"/>
        </w:rPr>
      </w:pPr>
      <w:r w:rsidRPr="00AF466C">
        <w:rPr>
          <w:rFonts w:ascii="Verdana Pro" w:hAnsi="Verdana Pro"/>
          <w:b/>
          <w:bCs/>
        </w:rPr>
        <w:t>Organizational Notes:</w:t>
      </w:r>
    </w:p>
    <w:p w14:paraId="73B2A837" w14:textId="17C55CB7" w:rsidR="00C61C0C" w:rsidRPr="00AF466C" w:rsidRDefault="00BE03B1" w:rsidP="00BE03B1">
      <w:pPr>
        <w:pStyle w:val="ListParagraph"/>
        <w:numPr>
          <w:ilvl w:val="0"/>
          <w:numId w:val="4"/>
        </w:numPr>
        <w:rPr>
          <w:rFonts w:ascii="Verdana Pro" w:hAnsi="Verdana Pro"/>
        </w:rPr>
      </w:pPr>
      <w:r w:rsidRPr="00AF466C">
        <w:rPr>
          <w:rFonts w:ascii="Verdana Pro" w:hAnsi="Verdana Pro"/>
        </w:rPr>
        <w:t xml:space="preserve">Ensure a fully stocked </w:t>
      </w:r>
      <w:r w:rsidR="00032E8D" w:rsidRPr="00AF466C">
        <w:rPr>
          <w:rFonts w:ascii="Verdana Pro" w:hAnsi="Verdana Pro"/>
        </w:rPr>
        <w:t>first-aid kit</w:t>
      </w:r>
      <w:r w:rsidR="007B1745" w:rsidRPr="00AF466C">
        <w:rPr>
          <w:rFonts w:ascii="Verdana Pro" w:hAnsi="Verdana Pro"/>
        </w:rPr>
        <w:t xml:space="preserve"> and functional N</w:t>
      </w:r>
      <w:r w:rsidR="00FD0EF3" w:rsidRPr="00AF466C">
        <w:rPr>
          <w:rFonts w:ascii="Verdana Pro" w:hAnsi="Verdana Pro"/>
        </w:rPr>
        <w:t>aloxone</w:t>
      </w:r>
      <w:r w:rsidR="007B1745" w:rsidRPr="00AF466C">
        <w:rPr>
          <w:rFonts w:ascii="Verdana Pro" w:hAnsi="Verdana Pro"/>
        </w:rPr>
        <w:t xml:space="preserve"> kit</w:t>
      </w:r>
      <w:r w:rsidR="00032E8D" w:rsidRPr="00AF466C">
        <w:rPr>
          <w:rFonts w:ascii="Verdana Pro" w:hAnsi="Verdana Pro"/>
        </w:rPr>
        <w:t xml:space="preserve"> </w:t>
      </w:r>
      <w:r w:rsidR="007B1745" w:rsidRPr="00AF466C">
        <w:rPr>
          <w:rFonts w:ascii="Verdana Pro" w:hAnsi="Verdana Pro"/>
        </w:rPr>
        <w:t xml:space="preserve">are </w:t>
      </w:r>
      <w:r w:rsidR="00032E8D" w:rsidRPr="00AF466C">
        <w:rPr>
          <w:rFonts w:ascii="Verdana Pro" w:hAnsi="Verdana Pro"/>
        </w:rPr>
        <w:t>carried by hike lead</w:t>
      </w:r>
      <w:r w:rsidR="002E64FC" w:rsidRPr="00AF466C">
        <w:rPr>
          <w:rFonts w:ascii="Verdana Pro" w:hAnsi="Verdana Pro"/>
        </w:rPr>
        <w:t>s</w:t>
      </w:r>
    </w:p>
    <w:p w14:paraId="005DBB5C" w14:textId="70B70E7F" w:rsidR="00032E8D" w:rsidRPr="00AF466C" w:rsidRDefault="00CF7D8D" w:rsidP="00032E8D">
      <w:pPr>
        <w:pStyle w:val="ListParagraph"/>
        <w:numPr>
          <w:ilvl w:val="1"/>
          <w:numId w:val="4"/>
        </w:numPr>
        <w:rPr>
          <w:rFonts w:ascii="Verdana Pro" w:hAnsi="Verdana Pro"/>
        </w:rPr>
      </w:pPr>
      <w:r w:rsidRPr="00AF466C">
        <w:rPr>
          <w:rFonts w:ascii="Verdana Pro" w:hAnsi="Verdana Pro"/>
        </w:rPr>
        <w:t>Fully sto</w:t>
      </w:r>
      <w:r w:rsidR="007B1745" w:rsidRPr="00AF466C">
        <w:rPr>
          <w:rFonts w:ascii="Verdana Pro" w:hAnsi="Verdana Pro"/>
        </w:rPr>
        <w:t>cked as per Canadian Red Cross standards, see here for more detail</w:t>
      </w:r>
      <w:r w:rsidR="00531640" w:rsidRPr="00AF466C">
        <w:rPr>
          <w:rFonts w:ascii="Verdana Pro" w:hAnsi="Verdana Pro"/>
        </w:rPr>
        <w:t xml:space="preserve"> </w:t>
      </w:r>
      <w:hyperlink r:id="rId9" w:history="1">
        <w:r w:rsidR="00531640" w:rsidRPr="00AF466C">
          <w:rPr>
            <w:rStyle w:val="Hyperlink"/>
            <w:rFonts w:ascii="Verdana Pro" w:hAnsi="Verdana Pro"/>
          </w:rPr>
          <w:t>https://www.redcross.ca/training-and-certification/first-aid-tips-and-resources/first-aid-tips/wellness-and-injury-prevention/kit-contents</w:t>
        </w:r>
      </w:hyperlink>
    </w:p>
    <w:p w14:paraId="12E6E348" w14:textId="17130448" w:rsidR="00531640" w:rsidRPr="00AF466C" w:rsidRDefault="002E64FC" w:rsidP="002E64FC">
      <w:pPr>
        <w:pStyle w:val="ListParagraph"/>
        <w:numPr>
          <w:ilvl w:val="0"/>
          <w:numId w:val="4"/>
        </w:numPr>
        <w:rPr>
          <w:rFonts w:ascii="Verdana Pro" w:hAnsi="Verdana Pro"/>
        </w:rPr>
      </w:pPr>
      <w:r w:rsidRPr="00AF466C">
        <w:rPr>
          <w:rFonts w:ascii="Verdana Pro" w:hAnsi="Verdana Pro"/>
        </w:rPr>
        <w:t xml:space="preserve">Hike leads must be </w:t>
      </w:r>
      <w:r w:rsidR="004E0A02" w:rsidRPr="00AF466C">
        <w:rPr>
          <w:rFonts w:ascii="Verdana Pro" w:hAnsi="Verdana Pro"/>
        </w:rPr>
        <w:t>first aid and CPR</w:t>
      </w:r>
      <w:r w:rsidRPr="00AF466C">
        <w:rPr>
          <w:rFonts w:ascii="Verdana Pro" w:hAnsi="Verdana Pro"/>
        </w:rPr>
        <w:t xml:space="preserve"> trained</w:t>
      </w:r>
      <w:r w:rsidR="004E0A02" w:rsidRPr="00AF466C">
        <w:rPr>
          <w:rFonts w:ascii="Verdana Pro" w:hAnsi="Verdana Pro"/>
        </w:rPr>
        <w:t xml:space="preserve"> </w:t>
      </w:r>
    </w:p>
    <w:p w14:paraId="598BAD62" w14:textId="7317D39C" w:rsidR="004E0A02" w:rsidRPr="00AF466C" w:rsidRDefault="004E0A02" w:rsidP="0086517B">
      <w:pPr>
        <w:pStyle w:val="ListParagraph"/>
        <w:numPr>
          <w:ilvl w:val="0"/>
          <w:numId w:val="4"/>
        </w:numPr>
        <w:rPr>
          <w:rFonts w:ascii="Verdana Pro" w:hAnsi="Verdana Pro"/>
        </w:rPr>
      </w:pPr>
      <w:r w:rsidRPr="00AF466C">
        <w:rPr>
          <w:rFonts w:ascii="Verdana Pro" w:hAnsi="Verdana Pro"/>
        </w:rPr>
        <w:t>For every 10 people, there must be at least 1 volunteer/guide</w:t>
      </w:r>
      <w:r w:rsidR="00FE7C7D" w:rsidRPr="00AF466C">
        <w:rPr>
          <w:rFonts w:ascii="Verdana Pro" w:hAnsi="Verdana Pro"/>
        </w:rPr>
        <w:t xml:space="preserve"> </w:t>
      </w:r>
      <w:r w:rsidR="0086517B" w:rsidRPr="00AF466C">
        <w:rPr>
          <w:rFonts w:ascii="Verdana Pro" w:hAnsi="Verdana Pro"/>
        </w:rPr>
        <w:t>to assist hike leads</w:t>
      </w:r>
    </w:p>
    <w:p w14:paraId="77F52092" w14:textId="17BC1CCA" w:rsidR="004E0A02" w:rsidRPr="00AF466C" w:rsidRDefault="006A7205" w:rsidP="002E64FC">
      <w:pPr>
        <w:pStyle w:val="ListParagraph"/>
        <w:numPr>
          <w:ilvl w:val="0"/>
          <w:numId w:val="4"/>
        </w:numPr>
        <w:rPr>
          <w:rFonts w:ascii="Verdana Pro" w:hAnsi="Verdana Pro"/>
        </w:rPr>
      </w:pPr>
      <w:r w:rsidRPr="00AF466C">
        <w:rPr>
          <w:rFonts w:ascii="Verdana Pro" w:hAnsi="Verdana Pro"/>
        </w:rPr>
        <w:t>Ensure all children are accompanied by an adult</w:t>
      </w:r>
    </w:p>
    <w:p w14:paraId="6D8F9650" w14:textId="4B624346" w:rsidR="00D41DDF" w:rsidRPr="00AF466C" w:rsidRDefault="0086517B" w:rsidP="00C90113">
      <w:pPr>
        <w:pStyle w:val="ListParagraph"/>
        <w:numPr>
          <w:ilvl w:val="0"/>
          <w:numId w:val="4"/>
        </w:numPr>
        <w:rPr>
          <w:rFonts w:ascii="Verdana Pro" w:hAnsi="Verdana Pro"/>
        </w:rPr>
      </w:pPr>
      <w:r w:rsidRPr="00AF466C">
        <w:rPr>
          <w:rFonts w:ascii="Verdana Pro" w:hAnsi="Verdana Pro"/>
        </w:rPr>
        <w:t>Have a count of</w:t>
      </w:r>
      <w:r w:rsidR="00D41DDF" w:rsidRPr="00AF466C">
        <w:rPr>
          <w:rFonts w:ascii="Verdana Pro" w:hAnsi="Verdana Pro"/>
        </w:rPr>
        <w:t xml:space="preserve"> attendees before and after hike</w:t>
      </w:r>
    </w:p>
    <w:p w14:paraId="0FE12EDA" w14:textId="77777777" w:rsidR="004E1B67" w:rsidRPr="00AF466C" w:rsidRDefault="004E1B67" w:rsidP="004E1B67">
      <w:pPr>
        <w:rPr>
          <w:rFonts w:ascii="Verdana Pro" w:hAnsi="Verdana Pro"/>
        </w:rPr>
      </w:pPr>
    </w:p>
    <w:p w14:paraId="745E03F0" w14:textId="77777777" w:rsidR="00766F76" w:rsidRPr="00AF466C" w:rsidRDefault="00766F76" w:rsidP="00766F76">
      <w:pPr>
        <w:spacing w:line="480" w:lineRule="auto"/>
        <w:ind w:firstLine="720"/>
        <w:rPr>
          <w:rFonts w:ascii="Verdana Pro" w:hAnsi="Verdana Pro"/>
          <w:b/>
          <w:bCs/>
        </w:rPr>
      </w:pPr>
      <w:r w:rsidRPr="00AF466C">
        <w:rPr>
          <w:rFonts w:ascii="Verdana Pro" w:hAnsi="Verdana Pro"/>
          <w:b/>
          <w:bCs/>
        </w:rPr>
        <w:t xml:space="preserve">           </w:t>
      </w:r>
    </w:p>
    <w:p w14:paraId="3FBCF05C" w14:textId="77777777" w:rsidR="00766F76" w:rsidRPr="00AF466C" w:rsidRDefault="00766F76" w:rsidP="00766F76">
      <w:pPr>
        <w:spacing w:line="480" w:lineRule="auto"/>
        <w:rPr>
          <w:rFonts w:ascii="Verdana Pro" w:hAnsi="Verdana Pro"/>
          <w:b/>
          <w:bCs/>
        </w:rPr>
      </w:pPr>
      <w:r w:rsidRPr="00AF466C">
        <w:rPr>
          <w:rFonts w:ascii="Verdana Pro" w:hAnsi="Verdana Pro"/>
          <w:b/>
          <w:bCs/>
        </w:rPr>
        <w:t>Script and Hike Lead Information:</w:t>
      </w:r>
    </w:p>
    <w:p w14:paraId="7F8A2E00" w14:textId="77777777" w:rsidR="00766F76" w:rsidRPr="00AF466C" w:rsidRDefault="00766F76" w:rsidP="00766F76">
      <w:pPr>
        <w:spacing w:line="480" w:lineRule="auto"/>
        <w:rPr>
          <w:rFonts w:ascii="Verdana Pro" w:hAnsi="Verdana Pro"/>
          <w:b/>
          <w:bCs/>
        </w:rPr>
      </w:pPr>
      <w:r w:rsidRPr="00AF466C">
        <w:rPr>
          <w:rFonts w:ascii="Verdana Pro" w:hAnsi="Verdana Pro"/>
          <w:b/>
          <w:bCs/>
        </w:rPr>
        <w:t>Part 1: Introduction to the Hike</w:t>
      </w:r>
    </w:p>
    <w:p w14:paraId="2959BDF8" w14:textId="0A3F1B47" w:rsidR="00766F76" w:rsidRPr="00AF466C" w:rsidRDefault="00766F76" w:rsidP="00766F76">
      <w:pPr>
        <w:spacing w:line="480" w:lineRule="auto"/>
        <w:rPr>
          <w:rFonts w:ascii="Verdana Pro" w:hAnsi="Verdana Pro"/>
          <w:b/>
          <w:bCs/>
        </w:rPr>
      </w:pPr>
      <w:r w:rsidRPr="00AF466C">
        <w:rPr>
          <w:rFonts w:ascii="Verdana Pro" w:hAnsi="Verdana Pro"/>
          <w:b/>
          <w:bCs/>
        </w:rPr>
        <w:t>Location: Pond Inlet @Brock University</w:t>
      </w:r>
    </w:p>
    <w:p w14:paraId="32F97F97" w14:textId="77777777" w:rsidR="002060E5" w:rsidRPr="00AF466C" w:rsidRDefault="002060E5" w:rsidP="00766F76">
      <w:pPr>
        <w:spacing w:line="480" w:lineRule="auto"/>
        <w:rPr>
          <w:rFonts w:ascii="Verdana Pro" w:hAnsi="Verdana Pro"/>
        </w:rPr>
      </w:pPr>
    </w:p>
    <w:p w14:paraId="2F71D462" w14:textId="4B6AB4E6" w:rsidR="00766F76" w:rsidRPr="00AF466C" w:rsidRDefault="00766F76" w:rsidP="002060E5">
      <w:pPr>
        <w:spacing w:line="480" w:lineRule="auto"/>
        <w:ind w:firstLine="720"/>
        <w:rPr>
          <w:rFonts w:ascii="Verdana Pro" w:hAnsi="Verdana Pro"/>
        </w:rPr>
      </w:pPr>
      <w:r w:rsidRPr="00AF466C">
        <w:rPr>
          <w:rFonts w:ascii="Verdana Pro" w:hAnsi="Verdana Pro"/>
        </w:rPr>
        <w:t xml:space="preserve">Hello everyone, my name is [insert name here], and I will be your guide for today! I am also joined by [insert volunteer names here], who will help me throughout our hike. I want to start off by expressing my gratitude to you for coming out today and joining me on this journey. Now, there are a few housekeeping items I would like to go over before we begin walking. </w:t>
      </w:r>
      <w:r w:rsidR="000E46B7">
        <w:rPr>
          <w:rFonts w:ascii="Verdana Pro" w:hAnsi="Verdana Pro"/>
        </w:rPr>
        <w:t>We</w:t>
      </w:r>
      <w:r w:rsidRPr="00AF466C">
        <w:rPr>
          <w:rFonts w:ascii="Verdana Pro" w:hAnsi="Verdana Pro"/>
        </w:rPr>
        <w:t xml:space="preserve"> are well prepared for today's hike, equipped with first-aid supplies, extra water, sunscreen, and bug repellent. If you need anything during this hike, please let one of us know, and we will be happy to help!</w:t>
      </w:r>
    </w:p>
    <w:p w14:paraId="3CED87E5" w14:textId="77777777" w:rsidR="00766F76" w:rsidRPr="00AF466C" w:rsidRDefault="00766F76" w:rsidP="00766F76">
      <w:pPr>
        <w:spacing w:line="480" w:lineRule="auto"/>
        <w:ind w:firstLine="720"/>
        <w:rPr>
          <w:rFonts w:ascii="Verdana Pro" w:hAnsi="Verdana Pro"/>
        </w:rPr>
      </w:pPr>
    </w:p>
    <w:p w14:paraId="7F83434A" w14:textId="10E015A8" w:rsidR="00766F76" w:rsidRPr="00AF466C" w:rsidRDefault="00766F76" w:rsidP="00766F76">
      <w:pPr>
        <w:spacing w:line="480" w:lineRule="auto"/>
        <w:ind w:firstLine="720"/>
        <w:rPr>
          <w:rFonts w:ascii="Verdana Pro" w:hAnsi="Verdana Pro"/>
        </w:rPr>
      </w:pPr>
      <w:r w:rsidRPr="00AF466C">
        <w:rPr>
          <w:rFonts w:ascii="Verdana Pro" w:hAnsi="Verdana Pro"/>
        </w:rPr>
        <w:t>Our adventure consists of a 3.5km hike through the Glenridge Quarry Naturalization Site. Throughout the hike, I will stop periodically to share information about the area, the rewilding process, and why returning some wild beauty to our urban world can give us all a little more hope. I am excited to be here today to talk all about our local ecosystems. If anything piques your interest or you have questions, please feel free to ask</w:t>
      </w:r>
      <w:r w:rsidR="00BC3D09" w:rsidRPr="00AF466C">
        <w:rPr>
          <w:rFonts w:ascii="Verdana Pro" w:hAnsi="Verdana Pro"/>
        </w:rPr>
        <w:t xml:space="preserve">! </w:t>
      </w:r>
      <w:r w:rsidRPr="00AF466C">
        <w:rPr>
          <w:rFonts w:ascii="Verdana Pro" w:hAnsi="Verdana Pro"/>
        </w:rPr>
        <w:t xml:space="preserve">Now that </w:t>
      </w:r>
      <w:r w:rsidR="00BC3D09">
        <w:rPr>
          <w:rFonts w:ascii="Verdana Pro" w:hAnsi="Verdana Pro"/>
        </w:rPr>
        <w:t>we’ve covered the basics</w:t>
      </w:r>
      <w:r w:rsidRPr="00AF466C">
        <w:rPr>
          <w:rFonts w:ascii="Verdana Pro" w:hAnsi="Verdana Pro"/>
        </w:rPr>
        <w:t xml:space="preserve">, is everyone ready to start walking? Do we have any questions? </w:t>
      </w:r>
      <w:r w:rsidR="00AF0FDE">
        <w:rPr>
          <w:rFonts w:ascii="Verdana Pro" w:hAnsi="Verdana Pro"/>
        </w:rPr>
        <w:t>Please</w:t>
      </w:r>
      <w:r w:rsidRPr="00AF466C">
        <w:rPr>
          <w:rFonts w:ascii="Verdana Pro" w:hAnsi="Verdana Pro"/>
        </w:rPr>
        <w:t xml:space="preserve"> follow me as we venture forth towards the quarry!</w:t>
      </w:r>
    </w:p>
    <w:p w14:paraId="5C82716F" w14:textId="77777777" w:rsidR="00766F76" w:rsidRPr="00AF466C" w:rsidRDefault="00766F76" w:rsidP="00766F76">
      <w:pPr>
        <w:spacing w:line="480" w:lineRule="auto"/>
        <w:rPr>
          <w:rFonts w:ascii="Verdana Pro" w:hAnsi="Verdana Pro"/>
        </w:rPr>
      </w:pPr>
    </w:p>
    <w:p w14:paraId="0DABF56F" w14:textId="3B8E488F" w:rsidR="00766F76" w:rsidRPr="00AF466C" w:rsidRDefault="00766F76" w:rsidP="00766F76">
      <w:pPr>
        <w:spacing w:line="480" w:lineRule="auto"/>
        <w:rPr>
          <w:rFonts w:ascii="Verdana Pro" w:hAnsi="Verdana Pro"/>
          <w:b/>
          <w:bCs/>
        </w:rPr>
      </w:pPr>
      <w:r w:rsidRPr="00AF466C">
        <w:rPr>
          <w:rFonts w:ascii="Verdana Pro" w:hAnsi="Verdana Pro"/>
          <w:b/>
          <w:bCs/>
        </w:rPr>
        <w:t>Part 2: The Life of this Land</w:t>
      </w:r>
    </w:p>
    <w:p w14:paraId="4DAB81BC" w14:textId="77777777" w:rsidR="00766F76" w:rsidRPr="00AF466C" w:rsidRDefault="00766F76" w:rsidP="00766F76">
      <w:pPr>
        <w:spacing w:line="480" w:lineRule="auto"/>
        <w:rPr>
          <w:rFonts w:ascii="Verdana Pro" w:hAnsi="Verdana Pro"/>
          <w:b/>
          <w:bCs/>
        </w:rPr>
      </w:pPr>
      <w:r w:rsidRPr="00AF466C">
        <w:rPr>
          <w:rFonts w:ascii="Verdana Pro" w:hAnsi="Verdana Pro"/>
          <w:b/>
          <w:bCs/>
        </w:rPr>
        <w:t>Location: Entrance to Glenridge Quarry</w:t>
      </w:r>
    </w:p>
    <w:p w14:paraId="18898E13" w14:textId="77777777" w:rsidR="00766F76" w:rsidRPr="00AF466C" w:rsidRDefault="00766F76" w:rsidP="00766F76">
      <w:pPr>
        <w:spacing w:line="480" w:lineRule="auto"/>
        <w:rPr>
          <w:rFonts w:ascii="Verdana Pro" w:hAnsi="Verdana Pro"/>
        </w:rPr>
      </w:pPr>
    </w:p>
    <w:p w14:paraId="11B10024" w14:textId="3AC2A40A" w:rsidR="00766F76" w:rsidRPr="00AF466C" w:rsidRDefault="00766F76" w:rsidP="00A328C5">
      <w:pPr>
        <w:spacing w:line="480" w:lineRule="auto"/>
        <w:ind w:firstLine="720"/>
        <w:rPr>
          <w:rFonts w:ascii="Verdana Pro" w:hAnsi="Verdana Pro"/>
        </w:rPr>
      </w:pPr>
      <w:r w:rsidRPr="00AF466C">
        <w:rPr>
          <w:rFonts w:ascii="Verdana Pro" w:hAnsi="Verdana Pro"/>
        </w:rPr>
        <w:t xml:space="preserve">Welcome to the Glenridge Quarry Naturalization Site, everyone! The land we are standing on today has quite a story, as many places do. This area is known as an award-winning “green site,” a designated place to sustain wildlife and provide habitat, while offering residents opportunities for environmental education and recreation; however, this was not always the case (Niagara </w:t>
      </w:r>
      <w:r w:rsidR="00F6135D" w:rsidRPr="00AF466C">
        <w:rPr>
          <w:rFonts w:ascii="Verdana Pro" w:hAnsi="Verdana Pro"/>
        </w:rPr>
        <w:t>P</w:t>
      </w:r>
      <w:r w:rsidRPr="00AF466C">
        <w:rPr>
          <w:rFonts w:ascii="Verdana Pro" w:hAnsi="Verdana Pro"/>
        </w:rPr>
        <w:t>arks</w:t>
      </w:r>
      <w:r w:rsidR="00F6135D" w:rsidRPr="00AF466C">
        <w:rPr>
          <w:rFonts w:ascii="Verdana Pro" w:hAnsi="Verdana Pro"/>
        </w:rPr>
        <w:t>,2025</w:t>
      </w:r>
      <w:r w:rsidRPr="00AF466C">
        <w:rPr>
          <w:rFonts w:ascii="Verdana Pro" w:hAnsi="Verdana Pro"/>
        </w:rPr>
        <w:t>). As the name suggests, it used to be a quarry, specifically a privately owned open-pit limestone quarry, until 1975 when the city of St Catharines acquired the land (</w:t>
      </w:r>
      <w:r w:rsidR="00137A1F" w:rsidRPr="00AF466C">
        <w:rPr>
          <w:rFonts w:ascii="Verdana Pro" w:hAnsi="Verdana Pro"/>
        </w:rPr>
        <w:t>Papastavrou, 2010</w:t>
      </w:r>
      <w:r w:rsidRPr="00AF466C">
        <w:rPr>
          <w:rFonts w:ascii="Verdana Pro" w:hAnsi="Verdana Pro"/>
        </w:rPr>
        <w:t xml:space="preserve">). The city then used the conveniently dug pit as a new waste management facility. The municipal landfill was active for 25 years, from 1976-2001, receiving more than 1.65 million tonnes of waste during its lifetime </w:t>
      </w:r>
      <w:r w:rsidR="00137A1F" w:rsidRPr="00AF466C">
        <w:rPr>
          <w:rFonts w:ascii="Verdana Pro" w:hAnsi="Verdana Pro"/>
        </w:rPr>
        <w:t>(Niagara Parks,</w:t>
      </w:r>
      <w:r w:rsidR="00A80C28" w:rsidRPr="00AF466C">
        <w:rPr>
          <w:rFonts w:ascii="Verdana Pro" w:hAnsi="Verdana Pro"/>
        </w:rPr>
        <w:t xml:space="preserve"> </w:t>
      </w:r>
      <w:r w:rsidR="00137A1F" w:rsidRPr="00AF466C">
        <w:rPr>
          <w:rFonts w:ascii="Verdana Pro" w:hAnsi="Verdana Pro"/>
        </w:rPr>
        <w:t>2025)</w:t>
      </w:r>
      <w:r w:rsidRPr="00AF466C">
        <w:rPr>
          <w:rFonts w:ascii="Verdana Pro" w:hAnsi="Verdana Pro"/>
        </w:rPr>
        <w:t>.  After many discussions and evaluations, the site was chosen for sustainable rewilding in 1996, ensuring the desolate site would transform into the beautiful park you see today</w:t>
      </w:r>
      <w:r w:rsidR="00A80C28" w:rsidRPr="00AF466C">
        <w:rPr>
          <w:rFonts w:ascii="Verdana Pro" w:hAnsi="Verdana Pro"/>
        </w:rPr>
        <w:t xml:space="preserve"> </w:t>
      </w:r>
      <w:r w:rsidR="00137A1F" w:rsidRPr="00AF466C">
        <w:rPr>
          <w:rFonts w:ascii="Verdana Pro" w:hAnsi="Verdana Pro"/>
        </w:rPr>
        <w:t>(Papastavrou, 2010)</w:t>
      </w:r>
      <w:r w:rsidRPr="00AF466C">
        <w:rPr>
          <w:rFonts w:ascii="Verdana Pro" w:hAnsi="Verdana Pro"/>
        </w:rPr>
        <w:t>. The rewilding/naturalization process started in 2002, and the site officially opened to the public two years later, in the autumn of 2004</w:t>
      </w:r>
      <w:r w:rsidR="00137A1F" w:rsidRPr="00AF466C">
        <w:rPr>
          <w:rFonts w:ascii="Verdana Pro" w:hAnsi="Verdana Pro"/>
        </w:rPr>
        <w:t xml:space="preserve"> (Papastavrou, 2010)</w:t>
      </w:r>
      <w:r w:rsidRPr="00AF466C">
        <w:rPr>
          <w:rFonts w:ascii="Verdana Pro" w:hAnsi="Verdana Pro"/>
        </w:rPr>
        <w:t>.</w:t>
      </w:r>
    </w:p>
    <w:p w14:paraId="345CED4E" w14:textId="1055FB09" w:rsidR="00766F76" w:rsidRPr="00AF466C" w:rsidRDefault="00766F76" w:rsidP="00A328C5">
      <w:pPr>
        <w:spacing w:line="480" w:lineRule="auto"/>
        <w:ind w:firstLine="720"/>
        <w:rPr>
          <w:rFonts w:ascii="Verdana Pro" w:hAnsi="Verdana Pro"/>
        </w:rPr>
      </w:pPr>
      <w:r w:rsidRPr="00AF466C">
        <w:rPr>
          <w:rFonts w:ascii="Verdana Pro" w:hAnsi="Verdana Pro"/>
        </w:rPr>
        <w:t>Although Glenridge Quarry Naturalization Site is known best for the story we have just covered, it is important to acknowledge the deeper history of this land and the people who have lived here for generations. Glenridge Quarry Naturalization Site is located on the traditional territory of the Haudenosaunee and Anishinaabe peoples. This territory is covered by the Upper Canada Treaties and is within the land protected by the Dish with One Spoon Wampum Agreement. Today, this gathering place is home to many First Nations, Métis and Inuit peoples and acknowledging this reminds us that our great standard of living is directly related to the resources and friendship of Indigenous people (</w:t>
      </w:r>
      <w:r w:rsidR="00A328C5" w:rsidRPr="00AF466C">
        <w:rPr>
          <w:rFonts w:ascii="Verdana Pro" w:hAnsi="Verdana Pro"/>
        </w:rPr>
        <w:t>Brock University, 2021</w:t>
      </w:r>
      <w:r w:rsidRPr="00AF466C">
        <w:rPr>
          <w:rFonts w:ascii="Verdana Pro" w:hAnsi="Verdana Pro"/>
        </w:rPr>
        <w:t>).</w:t>
      </w:r>
    </w:p>
    <w:p w14:paraId="6C08A7F8" w14:textId="77777777" w:rsidR="00766F76" w:rsidRPr="00AF466C" w:rsidRDefault="00766F76" w:rsidP="00766F76">
      <w:pPr>
        <w:spacing w:line="480" w:lineRule="auto"/>
        <w:ind w:firstLine="720"/>
        <w:rPr>
          <w:rFonts w:ascii="Verdana Pro" w:hAnsi="Verdana Pro"/>
        </w:rPr>
      </w:pPr>
      <w:r w:rsidRPr="00AF466C">
        <w:rPr>
          <w:rFonts w:ascii="Verdana Pro" w:hAnsi="Verdana Pro"/>
        </w:rPr>
        <w:t>Through each decade, the landscapes around us have changed to reflect our values. First, it was a carefully cared-for deciduous forest; then it was excavated to become a limestone quarry with deep, dusty pits; later, these pits were filled with over a million tonnes of stinky municipal waste; and now it has settled as the naturalized and rewilded nature park we see today. As we continue our hike today, I invite you to reflect on the history and life of this land. Picture the ways it has looked throughout history and the ways in which you think it can change as time crawls forward.</w:t>
      </w:r>
    </w:p>
    <w:p w14:paraId="46A762BE" w14:textId="77777777" w:rsidR="00766F76" w:rsidRPr="00AF466C" w:rsidRDefault="00766F76" w:rsidP="00766F76">
      <w:pPr>
        <w:spacing w:line="480" w:lineRule="auto"/>
        <w:rPr>
          <w:rFonts w:ascii="Verdana Pro" w:hAnsi="Verdana Pro"/>
        </w:rPr>
      </w:pPr>
    </w:p>
    <w:p w14:paraId="05EB4CD6" w14:textId="1BA5E74E" w:rsidR="00766F76" w:rsidRPr="00AF466C" w:rsidRDefault="00766F76" w:rsidP="00766F76">
      <w:pPr>
        <w:spacing w:line="480" w:lineRule="auto"/>
        <w:rPr>
          <w:rFonts w:ascii="Verdana Pro" w:hAnsi="Verdana Pro"/>
          <w:b/>
          <w:bCs/>
        </w:rPr>
      </w:pPr>
      <w:r w:rsidRPr="00AF466C">
        <w:rPr>
          <w:rFonts w:ascii="Verdana Pro" w:hAnsi="Verdana Pro"/>
          <w:b/>
          <w:bCs/>
        </w:rPr>
        <w:t>Part 3: From landfill to nature park</w:t>
      </w:r>
    </w:p>
    <w:p w14:paraId="6BA60BD1" w14:textId="047EC0DE" w:rsidR="00D31F20" w:rsidRPr="00AF466C" w:rsidRDefault="00766F76" w:rsidP="00342C47">
      <w:pPr>
        <w:spacing w:line="480" w:lineRule="auto"/>
        <w:rPr>
          <w:rFonts w:ascii="Verdana Pro" w:hAnsi="Verdana Pro"/>
          <w:b/>
          <w:bCs/>
        </w:rPr>
      </w:pPr>
      <w:r w:rsidRPr="00AF466C">
        <w:rPr>
          <w:rFonts w:ascii="Verdana Pro" w:hAnsi="Verdana Pro"/>
          <w:b/>
          <w:bCs/>
        </w:rPr>
        <w:t>Location: Checkpoint #1</w:t>
      </w:r>
      <w:r w:rsidR="00E50742">
        <w:rPr>
          <w:rFonts w:ascii="Verdana Pro" w:hAnsi="Verdana Pro"/>
          <w:b/>
          <w:bCs/>
        </w:rPr>
        <w:t xml:space="preserve">- </w:t>
      </w:r>
      <w:r w:rsidR="00D31F20">
        <w:rPr>
          <w:rFonts w:ascii="Verdana Pro" w:hAnsi="Verdana Pro"/>
          <w:b/>
          <w:bCs/>
        </w:rPr>
        <w:t>trail fork by marsh/hill</w:t>
      </w:r>
    </w:p>
    <w:p w14:paraId="05FA31ED" w14:textId="77777777" w:rsidR="00766F76" w:rsidRPr="00AF466C" w:rsidRDefault="00766F76" w:rsidP="00766F76">
      <w:pPr>
        <w:spacing w:line="480" w:lineRule="auto"/>
        <w:ind w:firstLine="720"/>
        <w:rPr>
          <w:rFonts w:ascii="Verdana Pro" w:hAnsi="Verdana Pro"/>
        </w:rPr>
      </w:pPr>
    </w:p>
    <w:p w14:paraId="6A5A06BE" w14:textId="77777777" w:rsidR="00766F76" w:rsidRPr="00AF466C" w:rsidRDefault="00766F76" w:rsidP="00766F76">
      <w:pPr>
        <w:spacing w:line="480" w:lineRule="auto"/>
        <w:ind w:firstLine="720"/>
        <w:rPr>
          <w:rFonts w:ascii="Verdana Pro" w:hAnsi="Verdana Pro"/>
        </w:rPr>
      </w:pPr>
      <w:r w:rsidRPr="00AF466C">
        <w:rPr>
          <w:rFonts w:ascii="Verdana Pro" w:hAnsi="Verdana Pro"/>
        </w:rPr>
        <w:t>Transforming a desolate landfill into a beautiful park is quite the feat, and it is all thanks to the rewilding movement. Rewilding, also known as naturalization, is a conservation effort to restore biodiversity and natural processes within an environment, with the goal of enhancing ecosystem resilience and sustainability (Hart et al., 2023). The process of rewilding can include reintroducing native and keystone species, reallocating land for conservation, and reshaping urban environments by including ecological knowledge into its design (Seddon et al., 2014). These conservation efforts must be community-led and conducted holistically, integrating ecological knowledge, economic impacts, and community safety (Seddon et al., 2014). When rewilding is effectively achieved, it supports environmental sustainability by actively combating the climate and biodiversity crises occurring worldwide (Mercer et al., 2024). Supporting healthy ecosystems through rewilding human-impacted spaces directly influences the sustainability of our environment.</w:t>
      </w:r>
    </w:p>
    <w:p w14:paraId="1AC1A954" w14:textId="77777777" w:rsidR="00766F76" w:rsidRPr="00AF466C" w:rsidRDefault="00766F76" w:rsidP="00766F76">
      <w:pPr>
        <w:spacing w:line="480" w:lineRule="auto"/>
        <w:ind w:firstLine="720"/>
        <w:rPr>
          <w:rFonts w:ascii="Verdana Pro" w:hAnsi="Verdana Pro"/>
        </w:rPr>
      </w:pPr>
    </w:p>
    <w:p w14:paraId="1289AA20" w14:textId="3B604F59" w:rsidR="00766F76" w:rsidRPr="00AF466C" w:rsidRDefault="00766F76" w:rsidP="00766F76">
      <w:pPr>
        <w:spacing w:line="480" w:lineRule="auto"/>
        <w:ind w:firstLine="720"/>
        <w:rPr>
          <w:rFonts w:ascii="Verdana Pro" w:hAnsi="Verdana Pro"/>
        </w:rPr>
      </w:pPr>
      <w:r w:rsidRPr="00AF466C">
        <w:rPr>
          <w:rFonts w:ascii="Verdana Pro" w:hAnsi="Verdana Pro"/>
        </w:rPr>
        <w:t xml:space="preserve">              The process of rewilding becomes a bit more complicated when you are attempting to reclaim a space plagued with millions of pounds of trash and waste. First, the pit of debris and waste must be safely capped to ensure that the trash is securely underground </w:t>
      </w:r>
      <w:r w:rsidR="007F645E" w:rsidRPr="00AF466C">
        <w:rPr>
          <w:rFonts w:ascii="Verdana Pro" w:hAnsi="Verdana Pro"/>
        </w:rPr>
        <w:t>(Arner, 2026)</w:t>
      </w:r>
      <w:r w:rsidRPr="00AF466C">
        <w:rPr>
          <w:rFonts w:ascii="Verdana Pro" w:hAnsi="Verdana Pro"/>
        </w:rPr>
        <w:t xml:space="preserve">. The final cap, which permanently closed this landfill, includes a compacted clay layer and a significant amount of topsoil </w:t>
      </w:r>
      <w:r w:rsidR="007F645E" w:rsidRPr="00AF466C">
        <w:rPr>
          <w:rFonts w:ascii="Verdana Pro" w:hAnsi="Verdana Pro"/>
        </w:rPr>
        <w:t>(Papastavrou, 2010)</w:t>
      </w:r>
      <w:r w:rsidRPr="00AF466C">
        <w:rPr>
          <w:rFonts w:ascii="Verdana Pro" w:hAnsi="Verdana Pro"/>
        </w:rPr>
        <w:t xml:space="preserve">. This cap ensures that any solid waste will not resurface through the weight of all this earth thrown on top of it. We now have the solid trash securely tucked away, but that doesn’t stop the inevitable rotting and deterioration of our waste. This decomposition leads to liquid leachate, a combination of stagnant water and decomposing garbage, to ooze out from our rubbish </w:t>
      </w:r>
      <w:r w:rsidR="007F645E" w:rsidRPr="00AF466C">
        <w:rPr>
          <w:rFonts w:ascii="Verdana Pro" w:hAnsi="Verdana Pro"/>
        </w:rPr>
        <w:t>(Papastavrou, 2010)</w:t>
      </w:r>
      <w:r w:rsidRPr="00AF466C">
        <w:rPr>
          <w:rFonts w:ascii="Verdana Pro" w:hAnsi="Verdana Pro"/>
        </w:rPr>
        <w:t xml:space="preserve">. To prevent these byproducts from impacting adjacent land and water, plastic pipes are installed within a gravel drainage layer at the base of the clay liner to create a leachate collection system </w:t>
      </w:r>
      <w:r w:rsidR="007F645E" w:rsidRPr="00AF466C">
        <w:rPr>
          <w:rFonts w:ascii="Verdana Pro" w:hAnsi="Verdana Pro"/>
        </w:rPr>
        <w:t>(Papastavrou, 2010)</w:t>
      </w:r>
      <w:r w:rsidRPr="00AF466C">
        <w:rPr>
          <w:rFonts w:ascii="Verdana Pro" w:hAnsi="Verdana Pro"/>
        </w:rPr>
        <w:t xml:space="preserve">. The local wastewater treatment facility treats the collected leachate after it has been transported by the city's sewer system. Finally, the decomposing material also produces a significant amount of gas consisting of methane, carbon dioxide, and small amounts of other compounds, which causes the characteristic stinky trash smell </w:t>
      </w:r>
      <w:r w:rsidR="007F645E" w:rsidRPr="00AF466C">
        <w:rPr>
          <w:rFonts w:ascii="Verdana Pro" w:hAnsi="Verdana Pro"/>
        </w:rPr>
        <w:t>(Papastavrou, 2010)</w:t>
      </w:r>
      <w:r w:rsidRPr="00AF466C">
        <w:rPr>
          <w:rFonts w:ascii="Verdana Pro" w:hAnsi="Verdana Pro"/>
        </w:rPr>
        <w:t xml:space="preserve">. These gases are collected by a system of gas extraction wells, a vacuum blower, and a flare stack with an enclosed flare where the gases are burnt off </w:t>
      </w:r>
      <w:r w:rsidR="007F645E" w:rsidRPr="00AF466C">
        <w:rPr>
          <w:rFonts w:ascii="Verdana Pro" w:hAnsi="Verdana Pro"/>
        </w:rPr>
        <w:t>(Papastavrou, 2010)</w:t>
      </w:r>
      <w:r w:rsidRPr="00AF466C">
        <w:rPr>
          <w:rFonts w:ascii="Verdana Pro" w:hAnsi="Verdana Pro"/>
        </w:rPr>
        <w:t xml:space="preserve">. This system not only reduces odours emitted from the landfill, but also ensures the gas is safely disposed of without being trapped beneath the earth </w:t>
      </w:r>
      <w:r w:rsidR="007F645E" w:rsidRPr="00AF466C">
        <w:rPr>
          <w:rFonts w:ascii="Verdana Pro" w:hAnsi="Verdana Pro"/>
        </w:rPr>
        <w:t>(Arner, 2026)</w:t>
      </w:r>
      <w:r w:rsidRPr="00AF466C">
        <w:rPr>
          <w:rFonts w:ascii="Verdana Pro" w:hAnsi="Verdana Pro"/>
        </w:rPr>
        <w:t>. Once all our solid, liquid, and gas waste was safely and effectively managed, we finally had a solid base to truly begin rewilding the site. As we walk through this space, take note of the different flora and fauna you see; we will be covering the park's unique ecosystems as we continue!</w:t>
      </w:r>
    </w:p>
    <w:p w14:paraId="5F6E7633" w14:textId="77777777" w:rsidR="00766F76" w:rsidRPr="00AF466C" w:rsidRDefault="00766F76" w:rsidP="00766F76">
      <w:pPr>
        <w:spacing w:line="480" w:lineRule="auto"/>
        <w:rPr>
          <w:rFonts w:ascii="Verdana Pro" w:hAnsi="Verdana Pro"/>
        </w:rPr>
      </w:pPr>
    </w:p>
    <w:p w14:paraId="280DAF15" w14:textId="44B7EF91" w:rsidR="00766F76" w:rsidRPr="00AF466C" w:rsidRDefault="00766F76" w:rsidP="00766F76">
      <w:pPr>
        <w:spacing w:line="480" w:lineRule="auto"/>
        <w:rPr>
          <w:rFonts w:ascii="Verdana Pro" w:hAnsi="Verdana Pro"/>
          <w:b/>
          <w:bCs/>
        </w:rPr>
      </w:pPr>
      <w:r w:rsidRPr="00AF466C">
        <w:rPr>
          <w:rFonts w:ascii="Verdana Pro" w:hAnsi="Verdana Pro"/>
          <w:b/>
          <w:bCs/>
        </w:rPr>
        <w:t>Part 4: The Habitat We Save</w:t>
      </w:r>
    </w:p>
    <w:p w14:paraId="6FF4774E" w14:textId="47367149" w:rsidR="00766F76" w:rsidRPr="00AF466C" w:rsidRDefault="00766F76" w:rsidP="00766F76">
      <w:pPr>
        <w:spacing w:line="480" w:lineRule="auto"/>
        <w:rPr>
          <w:rFonts w:ascii="Verdana Pro" w:hAnsi="Verdana Pro"/>
          <w:b/>
          <w:bCs/>
        </w:rPr>
      </w:pPr>
      <w:r w:rsidRPr="00AF466C">
        <w:rPr>
          <w:rFonts w:ascii="Verdana Pro" w:hAnsi="Verdana Pro"/>
          <w:b/>
          <w:bCs/>
        </w:rPr>
        <w:t>Location: Checkpoint #</w:t>
      </w:r>
      <w:r w:rsidR="00D31F20">
        <w:rPr>
          <w:rFonts w:ascii="Verdana Pro" w:hAnsi="Verdana Pro"/>
          <w:b/>
          <w:bCs/>
        </w:rPr>
        <w:t>2- on board walk</w:t>
      </w:r>
    </w:p>
    <w:p w14:paraId="2C6BDEFA" w14:textId="77777777" w:rsidR="00342C47" w:rsidRPr="00AF466C" w:rsidRDefault="00342C47" w:rsidP="00766F76">
      <w:pPr>
        <w:spacing w:line="480" w:lineRule="auto"/>
        <w:ind w:firstLine="720"/>
        <w:rPr>
          <w:rFonts w:ascii="Verdana Pro" w:hAnsi="Verdana Pro"/>
        </w:rPr>
      </w:pPr>
    </w:p>
    <w:p w14:paraId="1B46DB62" w14:textId="574C7D33" w:rsidR="00766F76" w:rsidRPr="00AF466C" w:rsidRDefault="00766F76" w:rsidP="00766F76">
      <w:pPr>
        <w:spacing w:line="480" w:lineRule="auto"/>
        <w:ind w:firstLine="720"/>
        <w:rPr>
          <w:rFonts w:ascii="Verdana Pro" w:hAnsi="Verdana Pro"/>
        </w:rPr>
      </w:pPr>
      <w:r w:rsidRPr="00AF466C">
        <w:rPr>
          <w:rFonts w:ascii="Verdana Pro" w:hAnsi="Verdana Pro"/>
        </w:rPr>
        <w:t xml:space="preserve">I would like to take a moment to reflect on the journey we have had so far. Did you notice the changes in the environment as we continued through our hike? From being under the open sky to being under a tree canopy, and now walking on a boardwalk, we have transitioned through many types of habitats. The Niagara Region lies within the Carolinian Zone, a special region with shorter winters and hotter summers than the rest of the areas near the Great Lakes </w:t>
      </w:r>
      <w:r w:rsidR="007559A5" w:rsidRPr="00AF466C">
        <w:rPr>
          <w:rFonts w:ascii="Verdana Pro" w:hAnsi="Verdana Pro"/>
        </w:rPr>
        <w:t>(</w:t>
      </w:r>
      <w:proofErr w:type="spellStart"/>
      <w:r w:rsidR="007559A5" w:rsidRPr="00AF466C">
        <w:rPr>
          <w:rFonts w:ascii="Verdana Pro" w:hAnsi="Verdana Pro"/>
        </w:rPr>
        <w:t>Palarchio</w:t>
      </w:r>
      <w:proofErr w:type="spellEnd"/>
      <w:r w:rsidR="007559A5" w:rsidRPr="00AF466C">
        <w:rPr>
          <w:rFonts w:ascii="Verdana Pro" w:hAnsi="Verdana Pro"/>
        </w:rPr>
        <w:t>, 2025)</w:t>
      </w:r>
      <w:r w:rsidRPr="00AF466C">
        <w:rPr>
          <w:rFonts w:ascii="Verdana Pro" w:hAnsi="Verdana Pro"/>
        </w:rPr>
        <w:t xml:space="preserve">. This gives us flora and fauna typically found much farther south in the Eastern United States </w:t>
      </w:r>
      <w:r w:rsidR="007559A5" w:rsidRPr="00AF466C">
        <w:rPr>
          <w:rFonts w:ascii="Verdana Pro" w:hAnsi="Verdana Pro"/>
        </w:rPr>
        <w:t>(</w:t>
      </w:r>
      <w:proofErr w:type="spellStart"/>
      <w:r w:rsidR="007559A5" w:rsidRPr="00AF466C">
        <w:rPr>
          <w:rFonts w:ascii="Verdana Pro" w:hAnsi="Verdana Pro"/>
        </w:rPr>
        <w:t>Palarchio</w:t>
      </w:r>
      <w:proofErr w:type="spellEnd"/>
      <w:r w:rsidR="007559A5" w:rsidRPr="00AF466C">
        <w:rPr>
          <w:rFonts w:ascii="Verdana Pro" w:hAnsi="Verdana Pro"/>
        </w:rPr>
        <w:t>, 2025)</w:t>
      </w:r>
      <w:r w:rsidRPr="00AF466C">
        <w:rPr>
          <w:rFonts w:ascii="Verdana Pro" w:hAnsi="Verdana Pro"/>
        </w:rPr>
        <w:t xml:space="preserve">. This tiny region has more biodiversity than any other ecoregion in the country, yet it is also among the most threatened </w:t>
      </w:r>
      <w:r w:rsidR="00FA2C54" w:rsidRPr="00AF466C">
        <w:rPr>
          <w:rFonts w:ascii="Verdana Pro" w:hAnsi="Verdana Pro"/>
        </w:rPr>
        <w:t>(</w:t>
      </w:r>
      <w:proofErr w:type="spellStart"/>
      <w:r w:rsidR="00FA2C54" w:rsidRPr="00AF466C">
        <w:rPr>
          <w:rFonts w:ascii="Verdana Pro" w:hAnsi="Verdana Pro"/>
        </w:rPr>
        <w:t>Palarchio</w:t>
      </w:r>
      <w:proofErr w:type="spellEnd"/>
      <w:r w:rsidR="00FA2C54" w:rsidRPr="00AF466C">
        <w:rPr>
          <w:rFonts w:ascii="Verdana Pro" w:hAnsi="Verdana Pro"/>
        </w:rPr>
        <w:t>, 2025)</w:t>
      </w:r>
      <w:r w:rsidRPr="00AF466C">
        <w:rPr>
          <w:rFonts w:ascii="Verdana Pro" w:hAnsi="Verdana Pro"/>
        </w:rPr>
        <w:t xml:space="preserve">. In many parts of the Carolinian Zone, wetland loss has exceeded 70%, while forest cover has dropped dramatically from around 77% historically to just 19% in some areas </w:t>
      </w:r>
      <w:r w:rsidR="00FA2C54" w:rsidRPr="00AF466C">
        <w:rPr>
          <w:rFonts w:ascii="Verdana Pro" w:hAnsi="Verdana Pro"/>
        </w:rPr>
        <w:t>(</w:t>
      </w:r>
      <w:proofErr w:type="spellStart"/>
      <w:r w:rsidR="00FA2C54" w:rsidRPr="00AF466C">
        <w:rPr>
          <w:rFonts w:ascii="Verdana Pro" w:hAnsi="Verdana Pro"/>
        </w:rPr>
        <w:t>Palarchio</w:t>
      </w:r>
      <w:proofErr w:type="spellEnd"/>
      <w:r w:rsidR="00FA2C54" w:rsidRPr="00AF466C">
        <w:rPr>
          <w:rFonts w:ascii="Verdana Pro" w:hAnsi="Verdana Pro"/>
        </w:rPr>
        <w:t>, 2025)</w:t>
      </w:r>
      <w:r w:rsidRPr="00AF466C">
        <w:rPr>
          <w:rFonts w:ascii="Verdana Pro" w:hAnsi="Verdana Pro"/>
        </w:rPr>
        <w:t xml:space="preserve">. Grassland habitats like tallgrass prairie and savannah now cover less than 3% of their original range </w:t>
      </w:r>
      <w:r w:rsidR="009001C1" w:rsidRPr="00AF466C">
        <w:rPr>
          <w:rFonts w:ascii="Verdana Pro" w:hAnsi="Verdana Pro"/>
        </w:rPr>
        <w:t>(</w:t>
      </w:r>
      <w:proofErr w:type="spellStart"/>
      <w:r w:rsidR="009001C1" w:rsidRPr="00AF466C">
        <w:rPr>
          <w:rFonts w:ascii="Verdana Pro" w:hAnsi="Verdana Pro"/>
        </w:rPr>
        <w:t>Fyson</w:t>
      </w:r>
      <w:proofErr w:type="spellEnd"/>
      <w:r w:rsidR="009001C1" w:rsidRPr="00AF466C">
        <w:rPr>
          <w:rFonts w:ascii="Verdana Pro" w:hAnsi="Verdana Pro"/>
        </w:rPr>
        <w:t xml:space="preserve"> et al., 2024)</w:t>
      </w:r>
      <w:r w:rsidRPr="00AF466C">
        <w:rPr>
          <w:rFonts w:ascii="Verdana Pro" w:hAnsi="Verdana Pro"/>
        </w:rPr>
        <w:t>. These losses affect everything from pollinators to birds and larger wildlife.</w:t>
      </w:r>
    </w:p>
    <w:p w14:paraId="085AEC89" w14:textId="77777777" w:rsidR="00766F76" w:rsidRPr="00AF466C" w:rsidRDefault="00766F76" w:rsidP="00766F76">
      <w:pPr>
        <w:spacing w:line="480" w:lineRule="auto"/>
        <w:ind w:firstLine="720"/>
        <w:rPr>
          <w:rFonts w:ascii="Verdana Pro" w:hAnsi="Verdana Pro"/>
        </w:rPr>
      </w:pPr>
    </w:p>
    <w:p w14:paraId="4BFBBBB8" w14:textId="6DFBEF6A" w:rsidR="00766F76" w:rsidRPr="00AF466C" w:rsidRDefault="00766F76" w:rsidP="00766F76">
      <w:pPr>
        <w:spacing w:line="480" w:lineRule="auto"/>
        <w:ind w:firstLine="720"/>
        <w:rPr>
          <w:rFonts w:ascii="Verdana Pro" w:hAnsi="Verdana Pro"/>
        </w:rPr>
      </w:pPr>
      <w:r w:rsidRPr="00AF466C">
        <w:rPr>
          <w:rFonts w:ascii="Verdana Pro" w:hAnsi="Verdana Pro"/>
        </w:rPr>
        <w:t xml:space="preserve">That’s why places like Glenridge Quarry are so important. Since 2003, the site has been actively planting native Carolinian vegetation to prevent further decline </w:t>
      </w:r>
      <w:r w:rsidR="00A80C28" w:rsidRPr="00AF466C">
        <w:rPr>
          <w:rFonts w:ascii="Verdana Pro" w:hAnsi="Verdana Pro"/>
        </w:rPr>
        <w:t>(Papastavrou, 2010)</w:t>
      </w:r>
      <w:r w:rsidRPr="00AF466C">
        <w:rPr>
          <w:rFonts w:ascii="Verdana Pro" w:hAnsi="Verdana Pro"/>
        </w:rPr>
        <w:t>. Over 30 native tree species, 10 native shrub species, 7 species of native grasses, and 7 species of non-grass perennials now grow here (</w:t>
      </w:r>
      <w:r w:rsidR="00434E13" w:rsidRPr="00AF466C">
        <w:rPr>
          <w:rFonts w:ascii="Verdana Pro" w:hAnsi="Verdana Pro"/>
        </w:rPr>
        <w:t>Niagara Geopark, 2022)</w:t>
      </w:r>
      <w:r w:rsidRPr="00AF466C">
        <w:rPr>
          <w:rFonts w:ascii="Verdana Pro" w:hAnsi="Verdana Pro"/>
        </w:rPr>
        <w:t>. In the Heritage Arboretum alone, more than 600 trees and shrubs have been planted as of 2022 (</w:t>
      </w:r>
      <w:r w:rsidR="00A57A88" w:rsidRPr="00AF466C">
        <w:rPr>
          <w:rFonts w:ascii="Verdana Pro" w:hAnsi="Verdana Pro"/>
        </w:rPr>
        <w:t>Niagara Geopark, 2022</w:t>
      </w:r>
      <w:r w:rsidRPr="00AF466C">
        <w:rPr>
          <w:rFonts w:ascii="Verdana Pro" w:hAnsi="Verdana Pro"/>
        </w:rPr>
        <w:t>). Additionally, the aquatic habitats, such as wetlands and freshwater environments, have been carefully constructed throughout the pond we stand above right now (</w:t>
      </w:r>
      <w:r w:rsidR="00A57A88" w:rsidRPr="00AF466C">
        <w:rPr>
          <w:rFonts w:ascii="Verdana Pro" w:hAnsi="Verdana Pro"/>
        </w:rPr>
        <w:t>Niagara Geopark, 2022</w:t>
      </w:r>
      <w:r w:rsidRPr="00AF466C">
        <w:rPr>
          <w:rFonts w:ascii="Verdana Pro" w:hAnsi="Verdana Pro"/>
        </w:rPr>
        <w:t>). One of the most exciting success stories is the return of pollinator</w:t>
      </w:r>
      <w:r w:rsidR="00A57A88" w:rsidRPr="00AF466C">
        <w:rPr>
          <w:rFonts w:ascii="Verdana Pro" w:hAnsi="Verdana Pro"/>
        </w:rPr>
        <w:t>s, as the</w:t>
      </w:r>
      <w:r w:rsidRPr="00AF466C">
        <w:rPr>
          <w:rFonts w:ascii="Verdana Pro" w:hAnsi="Verdana Pro"/>
        </w:rPr>
        <w:t xml:space="preserve"> reclaimed land has become a true pollinator haven </w:t>
      </w:r>
      <w:r w:rsidR="00A57A88" w:rsidRPr="00AF466C">
        <w:rPr>
          <w:rFonts w:ascii="Verdana Pro" w:hAnsi="Verdana Pro"/>
        </w:rPr>
        <w:t>(Papastavrou, 2010)</w:t>
      </w:r>
      <w:r w:rsidRPr="00AF466C">
        <w:rPr>
          <w:rFonts w:ascii="Verdana Pro" w:hAnsi="Verdana Pro"/>
        </w:rPr>
        <w:t xml:space="preserve">. At least 125 bee species have returned to the area, creating a buzzing refuge where almost none existed before restoration began </w:t>
      </w:r>
      <w:r w:rsidR="00A657DB" w:rsidRPr="00AF466C">
        <w:rPr>
          <w:rFonts w:ascii="Verdana Pro" w:hAnsi="Verdana Pro"/>
        </w:rPr>
        <w:t>(Richards et al., 2011</w:t>
      </w:r>
      <w:r w:rsidR="00A57A88" w:rsidRPr="00AF466C">
        <w:rPr>
          <w:rFonts w:ascii="Verdana Pro" w:hAnsi="Verdana Pro"/>
        </w:rPr>
        <w:t>)</w:t>
      </w:r>
      <w:r w:rsidRPr="00AF466C">
        <w:rPr>
          <w:rFonts w:ascii="Verdana Pro" w:hAnsi="Verdana Pro"/>
        </w:rPr>
        <w:t xml:space="preserve">. Over 150 bird species have also been recorded here, along with mammals, reptiles, amphibians, and countless insects </w:t>
      </w:r>
      <w:r w:rsidR="00A57A88" w:rsidRPr="00AF466C">
        <w:rPr>
          <w:rFonts w:ascii="Verdana Pro" w:hAnsi="Verdana Pro"/>
        </w:rPr>
        <w:t>(Niagara Geopark, 2022)</w:t>
      </w:r>
      <w:r w:rsidRPr="00AF466C">
        <w:rPr>
          <w:rFonts w:ascii="Verdana Pro" w:hAnsi="Verdana Pro"/>
        </w:rPr>
        <w:t>. By restoring these native habitats in a protected urban space, we’re not only helping to slow the decline of biodiversity in the Carolinian Zone; we’re actively rebuilding pieces of a living system that supports the entire web of life.</w:t>
      </w:r>
    </w:p>
    <w:p w14:paraId="1AACE84E" w14:textId="77777777" w:rsidR="00766F76" w:rsidRPr="00AF466C" w:rsidRDefault="00766F76" w:rsidP="00766F76">
      <w:pPr>
        <w:spacing w:line="480" w:lineRule="auto"/>
        <w:rPr>
          <w:rFonts w:ascii="Verdana Pro" w:hAnsi="Verdana Pro"/>
        </w:rPr>
      </w:pPr>
    </w:p>
    <w:p w14:paraId="01C960C6" w14:textId="0F99CF28" w:rsidR="00766F76" w:rsidRPr="00AF466C" w:rsidRDefault="00766F76" w:rsidP="00766F76">
      <w:pPr>
        <w:spacing w:line="480" w:lineRule="auto"/>
        <w:rPr>
          <w:rFonts w:ascii="Verdana Pro" w:hAnsi="Verdana Pro"/>
          <w:b/>
          <w:bCs/>
        </w:rPr>
      </w:pPr>
      <w:r w:rsidRPr="00AF466C">
        <w:rPr>
          <w:rFonts w:ascii="Verdana Pro" w:hAnsi="Verdana Pro"/>
          <w:b/>
          <w:bCs/>
        </w:rPr>
        <w:t>Part 5: Green Spaces and Human Lives</w:t>
      </w:r>
    </w:p>
    <w:p w14:paraId="259238BD" w14:textId="1016C9CA" w:rsidR="00766F76" w:rsidRPr="00AF466C" w:rsidRDefault="00766F76" w:rsidP="00766F76">
      <w:pPr>
        <w:spacing w:line="480" w:lineRule="auto"/>
        <w:rPr>
          <w:rFonts w:ascii="Verdana Pro" w:hAnsi="Verdana Pro"/>
          <w:b/>
          <w:bCs/>
        </w:rPr>
      </w:pPr>
      <w:r w:rsidRPr="00AF466C">
        <w:rPr>
          <w:rFonts w:ascii="Verdana Pro" w:hAnsi="Verdana Pro"/>
          <w:b/>
          <w:bCs/>
        </w:rPr>
        <w:t>Location: Checkpoint #</w:t>
      </w:r>
      <w:r w:rsidR="005D3951">
        <w:rPr>
          <w:rFonts w:ascii="Verdana Pro" w:hAnsi="Verdana Pro"/>
          <w:b/>
          <w:bCs/>
        </w:rPr>
        <w:t xml:space="preserve">3- </w:t>
      </w:r>
    </w:p>
    <w:p w14:paraId="16B147ED" w14:textId="77777777" w:rsidR="00342C47" w:rsidRPr="00AF466C" w:rsidRDefault="00342C47" w:rsidP="00766F76">
      <w:pPr>
        <w:spacing w:line="480" w:lineRule="auto"/>
        <w:ind w:firstLine="720"/>
        <w:rPr>
          <w:rFonts w:ascii="Verdana Pro" w:hAnsi="Verdana Pro"/>
        </w:rPr>
      </w:pPr>
    </w:p>
    <w:p w14:paraId="75C5E711" w14:textId="4155E14E" w:rsidR="00766F76" w:rsidRPr="00AF466C" w:rsidRDefault="00766F76" w:rsidP="00766F76">
      <w:pPr>
        <w:spacing w:line="480" w:lineRule="auto"/>
        <w:ind w:firstLine="720"/>
        <w:rPr>
          <w:rFonts w:ascii="Verdana Pro" w:hAnsi="Verdana Pro"/>
        </w:rPr>
      </w:pPr>
      <w:r w:rsidRPr="00AF466C">
        <w:rPr>
          <w:rFonts w:ascii="Verdana Pro" w:hAnsi="Verdana Pro"/>
        </w:rPr>
        <w:t xml:space="preserve">Green spaces such as the Glenridge Quarry are not only good for the wildlife around us, but they are also beneficial to people. Take a deep breath. Feel yourself in your body. After we have moved through this space, is there a noticeable difference between before and after the hike? Maybe the tension in your shoulders has loosened, maybe your breath comes easier, or you can feel the blood pumping in your veins. The effect of nature on your body can be felt right now as we stand, but this relationship goes much deeper. Communities with green space accessible to them have statistically lower rates of mental illness, cardiovascular disease, obesity, and overall mortality </w:t>
      </w:r>
      <w:r w:rsidR="00312052" w:rsidRPr="00AF466C">
        <w:rPr>
          <w:rFonts w:ascii="Verdana Pro" w:hAnsi="Verdana Pro"/>
        </w:rPr>
        <w:t>(Kingsley, 2019)</w:t>
      </w:r>
      <w:r w:rsidRPr="00AF466C">
        <w:rPr>
          <w:rFonts w:ascii="Verdana Pro" w:hAnsi="Verdana Pro"/>
        </w:rPr>
        <w:t xml:space="preserve">. Additionally, these communities experience improved birth outcomes, social cohesion and community building, and higher overall self-reported life satisfaction </w:t>
      </w:r>
      <w:r w:rsidR="00312052" w:rsidRPr="00AF466C">
        <w:rPr>
          <w:rFonts w:ascii="Verdana Pro" w:hAnsi="Verdana Pro"/>
        </w:rPr>
        <w:t>(Kingsley, 2019)</w:t>
      </w:r>
      <w:r w:rsidRPr="00AF466C">
        <w:rPr>
          <w:rFonts w:ascii="Verdana Pro" w:hAnsi="Verdana Pro"/>
        </w:rPr>
        <w:t>.  When we care for and restore landscapes through rewilding, we’re also caring for ourselves.</w:t>
      </w:r>
    </w:p>
    <w:p w14:paraId="443E5DC1" w14:textId="77777777" w:rsidR="00766F76" w:rsidRPr="00AF466C" w:rsidRDefault="00766F76" w:rsidP="00766F76">
      <w:pPr>
        <w:spacing w:line="480" w:lineRule="auto"/>
        <w:ind w:firstLine="720"/>
        <w:rPr>
          <w:rFonts w:ascii="Verdana Pro" w:hAnsi="Verdana Pro"/>
        </w:rPr>
      </w:pPr>
    </w:p>
    <w:p w14:paraId="566863E5" w14:textId="315482BB" w:rsidR="00766F76" w:rsidRPr="00AF466C" w:rsidRDefault="00766F76" w:rsidP="00342C47">
      <w:pPr>
        <w:spacing w:line="480" w:lineRule="auto"/>
        <w:ind w:firstLine="720"/>
        <w:rPr>
          <w:rFonts w:ascii="Verdana Pro" w:hAnsi="Verdana Pro"/>
        </w:rPr>
      </w:pPr>
      <w:r w:rsidRPr="00AF466C">
        <w:rPr>
          <w:rFonts w:ascii="Verdana Pro" w:hAnsi="Verdana Pro"/>
        </w:rPr>
        <w:t xml:space="preserve">These benefits extend beyond human health; they also impact the health of our planet’s environment. Restored ecosystems like this one become powerful carbon sinks </w:t>
      </w:r>
      <w:r w:rsidR="00D37C25" w:rsidRPr="00AF466C">
        <w:rPr>
          <w:rFonts w:ascii="Verdana Pro" w:hAnsi="Verdana Pro"/>
        </w:rPr>
        <w:t>(Keenan &amp; Williams, 2018)</w:t>
      </w:r>
      <w:r w:rsidRPr="00AF466C">
        <w:rPr>
          <w:rFonts w:ascii="Verdana Pro" w:hAnsi="Verdana Pro"/>
        </w:rPr>
        <w:t xml:space="preserve">. The native plants growing all around us pull carbon dioxide from the air as they grow. They store it in their leaves, trunks, roots, and in the rich soil beneath our feet </w:t>
      </w:r>
      <w:r w:rsidR="00D37C25" w:rsidRPr="00AF466C">
        <w:rPr>
          <w:rFonts w:ascii="Verdana Pro" w:hAnsi="Verdana Pro"/>
        </w:rPr>
        <w:t>(Keenan &amp; Williams, 2018)</w:t>
      </w:r>
      <w:r w:rsidRPr="00AF466C">
        <w:rPr>
          <w:rFonts w:ascii="Verdana Pro" w:hAnsi="Verdana Pro"/>
        </w:rPr>
        <w:t xml:space="preserve">. Wetlands and healthy grasslands are especially effective at locking carbon into the soil for extended periods </w:t>
      </w:r>
      <w:r w:rsidR="00D37C25" w:rsidRPr="00AF466C">
        <w:rPr>
          <w:rFonts w:ascii="Verdana Pro" w:hAnsi="Verdana Pro"/>
        </w:rPr>
        <w:t xml:space="preserve">(Keenan &amp; Williams, 2018). </w:t>
      </w:r>
      <w:r w:rsidRPr="00AF466C">
        <w:rPr>
          <w:rFonts w:ascii="Verdana Pro" w:hAnsi="Verdana Pro"/>
        </w:rPr>
        <w:t xml:space="preserve">By restoring diverse native vegetation and allowing the land to recover naturally, places like Glenridge Quarry are quietly working to reduce the amount of carbon in our atmosphere. Rewilding also builds resilience into our landscapes. These restored habitats help manage heavy rains so we have less flooding, cool the air on hot summer days, and create stronger ecosystems that can better handle the changes our climate is bringing </w:t>
      </w:r>
      <w:r w:rsidR="009B5CA7" w:rsidRPr="00AF466C">
        <w:rPr>
          <w:rFonts w:ascii="Verdana Pro" w:hAnsi="Verdana Pro"/>
        </w:rPr>
        <w:t>(Kingsley, 2019</w:t>
      </w:r>
      <w:r w:rsidRPr="00AF466C">
        <w:rPr>
          <w:rFonts w:ascii="Verdana Pro" w:hAnsi="Verdana Pro"/>
        </w:rPr>
        <w:t>). In the Carolinian Zone, where so much natural cover has been lost, every project like this one makes a real difference; not just for the wild we’ve welcomed back, but for the stability of the air we breathe and the weather we experience right here in Niagara.</w:t>
      </w:r>
    </w:p>
    <w:p w14:paraId="258EA855" w14:textId="77777777" w:rsidR="00342C47" w:rsidRPr="00AF466C" w:rsidRDefault="00342C47" w:rsidP="00342C47">
      <w:pPr>
        <w:spacing w:line="480" w:lineRule="auto"/>
        <w:ind w:firstLine="720"/>
        <w:rPr>
          <w:rFonts w:ascii="Verdana Pro" w:hAnsi="Verdana Pro"/>
        </w:rPr>
      </w:pPr>
    </w:p>
    <w:p w14:paraId="6135CA67" w14:textId="77777777" w:rsidR="00342C47" w:rsidRPr="00AF466C" w:rsidRDefault="00342C47" w:rsidP="00342C47">
      <w:pPr>
        <w:spacing w:line="480" w:lineRule="auto"/>
        <w:ind w:firstLine="720"/>
        <w:rPr>
          <w:rFonts w:ascii="Verdana Pro" w:hAnsi="Verdana Pro"/>
        </w:rPr>
      </w:pPr>
    </w:p>
    <w:p w14:paraId="7DCD2B51" w14:textId="77777777" w:rsidR="00766F76" w:rsidRPr="00AF466C" w:rsidRDefault="00766F76" w:rsidP="00766F76">
      <w:pPr>
        <w:spacing w:line="480" w:lineRule="auto"/>
        <w:rPr>
          <w:rFonts w:ascii="Verdana Pro" w:hAnsi="Verdana Pro"/>
          <w:b/>
          <w:bCs/>
        </w:rPr>
      </w:pPr>
      <w:r w:rsidRPr="00AF466C">
        <w:rPr>
          <w:rFonts w:ascii="Verdana Pro" w:hAnsi="Verdana Pro"/>
          <w:b/>
          <w:bCs/>
        </w:rPr>
        <w:t>Part 6: A Message of Wild Hope</w:t>
      </w:r>
    </w:p>
    <w:p w14:paraId="52E4CB1D" w14:textId="091C1017" w:rsidR="00342C47" w:rsidRPr="00AF466C" w:rsidRDefault="00766F76" w:rsidP="00A07AC1">
      <w:pPr>
        <w:spacing w:line="480" w:lineRule="auto"/>
        <w:rPr>
          <w:rFonts w:ascii="Verdana Pro" w:hAnsi="Verdana Pro"/>
          <w:b/>
          <w:bCs/>
        </w:rPr>
      </w:pPr>
      <w:r w:rsidRPr="00AF466C">
        <w:rPr>
          <w:rFonts w:ascii="Verdana Pro" w:hAnsi="Verdana Pro"/>
          <w:b/>
          <w:bCs/>
        </w:rPr>
        <w:t>Location: Entrance to Glenridge Quarry</w:t>
      </w:r>
    </w:p>
    <w:p w14:paraId="265D8729" w14:textId="77777777" w:rsidR="00A07AC1" w:rsidRPr="00AF466C" w:rsidRDefault="00A07AC1" w:rsidP="00A07AC1">
      <w:pPr>
        <w:spacing w:line="480" w:lineRule="auto"/>
        <w:rPr>
          <w:rFonts w:ascii="Verdana Pro" w:hAnsi="Verdana Pro"/>
        </w:rPr>
      </w:pPr>
    </w:p>
    <w:p w14:paraId="31A8B857" w14:textId="2A2119BA" w:rsidR="00766F76" w:rsidRPr="00AF466C" w:rsidRDefault="00766F76" w:rsidP="00766F76">
      <w:pPr>
        <w:spacing w:line="480" w:lineRule="auto"/>
        <w:ind w:firstLine="720"/>
        <w:rPr>
          <w:rFonts w:ascii="Verdana Pro" w:hAnsi="Verdana Pro"/>
        </w:rPr>
      </w:pPr>
      <w:r w:rsidRPr="00AF466C">
        <w:rPr>
          <w:rFonts w:ascii="Verdana Pro" w:hAnsi="Verdana Pro"/>
        </w:rPr>
        <w:t>We’ve reached our last stop together, everyone, and I hope you have enjoyed the journey. Looking at this transformed landscape, it’s almost hard to believe this place was once a dusty quarry or a foul-smelling landfill. Yet here we stand, with the area's history floating in our minds, surrounded by life, growth, and quiet beauty.</w:t>
      </w:r>
    </w:p>
    <w:p w14:paraId="750DDE48" w14:textId="73D36ECE" w:rsidR="00766F76" w:rsidRPr="00AF466C" w:rsidRDefault="00766F76" w:rsidP="00766F76">
      <w:pPr>
        <w:spacing w:line="480" w:lineRule="auto"/>
        <w:ind w:firstLine="720"/>
        <w:rPr>
          <w:rFonts w:ascii="Verdana Pro" w:hAnsi="Verdana Pro"/>
        </w:rPr>
      </w:pPr>
      <w:r w:rsidRPr="00AF466C">
        <w:rPr>
          <w:rFonts w:ascii="Verdana Pro" w:hAnsi="Verdana Pro"/>
        </w:rPr>
        <w:t>This significant rewilding project was only possible because the community came together to make it happen. With some hard work and the willingness to believe in restoration, this desolate site was given a second chance. At the end of the day, the small actions we take will add up. One person deciding to grow native flowers in their yard, one class coming out to help with a cleanup, one community choosing to create a naturalization site instead of leaving the landfill to lie dormant; these decisions create ripple effects far beyond what we can see in the moment.</w:t>
      </w:r>
    </w:p>
    <w:p w14:paraId="0BBDF1EE" w14:textId="1C563BB6" w:rsidR="002060E5" w:rsidRPr="00AF466C" w:rsidRDefault="00766F76" w:rsidP="002060E5">
      <w:pPr>
        <w:spacing w:line="480" w:lineRule="auto"/>
        <w:ind w:firstLine="720"/>
        <w:rPr>
          <w:rFonts w:ascii="Verdana Pro" w:hAnsi="Verdana Pro"/>
        </w:rPr>
      </w:pPr>
      <w:r w:rsidRPr="00AF466C">
        <w:rPr>
          <w:rFonts w:ascii="Verdana Pro" w:hAnsi="Verdana Pro"/>
        </w:rPr>
        <w:t>The urban world is not something to give up on; we can still make positive changes. Glenridge Quarry is living proof that damaged land can heal, biodiversity can recover, and hope is something we diligently build together. As we finish our hike, I encourage you to carry this sense of hope with you. Consider the remarkable resiliency of this land and our community. Feel gratitude for the Earth that holds us and gives us so much.  Thank you all so much for joining me on this journey to learn about this site’s history; you are now a part of its story.</w:t>
      </w:r>
    </w:p>
    <w:p w14:paraId="32904762" w14:textId="6A117851" w:rsidR="002060E5" w:rsidRDefault="002060E5">
      <w:r>
        <w:br w:type="page"/>
      </w:r>
    </w:p>
    <w:p w14:paraId="31571021" w14:textId="6CEE52A1" w:rsidR="009B5CA7" w:rsidRDefault="002060E5" w:rsidP="002060E5">
      <w:pPr>
        <w:spacing w:line="480" w:lineRule="auto"/>
        <w:rPr>
          <w:b/>
          <w:bCs/>
        </w:rPr>
      </w:pPr>
      <w:r>
        <w:rPr>
          <w:b/>
          <w:bCs/>
        </w:rPr>
        <w:t>Works Cited</w:t>
      </w:r>
    </w:p>
    <w:p w14:paraId="34715FB6" w14:textId="77777777" w:rsidR="00D0260E" w:rsidRDefault="00D0260E" w:rsidP="00D0260E">
      <w:pPr>
        <w:pStyle w:val="NormalWeb"/>
        <w:ind w:left="567" w:hanging="567"/>
      </w:pPr>
      <w:r>
        <w:t xml:space="preserve">Ardoin, N. M., Bowers, A. W., &amp; Gaillard, E. (2020). Environmental education outcomes for conservation: A systematic review. </w:t>
      </w:r>
      <w:r>
        <w:rPr>
          <w:i/>
          <w:iCs/>
        </w:rPr>
        <w:t>Biological Conservation</w:t>
      </w:r>
      <w:r>
        <w:t xml:space="preserve">, </w:t>
      </w:r>
      <w:r>
        <w:rPr>
          <w:i/>
          <w:iCs/>
        </w:rPr>
        <w:t>241</w:t>
      </w:r>
      <w:r>
        <w:t xml:space="preserve">, 108224. https://doi.org/10.1016/j.biocon.2019.108224 </w:t>
      </w:r>
    </w:p>
    <w:p w14:paraId="7C719A90" w14:textId="77777777" w:rsidR="00D0260E" w:rsidRDefault="00D0260E" w:rsidP="00D0260E">
      <w:pPr>
        <w:pStyle w:val="NormalWeb"/>
        <w:ind w:left="567" w:hanging="567"/>
      </w:pPr>
      <w:r>
        <w:t xml:space="preserve">Arner, R. (2026, March 5). </w:t>
      </w:r>
      <w:r>
        <w:rPr>
          <w:i/>
          <w:iCs/>
        </w:rPr>
        <w:t>Repurposing landfills: Recreation, renewable energy and ...</w:t>
      </w:r>
      <w:r>
        <w:t xml:space="preserve"> Waste360. https://www.waste360.com/landfill/repurposing-landfills-recreation-renewable-energy-and-renewal </w:t>
      </w:r>
    </w:p>
    <w:p w14:paraId="2D437129" w14:textId="77777777" w:rsidR="00D0260E" w:rsidRDefault="00D0260E" w:rsidP="00D0260E">
      <w:pPr>
        <w:pStyle w:val="NormalWeb"/>
        <w:ind w:left="567" w:hanging="567"/>
      </w:pPr>
      <w:r>
        <w:t xml:space="preserve">Brock University. (2021, February 24). </w:t>
      </w:r>
      <w:r>
        <w:rPr>
          <w:i/>
          <w:iCs/>
        </w:rPr>
        <w:t xml:space="preserve">President </w:t>
      </w:r>
      <w:proofErr w:type="spellStart"/>
      <w:r>
        <w:rPr>
          <w:i/>
          <w:iCs/>
        </w:rPr>
        <w:t>Gervan</w:t>
      </w:r>
      <w:proofErr w:type="spellEnd"/>
      <w:r>
        <w:rPr>
          <w:i/>
          <w:iCs/>
        </w:rPr>
        <w:t xml:space="preserve"> </w:t>
      </w:r>
      <w:proofErr w:type="spellStart"/>
      <w:r>
        <w:rPr>
          <w:i/>
          <w:iCs/>
        </w:rPr>
        <w:t>Fearon</w:t>
      </w:r>
      <w:proofErr w:type="spellEnd"/>
      <w:r>
        <w:rPr>
          <w:i/>
          <w:iCs/>
        </w:rPr>
        <w:t xml:space="preserve"> on Brock’s land acknowledgement and indigenous initiatives – the brock news</w:t>
      </w:r>
      <w:r>
        <w:t xml:space="preserve">. Brock News. https://brocku.ca/brock-news/2021/02/president-gervan-fearon-on-brocks-land-acknowledgement-and-indigenous-initiatives/ </w:t>
      </w:r>
    </w:p>
    <w:p w14:paraId="236023F2" w14:textId="77777777" w:rsidR="00D0260E" w:rsidRPr="00B05549" w:rsidRDefault="00D0260E" w:rsidP="00BC4BFF">
      <w:pPr>
        <w:spacing w:line="240" w:lineRule="auto"/>
        <w:ind w:left="720" w:hanging="720"/>
        <w:rPr>
          <w:rFonts w:ascii="Times New Roman" w:hAnsi="Times New Roman" w:cs="Times New Roman"/>
          <w:sz w:val="24"/>
          <w:szCs w:val="24"/>
        </w:rPr>
      </w:pPr>
      <w:r w:rsidRPr="00B05549">
        <w:rPr>
          <w:rFonts w:ascii="Times New Roman" w:hAnsi="Times New Roman" w:cs="Times New Roman"/>
          <w:sz w:val="24"/>
          <w:szCs w:val="24"/>
        </w:rPr>
        <w:t>Environmental Sustainability Research Centre. (2017). Environmental Sustainability in Practice.</w:t>
      </w:r>
    </w:p>
    <w:p w14:paraId="3273BF59" w14:textId="03BB733B" w:rsidR="00D0260E" w:rsidRPr="00D0260E" w:rsidRDefault="00D0260E" w:rsidP="00BC4BFF">
      <w:pPr>
        <w:spacing w:line="240" w:lineRule="auto"/>
        <w:ind w:left="1440" w:hanging="720"/>
        <w:rPr>
          <w:rFonts w:ascii="Times New Roman" w:hAnsi="Times New Roman" w:cs="Times New Roman"/>
          <w:sz w:val="24"/>
          <w:szCs w:val="24"/>
        </w:rPr>
      </w:pPr>
      <w:r w:rsidRPr="00B05549">
        <w:rPr>
          <w:rFonts w:ascii="Times New Roman" w:hAnsi="Times New Roman" w:cs="Times New Roman"/>
          <w:sz w:val="24"/>
          <w:szCs w:val="24"/>
        </w:rPr>
        <w:t>http://brockuesrc.ca/environmental-sustainability-in-practice/index.</w:t>
      </w:r>
    </w:p>
    <w:p w14:paraId="0F590CA3" w14:textId="77777777" w:rsidR="00D0260E" w:rsidRDefault="00D0260E" w:rsidP="00D0260E">
      <w:pPr>
        <w:pStyle w:val="NormalWeb"/>
        <w:ind w:left="567" w:hanging="567"/>
      </w:pPr>
      <w:proofErr w:type="spellStart"/>
      <w:r>
        <w:t>Fyson</w:t>
      </w:r>
      <w:proofErr w:type="spellEnd"/>
      <w:r>
        <w:t xml:space="preserve">, V. K., Wilmshurst, J. F., &amp; Callaghan, C. (2024). The Changing Agricultural Landscape in Canada’s </w:t>
      </w:r>
      <w:proofErr w:type="spellStart"/>
      <w:r>
        <w:t>Mixedwood</w:t>
      </w:r>
      <w:proofErr w:type="spellEnd"/>
      <w:r>
        <w:t xml:space="preserve"> Plains </w:t>
      </w:r>
      <w:proofErr w:type="spellStart"/>
      <w:r>
        <w:t>Ecozone</w:t>
      </w:r>
      <w:proofErr w:type="spellEnd"/>
      <w:r>
        <w:t xml:space="preserve"> (2011–2022) and the implications for biodiversity. </w:t>
      </w:r>
      <w:r>
        <w:rPr>
          <w:i/>
          <w:iCs/>
        </w:rPr>
        <w:t>FACETS</w:t>
      </w:r>
      <w:r>
        <w:t xml:space="preserve">, </w:t>
      </w:r>
      <w:r>
        <w:rPr>
          <w:i/>
          <w:iCs/>
        </w:rPr>
        <w:t>9</w:t>
      </w:r>
      <w:r>
        <w:t xml:space="preserve">, 1–11. https://doi.org/10.1139/facets-2024-0019 </w:t>
      </w:r>
    </w:p>
    <w:p w14:paraId="66467B6A" w14:textId="77777777" w:rsidR="00D0260E" w:rsidRDefault="00D0260E" w:rsidP="00D0260E">
      <w:pPr>
        <w:pStyle w:val="NormalWeb"/>
        <w:ind w:left="567" w:hanging="567"/>
      </w:pPr>
      <w:r>
        <w:rPr>
          <w:i/>
          <w:iCs/>
        </w:rPr>
        <w:t>Glenridge Quarry Naturalization Site</w:t>
      </w:r>
      <w:r>
        <w:t xml:space="preserve">. Niagara Geopark. (2021, May 4). https://www.niagarageopark.com/st-catharines/glenridge-quarry-naturalization-site </w:t>
      </w:r>
    </w:p>
    <w:p w14:paraId="739FF7E5" w14:textId="73F6BD56" w:rsidR="00D0260E" w:rsidRPr="00D0260E" w:rsidRDefault="00D0260E" w:rsidP="00D0260E">
      <w:pPr>
        <w:ind w:left="720" w:hanging="720"/>
        <w:rPr>
          <w:rFonts w:ascii="Times New Roman" w:hAnsi="Times New Roman" w:cs="Times New Roman"/>
          <w:sz w:val="24"/>
          <w:szCs w:val="24"/>
        </w:rPr>
      </w:pPr>
      <w:r>
        <w:rPr>
          <w:rFonts w:ascii="Times New Roman" w:hAnsi="Times New Roman" w:cs="Times New Roman"/>
          <w:sz w:val="24"/>
          <w:szCs w:val="24"/>
        </w:rPr>
        <w:t xml:space="preserve">Hart, E. E., Haigh, A., &amp; </w:t>
      </w:r>
      <w:proofErr w:type="spellStart"/>
      <w:r>
        <w:rPr>
          <w:rFonts w:ascii="Times New Roman" w:hAnsi="Times New Roman" w:cs="Times New Roman"/>
          <w:sz w:val="24"/>
          <w:szCs w:val="24"/>
        </w:rPr>
        <w:t>Ciuti</w:t>
      </w:r>
      <w:proofErr w:type="spellEnd"/>
      <w:r>
        <w:rPr>
          <w:rFonts w:ascii="Times New Roman" w:hAnsi="Times New Roman" w:cs="Times New Roman"/>
          <w:sz w:val="24"/>
          <w:szCs w:val="24"/>
        </w:rPr>
        <w:t xml:space="preserve">, S. (2023). A scoping review of the scientific evidence base for rewilding in Europe. </w:t>
      </w:r>
      <w:r>
        <w:rPr>
          <w:rFonts w:ascii="Times New Roman" w:hAnsi="Times New Roman" w:cs="Times New Roman"/>
          <w:i/>
          <w:iCs/>
          <w:sz w:val="24"/>
          <w:szCs w:val="24"/>
        </w:rPr>
        <w:t>Biological Conservation</w:t>
      </w:r>
      <w:r>
        <w:rPr>
          <w:rFonts w:ascii="Times New Roman" w:hAnsi="Times New Roman" w:cs="Times New Roman"/>
          <w:sz w:val="24"/>
          <w:szCs w:val="24"/>
        </w:rPr>
        <w:t xml:space="preserve">, </w:t>
      </w:r>
      <w:r>
        <w:rPr>
          <w:rFonts w:ascii="Times New Roman" w:hAnsi="Times New Roman" w:cs="Times New Roman"/>
          <w:i/>
          <w:iCs/>
          <w:sz w:val="24"/>
          <w:szCs w:val="24"/>
        </w:rPr>
        <w:t>285</w:t>
      </w:r>
      <w:r>
        <w:rPr>
          <w:rFonts w:ascii="Times New Roman" w:hAnsi="Times New Roman" w:cs="Times New Roman"/>
          <w:sz w:val="24"/>
          <w:szCs w:val="24"/>
        </w:rPr>
        <w:t xml:space="preserve">, 110243. https://doi.org/10.1016/j.biocon.2023.110243 </w:t>
      </w:r>
    </w:p>
    <w:p w14:paraId="38F9862C" w14:textId="44CC7B38" w:rsidR="00D0260E" w:rsidRDefault="00D0260E" w:rsidP="00D0260E">
      <w:pPr>
        <w:pStyle w:val="NormalWeb"/>
        <w:ind w:left="567" w:hanging="567"/>
      </w:pPr>
      <w:r>
        <w:t xml:space="preserve">Keenan, T. F., &amp; Williams, C. A. (2018, September). </w:t>
      </w:r>
      <w:r>
        <w:rPr>
          <w:i/>
          <w:iCs/>
        </w:rPr>
        <w:t>The Terrestrial Carbon Sink - Harvard Forest</w:t>
      </w:r>
      <w:r>
        <w:t xml:space="preserve">. Annual Reviews. https://harvardforest1.fas.harvard.edu/publications/pdfs/Keenan_AnnRevEnv_2018.pdf </w:t>
      </w:r>
    </w:p>
    <w:p w14:paraId="579D18B4" w14:textId="77777777" w:rsidR="00D0260E" w:rsidRDefault="00D0260E" w:rsidP="00D0260E">
      <w:pPr>
        <w:pStyle w:val="NormalWeb"/>
        <w:ind w:left="567" w:hanging="567"/>
      </w:pPr>
      <w:r>
        <w:t xml:space="preserve">Kingsley, M. (2019). Commentary - climate change, health and Green Space Co-benefits. </w:t>
      </w:r>
      <w:r>
        <w:rPr>
          <w:i/>
          <w:iCs/>
        </w:rPr>
        <w:t>Health Promotion and Chronic Disease Prevention in Canada</w:t>
      </w:r>
      <w:r>
        <w:t xml:space="preserve">, </w:t>
      </w:r>
      <w:r>
        <w:rPr>
          <w:i/>
          <w:iCs/>
        </w:rPr>
        <w:t>39</w:t>
      </w:r>
      <w:r>
        <w:t xml:space="preserve">(4), 131–135. https://doi.org/10.24095/hpcdp.39.4.04 </w:t>
      </w:r>
    </w:p>
    <w:p w14:paraId="0527B0DE" w14:textId="200054D6" w:rsidR="00342C47" w:rsidRPr="00342C47" w:rsidRDefault="00342C47" w:rsidP="00342C47">
      <w:pPr>
        <w:ind w:left="720" w:hanging="720"/>
        <w:rPr>
          <w:rFonts w:ascii="Times New Roman" w:hAnsi="Times New Roman" w:cs="Times New Roman"/>
          <w:sz w:val="24"/>
          <w:szCs w:val="24"/>
        </w:rPr>
      </w:pPr>
      <w:r>
        <w:rPr>
          <w:rFonts w:ascii="Times New Roman" w:hAnsi="Times New Roman" w:cs="Times New Roman"/>
          <w:sz w:val="24"/>
          <w:szCs w:val="24"/>
        </w:rPr>
        <w:t xml:space="preserve">Mercer, L., Kumari, S., &amp; Kyriacou, G. (2024, August 16). </w:t>
      </w:r>
      <w:r>
        <w:rPr>
          <w:rFonts w:ascii="Times New Roman" w:hAnsi="Times New Roman" w:cs="Times New Roman"/>
          <w:i/>
          <w:iCs/>
          <w:sz w:val="24"/>
          <w:szCs w:val="24"/>
        </w:rPr>
        <w:t>What is rewilding and how is it relevant to climate change?</w:t>
      </w:r>
      <w:r>
        <w:rPr>
          <w:rFonts w:ascii="Times New Roman" w:hAnsi="Times New Roman" w:cs="Times New Roman"/>
          <w:sz w:val="24"/>
          <w:szCs w:val="24"/>
        </w:rPr>
        <w:t xml:space="preserve">. Grantham Research Institute on climate change and the environment. https://www.lse.ac.uk/granthaminstitute/explainers/what-is-rewilding-and-how-is-it-relevant-to-climate-change/ </w:t>
      </w:r>
    </w:p>
    <w:p w14:paraId="40C99F9C" w14:textId="4A1AE749" w:rsidR="00D0260E" w:rsidRDefault="00D0260E" w:rsidP="00D0260E">
      <w:pPr>
        <w:pStyle w:val="NormalWeb"/>
        <w:ind w:left="567" w:hanging="567"/>
      </w:pPr>
      <w:r>
        <w:t xml:space="preserve">Niagara Parks. (2025, November 4). </w:t>
      </w:r>
      <w:r>
        <w:rPr>
          <w:i/>
          <w:iCs/>
        </w:rPr>
        <w:t>Parks, naturalization sites</w:t>
      </w:r>
      <w:r>
        <w:t xml:space="preserve">. Parks, Naturalization Sites - Niagara Region, Ontario. https://www.niagararegion.ca/living/naturalization/default.aspx </w:t>
      </w:r>
    </w:p>
    <w:p w14:paraId="11FD04EF" w14:textId="77777777" w:rsidR="00D0260E" w:rsidRDefault="00D0260E" w:rsidP="00D0260E">
      <w:pPr>
        <w:pStyle w:val="NormalWeb"/>
        <w:ind w:left="567" w:hanging="567"/>
      </w:pPr>
      <w:proofErr w:type="spellStart"/>
      <w:r>
        <w:rPr>
          <w:i/>
          <w:iCs/>
        </w:rPr>
        <w:t>Niagarageopark</w:t>
      </w:r>
      <w:proofErr w:type="spellEnd"/>
      <w:r>
        <w:t xml:space="preserve">. Niagara Geopark. (2022, August). https://www.niagarageopark.com/images/Glenridge-Guided-Tour---Additional-Information-for-Participants-(1).pdf </w:t>
      </w:r>
    </w:p>
    <w:p w14:paraId="32B2EF76" w14:textId="77777777" w:rsidR="00D0260E" w:rsidRDefault="00D0260E" w:rsidP="00D0260E">
      <w:pPr>
        <w:pStyle w:val="NormalWeb"/>
        <w:ind w:left="567" w:hanging="567"/>
      </w:pPr>
      <w:proofErr w:type="spellStart"/>
      <w:r>
        <w:t>Palarchio</w:t>
      </w:r>
      <w:proofErr w:type="spellEnd"/>
      <w:r>
        <w:t xml:space="preserve">, M. (2025, May 28). </w:t>
      </w:r>
      <w:r>
        <w:rPr>
          <w:i/>
          <w:iCs/>
        </w:rPr>
        <w:t>Home</w:t>
      </w:r>
      <w:r>
        <w:t xml:space="preserve">. Long Point Basin Land Trust. https://longpointlandtrust.ca/what-is-the-carolinian-zone/ </w:t>
      </w:r>
    </w:p>
    <w:p w14:paraId="159942E8" w14:textId="77777777" w:rsidR="00D0260E" w:rsidRDefault="00D0260E" w:rsidP="00D0260E">
      <w:pPr>
        <w:pStyle w:val="NormalWeb"/>
        <w:ind w:left="567" w:hanging="567"/>
      </w:pPr>
      <w:r>
        <w:t xml:space="preserve">Richards, M. H., Rutgers-Kelly, A., Gibbs, J., </w:t>
      </w:r>
      <w:proofErr w:type="spellStart"/>
      <w:r>
        <w:t>Vickruck</w:t>
      </w:r>
      <w:proofErr w:type="spellEnd"/>
      <w:r>
        <w:t xml:space="preserve">, J. L., Rehan, S. M., &amp; Sheffield, C. S. (2011). Bee diversity in naturalizing patches of Carolinian grasslands in southern Ontario, Canada. </w:t>
      </w:r>
      <w:r>
        <w:rPr>
          <w:i/>
          <w:iCs/>
        </w:rPr>
        <w:t>The Canadian Entomologist</w:t>
      </w:r>
      <w:r>
        <w:t xml:space="preserve">, </w:t>
      </w:r>
      <w:r>
        <w:rPr>
          <w:i/>
          <w:iCs/>
        </w:rPr>
        <w:t>143</w:t>
      </w:r>
      <w:r>
        <w:t xml:space="preserve">(3), 279–299. https://doi.org/10.4039/n11-010 </w:t>
      </w:r>
    </w:p>
    <w:p w14:paraId="3CA90884" w14:textId="77777777" w:rsidR="00342C47" w:rsidRDefault="00342C47" w:rsidP="00342C47">
      <w:pPr>
        <w:ind w:left="720" w:hanging="720"/>
        <w:rPr>
          <w:rFonts w:ascii="Times New Roman" w:hAnsi="Times New Roman" w:cs="Times New Roman"/>
          <w:sz w:val="24"/>
          <w:szCs w:val="24"/>
        </w:rPr>
      </w:pPr>
      <w:r w:rsidRPr="00304DBC">
        <w:rPr>
          <w:rFonts w:ascii="Times New Roman" w:hAnsi="Times New Roman" w:cs="Times New Roman"/>
          <w:sz w:val="24"/>
          <w:szCs w:val="24"/>
        </w:rPr>
        <w:t xml:space="preserve">Seddon, P. J., Griffiths, C. J., </w:t>
      </w:r>
      <w:proofErr w:type="spellStart"/>
      <w:r w:rsidRPr="00304DBC">
        <w:rPr>
          <w:rFonts w:ascii="Times New Roman" w:hAnsi="Times New Roman" w:cs="Times New Roman"/>
          <w:sz w:val="24"/>
          <w:szCs w:val="24"/>
        </w:rPr>
        <w:t>Soorae</w:t>
      </w:r>
      <w:proofErr w:type="spellEnd"/>
      <w:r w:rsidRPr="00304DBC">
        <w:rPr>
          <w:rFonts w:ascii="Times New Roman" w:hAnsi="Times New Roman" w:cs="Times New Roman"/>
          <w:sz w:val="24"/>
          <w:szCs w:val="24"/>
        </w:rPr>
        <w:t xml:space="preserve">, P. S., &amp; Armstrong, D. P. (2014). Reversing defaunation: Restoring species in a Changing World. </w:t>
      </w:r>
      <w:r w:rsidRPr="00304DBC">
        <w:rPr>
          <w:rFonts w:ascii="Times New Roman" w:hAnsi="Times New Roman" w:cs="Times New Roman"/>
          <w:i/>
          <w:iCs/>
          <w:sz w:val="24"/>
          <w:szCs w:val="24"/>
        </w:rPr>
        <w:t>Science</w:t>
      </w:r>
      <w:r w:rsidRPr="00304DBC">
        <w:rPr>
          <w:rFonts w:ascii="Times New Roman" w:hAnsi="Times New Roman" w:cs="Times New Roman"/>
          <w:sz w:val="24"/>
          <w:szCs w:val="24"/>
        </w:rPr>
        <w:t xml:space="preserve">, </w:t>
      </w:r>
      <w:r w:rsidRPr="00304DBC">
        <w:rPr>
          <w:rFonts w:ascii="Times New Roman" w:hAnsi="Times New Roman" w:cs="Times New Roman"/>
          <w:i/>
          <w:iCs/>
          <w:sz w:val="24"/>
          <w:szCs w:val="24"/>
        </w:rPr>
        <w:t>345</w:t>
      </w:r>
      <w:r w:rsidRPr="00304DBC">
        <w:rPr>
          <w:rFonts w:ascii="Times New Roman" w:hAnsi="Times New Roman" w:cs="Times New Roman"/>
          <w:sz w:val="24"/>
          <w:szCs w:val="24"/>
        </w:rPr>
        <w:t xml:space="preserve">(6195), 406–412. https://doi.org/10.1126/science.1251818 </w:t>
      </w:r>
    </w:p>
    <w:p w14:paraId="23F96EB5" w14:textId="049CF14E" w:rsidR="002060E5" w:rsidRPr="002060E5" w:rsidRDefault="002060E5" w:rsidP="002060E5">
      <w:pPr>
        <w:spacing w:line="240" w:lineRule="auto"/>
      </w:pPr>
    </w:p>
    <w:sectPr w:rsidR="002060E5" w:rsidRPr="002060E5" w:rsidSect="00E43772">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Verdana Pro">
    <w:charset w:val="00"/>
    <w:family w:val="swiss"/>
    <w:pitch w:val="variable"/>
    <w:sig w:usb0="80000287" w:usb1="0000004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B053"/>
    <w:multiLevelType w:val="hybridMultilevel"/>
    <w:tmpl w:val="85CAFA16"/>
    <w:lvl w:ilvl="0" w:tplc="CF78E750">
      <w:start w:val="1"/>
      <w:numFmt w:val="bullet"/>
      <w:lvlText w:val=""/>
      <w:lvlJc w:val="left"/>
      <w:pPr>
        <w:ind w:left="720" w:hanging="360"/>
      </w:pPr>
      <w:rPr>
        <w:rFonts w:ascii="Symbol" w:hAnsi="Symbol" w:hint="default"/>
      </w:rPr>
    </w:lvl>
    <w:lvl w:ilvl="1" w:tplc="AE8A896A">
      <w:start w:val="1"/>
      <w:numFmt w:val="bullet"/>
      <w:lvlText w:val="o"/>
      <w:lvlJc w:val="left"/>
      <w:pPr>
        <w:ind w:left="1440" w:hanging="360"/>
      </w:pPr>
      <w:rPr>
        <w:rFonts w:ascii="Courier New" w:hAnsi="Courier New" w:hint="default"/>
      </w:rPr>
    </w:lvl>
    <w:lvl w:ilvl="2" w:tplc="44B43C0C">
      <w:start w:val="1"/>
      <w:numFmt w:val="bullet"/>
      <w:lvlText w:val=""/>
      <w:lvlJc w:val="left"/>
      <w:pPr>
        <w:ind w:left="2160" w:hanging="360"/>
      </w:pPr>
      <w:rPr>
        <w:rFonts w:ascii="Wingdings" w:hAnsi="Wingdings" w:hint="default"/>
      </w:rPr>
    </w:lvl>
    <w:lvl w:ilvl="3" w:tplc="F5B26FA2">
      <w:start w:val="1"/>
      <w:numFmt w:val="bullet"/>
      <w:lvlText w:val=""/>
      <w:lvlJc w:val="left"/>
      <w:pPr>
        <w:ind w:left="2880" w:hanging="360"/>
      </w:pPr>
      <w:rPr>
        <w:rFonts w:ascii="Symbol" w:hAnsi="Symbol" w:hint="default"/>
      </w:rPr>
    </w:lvl>
    <w:lvl w:ilvl="4" w:tplc="3AD0AA86">
      <w:start w:val="1"/>
      <w:numFmt w:val="bullet"/>
      <w:lvlText w:val="o"/>
      <w:lvlJc w:val="left"/>
      <w:pPr>
        <w:ind w:left="3600" w:hanging="360"/>
      </w:pPr>
      <w:rPr>
        <w:rFonts w:ascii="Courier New" w:hAnsi="Courier New" w:hint="default"/>
      </w:rPr>
    </w:lvl>
    <w:lvl w:ilvl="5" w:tplc="439E65DA">
      <w:start w:val="1"/>
      <w:numFmt w:val="bullet"/>
      <w:lvlText w:val=""/>
      <w:lvlJc w:val="left"/>
      <w:pPr>
        <w:ind w:left="4320" w:hanging="360"/>
      </w:pPr>
      <w:rPr>
        <w:rFonts w:ascii="Wingdings" w:hAnsi="Wingdings" w:hint="default"/>
      </w:rPr>
    </w:lvl>
    <w:lvl w:ilvl="6" w:tplc="E8B6109E">
      <w:start w:val="1"/>
      <w:numFmt w:val="bullet"/>
      <w:lvlText w:val=""/>
      <w:lvlJc w:val="left"/>
      <w:pPr>
        <w:ind w:left="5040" w:hanging="360"/>
      </w:pPr>
      <w:rPr>
        <w:rFonts w:ascii="Symbol" w:hAnsi="Symbol" w:hint="default"/>
      </w:rPr>
    </w:lvl>
    <w:lvl w:ilvl="7" w:tplc="E62009CE">
      <w:start w:val="1"/>
      <w:numFmt w:val="bullet"/>
      <w:lvlText w:val="o"/>
      <w:lvlJc w:val="left"/>
      <w:pPr>
        <w:ind w:left="5760" w:hanging="360"/>
      </w:pPr>
      <w:rPr>
        <w:rFonts w:ascii="Courier New" w:hAnsi="Courier New" w:hint="default"/>
      </w:rPr>
    </w:lvl>
    <w:lvl w:ilvl="8" w:tplc="A0485A0A">
      <w:start w:val="1"/>
      <w:numFmt w:val="bullet"/>
      <w:lvlText w:val=""/>
      <w:lvlJc w:val="left"/>
      <w:pPr>
        <w:ind w:left="6480" w:hanging="360"/>
      </w:pPr>
      <w:rPr>
        <w:rFonts w:ascii="Wingdings" w:hAnsi="Wingdings" w:hint="default"/>
      </w:rPr>
    </w:lvl>
  </w:abstractNum>
  <w:abstractNum w:abstractNumId="1" w15:restartNumberingAfterBreak="0">
    <w:nsid w:val="25C4011D"/>
    <w:multiLevelType w:val="hybridMultilevel"/>
    <w:tmpl w:val="DF96290C"/>
    <w:lvl w:ilvl="0" w:tplc="DB782600">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60D06FF"/>
    <w:multiLevelType w:val="hybridMultilevel"/>
    <w:tmpl w:val="2FEE45DC"/>
    <w:lvl w:ilvl="0" w:tplc="25AEE82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B7C2304"/>
    <w:multiLevelType w:val="hybridMultilevel"/>
    <w:tmpl w:val="F1CCC774"/>
    <w:lvl w:ilvl="0" w:tplc="6A54B5C6">
      <w:start w:val="1"/>
      <w:numFmt w:val="bullet"/>
      <w:lvlText w:val=""/>
      <w:lvlJc w:val="left"/>
      <w:pPr>
        <w:ind w:left="720" w:hanging="360"/>
      </w:pPr>
      <w:rPr>
        <w:rFonts w:ascii="Symbol" w:hAnsi="Symbol" w:hint="default"/>
      </w:rPr>
    </w:lvl>
    <w:lvl w:ilvl="1" w:tplc="1E54F958">
      <w:start w:val="1"/>
      <w:numFmt w:val="bullet"/>
      <w:lvlText w:val="o"/>
      <w:lvlJc w:val="left"/>
      <w:pPr>
        <w:ind w:left="1440" w:hanging="360"/>
      </w:pPr>
      <w:rPr>
        <w:rFonts w:ascii="Courier New" w:hAnsi="Courier New" w:hint="default"/>
      </w:rPr>
    </w:lvl>
    <w:lvl w:ilvl="2" w:tplc="56DCCD42">
      <w:start w:val="1"/>
      <w:numFmt w:val="bullet"/>
      <w:lvlText w:val=""/>
      <w:lvlJc w:val="left"/>
      <w:pPr>
        <w:ind w:left="2160" w:hanging="360"/>
      </w:pPr>
      <w:rPr>
        <w:rFonts w:ascii="Wingdings" w:hAnsi="Wingdings" w:hint="default"/>
      </w:rPr>
    </w:lvl>
    <w:lvl w:ilvl="3" w:tplc="E21616AA">
      <w:start w:val="1"/>
      <w:numFmt w:val="bullet"/>
      <w:lvlText w:val=""/>
      <w:lvlJc w:val="left"/>
      <w:pPr>
        <w:ind w:left="2880" w:hanging="360"/>
      </w:pPr>
      <w:rPr>
        <w:rFonts w:ascii="Symbol" w:hAnsi="Symbol" w:hint="default"/>
      </w:rPr>
    </w:lvl>
    <w:lvl w:ilvl="4" w:tplc="F9CC8B06">
      <w:start w:val="1"/>
      <w:numFmt w:val="bullet"/>
      <w:lvlText w:val="o"/>
      <w:lvlJc w:val="left"/>
      <w:pPr>
        <w:ind w:left="3600" w:hanging="360"/>
      </w:pPr>
      <w:rPr>
        <w:rFonts w:ascii="Courier New" w:hAnsi="Courier New" w:hint="default"/>
      </w:rPr>
    </w:lvl>
    <w:lvl w:ilvl="5" w:tplc="E33ACDDE">
      <w:start w:val="1"/>
      <w:numFmt w:val="bullet"/>
      <w:lvlText w:val=""/>
      <w:lvlJc w:val="left"/>
      <w:pPr>
        <w:ind w:left="4320" w:hanging="360"/>
      </w:pPr>
      <w:rPr>
        <w:rFonts w:ascii="Wingdings" w:hAnsi="Wingdings" w:hint="default"/>
      </w:rPr>
    </w:lvl>
    <w:lvl w:ilvl="6" w:tplc="39829570">
      <w:start w:val="1"/>
      <w:numFmt w:val="bullet"/>
      <w:lvlText w:val=""/>
      <w:lvlJc w:val="left"/>
      <w:pPr>
        <w:ind w:left="5040" w:hanging="360"/>
      </w:pPr>
      <w:rPr>
        <w:rFonts w:ascii="Symbol" w:hAnsi="Symbol" w:hint="default"/>
      </w:rPr>
    </w:lvl>
    <w:lvl w:ilvl="7" w:tplc="775095D6">
      <w:start w:val="1"/>
      <w:numFmt w:val="bullet"/>
      <w:lvlText w:val="o"/>
      <w:lvlJc w:val="left"/>
      <w:pPr>
        <w:ind w:left="5760" w:hanging="360"/>
      </w:pPr>
      <w:rPr>
        <w:rFonts w:ascii="Courier New" w:hAnsi="Courier New" w:hint="default"/>
      </w:rPr>
    </w:lvl>
    <w:lvl w:ilvl="8" w:tplc="C0AADBDE">
      <w:start w:val="1"/>
      <w:numFmt w:val="bullet"/>
      <w:lvlText w:val=""/>
      <w:lvlJc w:val="left"/>
      <w:pPr>
        <w:ind w:left="6480" w:hanging="360"/>
      </w:pPr>
      <w:rPr>
        <w:rFonts w:ascii="Wingdings" w:hAnsi="Wingdings" w:hint="default"/>
      </w:rPr>
    </w:lvl>
  </w:abstractNum>
  <w:num w:numId="1" w16cid:durableId="832917342">
    <w:abstractNumId w:val="3"/>
  </w:num>
  <w:num w:numId="2" w16cid:durableId="771359115">
    <w:abstractNumId w:val="0"/>
  </w:num>
  <w:num w:numId="3" w16cid:durableId="1026448470">
    <w:abstractNumId w:val="2"/>
  </w:num>
  <w:num w:numId="4" w16cid:durableId="2014529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0D"/>
    <w:rsid w:val="000146F9"/>
    <w:rsid w:val="00021B90"/>
    <w:rsid w:val="000236EF"/>
    <w:rsid w:val="00030703"/>
    <w:rsid w:val="00032E8D"/>
    <w:rsid w:val="00033643"/>
    <w:rsid w:val="000374C7"/>
    <w:rsid w:val="00043284"/>
    <w:rsid w:val="0004558A"/>
    <w:rsid w:val="00053612"/>
    <w:rsid w:val="00056B65"/>
    <w:rsid w:val="000619D4"/>
    <w:rsid w:val="00065F2A"/>
    <w:rsid w:val="000669B5"/>
    <w:rsid w:val="00071662"/>
    <w:rsid w:val="00075771"/>
    <w:rsid w:val="00081990"/>
    <w:rsid w:val="0008367C"/>
    <w:rsid w:val="0009308A"/>
    <w:rsid w:val="00095C93"/>
    <w:rsid w:val="000A4C88"/>
    <w:rsid w:val="000B121A"/>
    <w:rsid w:val="000C29A5"/>
    <w:rsid w:val="000C44C3"/>
    <w:rsid w:val="000D161B"/>
    <w:rsid w:val="000D3F54"/>
    <w:rsid w:val="000E46B7"/>
    <w:rsid w:val="000E5199"/>
    <w:rsid w:val="000F0803"/>
    <w:rsid w:val="0010021E"/>
    <w:rsid w:val="00100FC1"/>
    <w:rsid w:val="00106D0B"/>
    <w:rsid w:val="001335EB"/>
    <w:rsid w:val="0013373C"/>
    <w:rsid w:val="00133B82"/>
    <w:rsid w:val="00137A1F"/>
    <w:rsid w:val="00145042"/>
    <w:rsid w:val="001470FC"/>
    <w:rsid w:val="0017080E"/>
    <w:rsid w:val="00171E32"/>
    <w:rsid w:val="001742E7"/>
    <w:rsid w:val="00186936"/>
    <w:rsid w:val="001A30A7"/>
    <w:rsid w:val="001A7734"/>
    <w:rsid w:val="001B26AF"/>
    <w:rsid w:val="001C0F51"/>
    <w:rsid w:val="001C3F15"/>
    <w:rsid w:val="001D330F"/>
    <w:rsid w:val="001D4393"/>
    <w:rsid w:val="001F0773"/>
    <w:rsid w:val="001F7B25"/>
    <w:rsid w:val="002060E5"/>
    <w:rsid w:val="002146DD"/>
    <w:rsid w:val="00222594"/>
    <w:rsid w:val="00222A89"/>
    <w:rsid w:val="00225F4C"/>
    <w:rsid w:val="00233876"/>
    <w:rsid w:val="00241874"/>
    <w:rsid w:val="00241D55"/>
    <w:rsid w:val="002477D4"/>
    <w:rsid w:val="00261703"/>
    <w:rsid w:val="00273648"/>
    <w:rsid w:val="0027714B"/>
    <w:rsid w:val="0028333F"/>
    <w:rsid w:val="00283BA7"/>
    <w:rsid w:val="002857AF"/>
    <w:rsid w:val="00290E1B"/>
    <w:rsid w:val="00292904"/>
    <w:rsid w:val="00292DDF"/>
    <w:rsid w:val="002A2416"/>
    <w:rsid w:val="002A4CF5"/>
    <w:rsid w:val="002A4D13"/>
    <w:rsid w:val="002B17B0"/>
    <w:rsid w:val="002B728E"/>
    <w:rsid w:val="002C3276"/>
    <w:rsid w:val="002C340D"/>
    <w:rsid w:val="002C4944"/>
    <w:rsid w:val="002C5552"/>
    <w:rsid w:val="002D0EC7"/>
    <w:rsid w:val="002E64FC"/>
    <w:rsid w:val="002F25F5"/>
    <w:rsid w:val="002F6B1B"/>
    <w:rsid w:val="00312052"/>
    <w:rsid w:val="00317882"/>
    <w:rsid w:val="00322AE7"/>
    <w:rsid w:val="00323129"/>
    <w:rsid w:val="0033191A"/>
    <w:rsid w:val="003339E8"/>
    <w:rsid w:val="00341B87"/>
    <w:rsid w:val="00342C47"/>
    <w:rsid w:val="003441BF"/>
    <w:rsid w:val="003473BA"/>
    <w:rsid w:val="00352C4F"/>
    <w:rsid w:val="00362F5F"/>
    <w:rsid w:val="003711A2"/>
    <w:rsid w:val="00375875"/>
    <w:rsid w:val="00387D71"/>
    <w:rsid w:val="003929E8"/>
    <w:rsid w:val="00397BC5"/>
    <w:rsid w:val="003B0034"/>
    <w:rsid w:val="003B1184"/>
    <w:rsid w:val="003B1909"/>
    <w:rsid w:val="003C032E"/>
    <w:rsid w:val="003D1AAB"/>
    <w:rsid w:val="003D7B18"/>
    <w:rsid w:val="003E096D"/>
    <w:rsid w:val="003F6A97"/>
    <w:rsid w:val="00401697"/>
    <w:rsid w:val="00403836"/>
    <w:rsid w:val="00417D55"/>
    <w:rsid w:val="004268DD"/>
    <w:rsid w:val="00430198"/>
    <w:rsid w:val="0043211B"/>
    <w:rsid w:val="00434E13"/>
    <w:rsid w:val="00440609"/>
    <w:rsid w:val="0044133F"/>
    <w:rsid w:val="004443FA"/>
    <w:rsid w:val="004537B1"/>
    <w:rsid w:val="00453D02"/>
    <w:rsid w:val="004560A3"/>
    <w:rsid w:val="0047621D"/>
    <w:rsid w:val="00477DDC"/>
    <w:rsid w:val="00481304"/>
    <w:rsid w:val="00486EFB"/>
    <w:rsid w:val="004A1774"/>
    <w:rsid w:val="004A2AB7"/>
    <w:rsid w:val="004B7670"/>
    <w:rsid w:val="004D0910"/>
    <w:rsid w:val="004D4762"/>
    <w:rsid w:val="004E0A02"/>
    <w:rsid w:val="004E1B67"/>
    <w:rsid w:val="00503773"/>
    <w:rsid w:val="0051033E"/>
    <w:rsid w:val="00512D03"/>
    <w:rsid w:val="005176F9"/>
    <w:rsid w:val="005266E6"/>
    <w:rsid w:val="00527D65"/>
    <w:rsid w:val="00531640"/>
    <w:rsid w:val="00531BF1"/>
    <w:rsid w:val="00532FC8"/>
    <w:rsid w:val="00533118"/>
    <w:rsid w:val="00543B53"/>
    <w:rsid w:val="00547A2F"/>
    <w:rsid w:val="00554A8B"/>
    <w:rsid w:val="005553DF"/>
    <w:rsid w:val="00561718"/>
    <w:rsid w:val="005632BF"/>
    <w:rsid w:val="005656DE"/>
    <w:rsid w:val="0056573F"/>
    <w:rsid w:val="00570C8A"/>
    <w:rsid w:val="00576ECF"/>
    <w:rsid w:val="00595D7D"/>
    <w:rsid w:val="005B065F"/>
    <w:rsid w:val="005B36CE"/>
    <w:rsid w:val="005B39CD"/>
    <w:rsid w:val="005C1A13"/>
    <w:rsid w:val="005D3951"/>
    <w:rsid w:val="005E35DE"/>
    <w:rsid w:val="005E4638"/>
    <w:rsid w:val="005E6F48"/>
    <w:rsid w:val="005F151E"/>
    <w:rsid w:val="00600F78"/>
    <w:rsid w:val="00611120"/>
    <w:rsid w:val="00616D5E"/>
    <w:rsid w:val="00617E70"/>
    <w:rsid w:val="00624D44"/>
    <w:rsid w:val="006256EA"/>
    <w:rsid w:val="00633A68"/>
    <w:rsid w:val="00634698"/>
    <w:rsid w:val="00636972"/>
    <w:rsid w:val="006509A1"/>
    <w:rsid w:val="00651D6A"/>
    <w:rsid w:val="00660C0C"/>
    <w:rsid w:val="0066631F"/>
    <w:rsid w:val="006825F0"/>
    <w:rsid w:val="006A0DF9"/>
    <w:rsid w:val="006A7205"/>
    <w:rsid w:val="006C48E7"/>
    <w:rsid w:val="007003C0"/>
    <w:rsid w:val="007037E3"/>
    <w:rsid w:val="0070543E"/>
    <w:rsid w:val="0073451C"/>
    <w:rsid w:val="00734523"/>
    <w:rsid w:val="00741343"/>
    <w:rsid w:val="00742E89"/>
    <w:rsid w:val="007559A5"/>
    <w:rsid w:val="00762EC4"/>
    <w:rsid w:val="00765F65"/>
    <w:rsid w:val="00766F76"/>
    <w:rsid w:val="00786C99"/>
    <w:rsid w:val="007904AD"/>
    <w:rsid w:val="00791413"/>
    <w:rsid w:val="00791C6C"/>
    <w:rsid w:val="0079482A"/>
    <w:rsid w:val="007A1AB3"/>
    <w:rsid w:val="007A4674"/>
    <w:rsid w:val="007A4D82"/>
    <w:rsid w:val="007A69AE"/>
    <w:rsid w:val="007B1745"/>
    <w:rsid w:val="007B27F6"/>
    <w:rsid w:val="007B4471"/>
    <w:rsid w:val="007B4546"/>
    <w:rsid w:val="007C0303"/>
    <w:rsid w:val="007C44F3"/>
    <w:rsid w:val="007C5CF9"/>
    <w:rsid w:val="007D7D68"/>
    <w:rsid w:val="007E24AC"/>
    <w:rsid w:val="007E6C48"/>
    <w:rsid w:val="007F0C1D"/>
    <w:rsid w:val="007F1B85"/>
    <w:rsid w:val="007F3034"/>
    <w:rsid w:val="007F3F75"/>
    <w:rsid w:val="007F645E"/>
    <w:rsid w:val="00804B98"/>
    <w:rsid w:val="008070BB"/>
    <w:rsid w:val="00813A74"/>
    <w:rsid w:val="00830596"/>
    <w:rsid w:val="008414C9"/>
    <w:rsid w:val="00841806"/>
    <w:rsid w:val="00846961"/>
    <w:rsid w:val="00854606"/>
    <w:rsid w:val="008560E9"/>
    <w:rsid w:val="00856FEF"/>
    <w:rsid w:val="00863EAE"/>
    <w:rsid w:val="0086517B"/>
    <w:rsid w:val="00867340"/>
    <w:rsid w:val="00870F6B"/>
    <w:rsid w:val="00871C6B"/>
    <w:rsid w:val="00871F04"/>
    <w:rsid w:val="0087429F"/>
    <w:rsid w:val="00875491"/>
    <w:rsid w:val="00877E3D"/>
    <w:rsid w:val="00890DBD"/>
    <w:rsid w:val="008939A5"/>
    <w:rsid w:val="0089413C"/>
    <w:rsid w:val="008941B4"/>
    <w:rsid w:val="008B07FB"/>
    <w:rsid w:val="008B1B97"/>
    <w:rsid w:val="008C7C0D"/>
    <w:rsid w:val="008D0A35"/>
    <w:rsid w:val="008F28BB"/>
    <w:rsid w:val="009001C1"/>
    <w:rsid w:val="00903AED"/>
    <w:rsid w:val="00903F12"/>
    <w:rsid w:val="00922701"/>
    <w:rsid w:val="00930CC9"/>
    <w:rsid w:val="00933427"/>
    <w:rsid w:val="00935AD0"/>
    <w:rsid w:val="00941104"/>
    <w:rsid w:val="00950972"/>
    <w:rsid w:val="009558B4"/>
    <w:rsid w:val="00956A3C"/>
    <w:rsid w:val="00962F5E"/>
    <w:rsid w:val="00970B24"/>
    <w:rsid w:val="00972F50"/>
    <w:rsid w:val="00977428"/>
    <w:rsid w:val="009930EA"/>
    <w:rsid w:val="00997200"/>
    <w:rsid w:val="009A0E32"/>
    <w:rsid w:val="009A1DDC"/>
    <w:rsid w:val="009A7A60"/>
    <w:rsid w:val="009B5CA7"/>
    <w:rsid w:val="009B6E9B"/>
    <w:rsid w:val="009C6CAD"/>
    <w:rsid w:val="009D63CC"/>
    <w:rsid w:val="009D6978"/>
    <w:rsid w:val="009F10C9"/>
    <w:rsid w:val="00A053A1"/>
    <w:rsid w:val="00A07AC1"/>
    <w:rsid w:val="00A1618D"/>
    <w:rsid w:val="00A20295"/>
    <w:rsid w:val="00A217D1"/>
    <w:rsid w:val="00A328C5"/>
    <w:rsid w:val="00A418F3"/>
    <w:rsid w:val="00A41EC0"/>
    <w:rsid w:val="00A433F5"/>
    <w:rsid w:val="00A43DBA"/>
    <w:rsid w:val="00A53F11"/>
    <w:rsid w:val="00A5595B"/>
    <w:rsid w:val="00A56E0F"/>
    <w:rsid w:val="00A57A88"/>
    <w:rsid w:val="00A61775"/>
    <w:rsid w:val="00A657DB"/>
    <w:rsid w:val="00A65974"/>
    <w:rsid w:val="00A67985"/>
    <w:rsid w:val="00A67BF9"/>
    <w:rsid w:val="00A80C28"/>
    <w:rsid w:val="00A84F54"/>
    <w:rsid w:val="00A90C06"/>
    <w:rsid w:val="00A92DF3"/>
    <w:rsid w:val="00A9401E"/>
    <w:rsid w:val="00A94B1D"/>
    <w:rsid w:val="00A96F85"/>
    <w:rsid w:val="00AB07DC"/>
    <w:rsid w:val="00AC2C42"/>
    <w:rsid w:val="00AC4A33"/>
    <w:rsid w:val="00AC7270"/>
    <w:rsid w:val="00AD494E"/>
    <w:rsid w:val="00AD634B"/>
    <w:rsid w:val="00AF0FDE"/>
    <w:rsid w:val="00AF466C"/>
    <w:rsid w:val="00AF4DC0"/>
    <w:rsid w:val="00AF729F"/>
    <w:rsid w:val="00B0044A"/>
    <w:rsid w:val="00B00C65"/>
    <w:rsid w:val="00B038E5"/>
    <w:rsid w:val="00B04579"/>
    <w:rsid w:val="00B159D4"/>
    <w:rsid w:val="00B16AAD"/>
    <w:rsid w:val="00B20899"/>
    <w:rsid w:val="00B2489B"/>
    <w:rsid w:val="00B24A9C"/>
    <w:rsid w:val="00B27485"/>
    <w:rsid w:val="00B31E35"/>
    <w:rsid w:val="00B41F10"/>
    <w:rsid w:val="00B44D86"/>
    <w:rsid w:val="00B47F40"/>
    <w:rsid w:val="00B50525"/>
    <w:rsid w:val="00B60E55"/>
    <w:rsid w:val="00B61BCD"/>
    <w:rsid w:val="00B65C0E"/>
    <w:rsid w:val="00B70AD0"/>
    <w:rsid w:val="00B70E72"/>
    <w:rsid w:val="00B7103F"/>
    <w:rsid w:val="00B72DC2"/>
    <w:rsid w:val="00B767AF"/>
    <w:rsid w:val="00B813FB"/>
    <w:rsid w:val="00B91335"/>
    <w:rsid w:val="00B94A7D"/>
    <w:rsid w:val="00BB30EB"/>
    <w:rsid w:val="00BC3A0A"/>
    <w:rsid w:val="00BC3D09"/>
    <w:rsid w:val="00BC4BFF"/>
    <w:rsid w:val="00BD2AAC"/>
    <w:rsid w:val="00BE03B1"/>
    <w:rsid w:val="00BE08D7"/>
    <w:rsid w:val="00BE12CC"/>
    <w:rsid w:val="00C045DE"/>
    <w:rsid w:val="00C127DE"/>
    <w:rsid w:val="00C1284D"/>
    <w:rsid w:val="00C44753"/>
    <w:rsid w:val="00C50205"/>
    <w:rsid w:val="00C61C0C"/>
    <w:rsid w:val="00C66B54"/>
    <w:rsid w:val="00C70EB6"/>
    <w:rsid w:val="00C71386"/>
    <w:rsid w:val="00C84C2D"/>
    <w:rsid w:val="00C87903"/>
    <w:rsid w:val="00C90113"/>
    <w:rsid w:val="00C904A5"/>
    <w:rsid w:val="00CA0580"/>
    <w:rsid w:val="00CB116B"/>
    <w:rsid w:val="00CC2B38"/>
    <w:rsid w:val="00CD1877"/>
    <w:rsid w:val="00CD34EC"/>
    <w:rsid w:val="00CD3DB8"/>
    <w:rsid w:val="00CD4234"/>
    <w:rsid w:val="00CD631D"/>
    <w:rsid w:val="00CD6C8A"/>
    <w:rsid w:val="00CF77A2"/>
    <w:rsid w:val="00CF7D8D"/>
    <w:rsid w:val="00D0260E"/>
    <w:rsid w:val="00D1000B"/>
    <w:rsid w:val="00D10A53"/>
    <w:rsid w:val="00D12395"/>
    <w:rsid w:val="00D12B5E"/>
    <w:rsid w:val="00D144A9"/>
    <w:rsid w:val="00D15E2A"/>
    <w:rsid w:val="00D171E9"/>
    <w:rsid w:val="00D31F20"/>
    <w:rsid w:val="00D351E5"/>
    <w:rsid w:val="00D37C25"/>
    <w:rsid w:val="00D40E6C"/>
    <w:rsid w:val="00D41DDF"/>
    <w:rsid w:val="00D64430"/>
    <w:rsid w:val="00D71CCD"/>
    <w:rsid w:val="00D82755"/>
    <w:rsid w:val="00DD2E57"/>
    <w:rsid w:val="00DF0174"/>
    <w:rsid w:val="00DF646B"/>
    <w:rsid w:val="00DF7754"/>
    <w:rsid w:val="00E00841"/>
    <w:rsid w:val="00E02981"/>
    <w:rsid w:val="00E0388C"/>
    <w:rsid w:val="00E04054"/>
    <w:rsid w:val="00E04809"/>
    <w:rsid w:val="00E15721"/>
    <w:rsid w:val="00E16112"/>
    <w:rsid w:val="00E26B62"/>
    <w:rsid w:val="00E3541A"/>
    <w:rsid w:val="00E43772"/>
    <w:rsid w:val="00E50742"/>
    <w:rsid w:val="00E538A4"/>
    <w:rsid w:val="00E53B1D"/>
    <w:rsid w:val="00E54ECA"/>
    <w:rsid w:val="00E57B7D"/>
    <w:rsid w:val="00E66E04"/>
    <w:rsid w:val="00E67438"/>
    <w:rsid w:val="00E77765"/>
    <w:rsid w:val="00E85315"/>
    <w:rsid w:val="00E866ED"/>
    <w:rsid w:val="00E9052B"/>
    <w:rsid w:val="00E93716"/>
    <w:rsid w:val="00E97546"/>
    <w:rsid w:val="00EB7880"/>
    <w:rsid w:val="00ED6CF9"/>
    <w:rsid w:val="00EE51A1"/>
    <w:rsid w:val="00EF1B48"/>
    <w:rsid w:val="00EF74B5"/>
    <w:rsid w:val="00EF796F"/>
    <w:rsid w:val="00F03D04"/>
    <w:rsid w:val="00F05B56"/>
    <w:rsid w:val="00F10018"/>
    <w:rsid w:val="00F12744"/>
    <w:rsid w:val="00F151DF"/>
    <w:rsid w:val="00F2528F"/>
    <w:rsid w:val="00F3021D"/>
    <w:rsid w:val="00F3313D"/>
    <w:rsid w:val="00F36E8A"/>
    <w:rsid w:val="00F37CE7"/>
    <w:rsid w:val="00F4309B"/>
    <w:rsid w:val="00F44018"/>
    <w:rsid w:val="00F46186"/>
    <w:rsid w:val="00F5181F"/>
    <w:rsid w:val="00F5309B"/>
    <w:rsid w:val="00F566E4"/>
    <w:rsid w:val="00F6135D"/>
    <w:rsid w:val="00F7441D"/>
    <w:rsid w:val="00F752E9"/>
    <w:rsid w:val="00F7546C"/>
    <w:rsid w:val="00F802A5"/>
    <w:rsid w:val="00F84F72"/>
    <w:rsid w:val="00F87CF7"/>
    <w:rsid w:val="00F92D24"/>
    <w:rsid w:val="00FA2C54"/>
    <w:rsid w:val="00FA3C7E"/>
    <w:rsid w:val="00FD0EF3"/>
    <w:rsid w:val="00FD4A8E"/>
    <w:rsid w:val="00FE7C7D"/>
    <w:rsid w:val="00FF2EA9"/>
    <w:rsid w:val="0A456FB4"/>
    <w:rsid w:val="122761F2"/>
    <w:rsid w:val="338FDFF0"/>
    <w:rsid w:val="361BA319"/>
    <w:rsid w:val="390A4DF8"/>
    <w:rsid w:val="3B3BB9F9"/>
    <w:rsid w:val="3F8FCB43"/>
    <w:rsid w:val="3FBCC74B"/>
    <w:rsid w:val="4F9907A2"/>
    <w:rsid w:val="5466B51D"/>
    <w:rsid w:val="77B7FA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69E9E"/>
  <w15:chartTrackingRefBased/>
  <w15:docId w15:val="{B4DE7B81-6190-4EED-87B9-588EE0779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C0D"/>
    <w:rPr>
      <w:rFonts w:eastAsiaTheme="majorEastAsia" w:cstheme="majorBidi"/>
      <w:color w:val="272727" w:themeColor="text1" w:themeTint="D8"/>
    </w:rPr>
  </w:style>
  <w:style w:type="paragraph" w:styleId="Title">
    <w:name w:val="Title"/>
    <w:basedOn w:val="Normal"/>
    <w:next w:val="Normal"/>
    <w:link w:val="TitleChar"/>
    <w:uiPriority w:val="10"/>
    <w:qFormat/>
    <w:rsid w:val="008C7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C0D"/>
    <w:pPr>
      <w:spacing w:before="160"/>
      <w:jc w:val="center"/>
    </w:pPr>
    <w:rPr>
      <w:i/>
      <w:iCs/>
      <w:color w:val="404040" w:themeColor="text1" w:themeTint="BF"/>
    </w:rPr>
  </w:style>
  <w:style w:type="character" w:customStyle="1" w:styleId="QuoteChar">
    <w:name w:val="Quote Char"/>
    <w:basedOn w:val="DefaultParagraphFont"/>
    <w:link w:val="Quote"/>
    <w:uiPriority w:val="29"/>
    <w:rsid w:val="008C7C0D"/>
    <w:rPr>
      <w:i/>
      <w:iCs/>
      <w:color w:val="404040" w:themeColor="text1" w:themeTint="BF"/>
    </w:rPr>
  </w:style>
  <w:style w:type="paragraph" w:styleId="ListParagraph">
    <w:name w:val="List Paragraph"/>
    <w:basedOn w:val="Normal"/>
    <w:uiPriority w:val="34"/>
    <w:qFormat/>
    <w:rsid w:val="008C7C0D"/>
    <w:pPr>
      <w:ind w:left="720"/>
      <w:contextualSpacing/>
    </w:pPr>
  </w:style>
  <w:style w:type="character" w:styleId="IntenseEmphasis">
    <w:name w:val="Intense Emphasis"/>
    <w:basedOn w:val="DefaultParagraphFont"/>
    <w:uiPriority w:val="21"/>
    <w:qFormat/>
    <w:rsid w:val="008C7C0D"/>
    <w:rPr>
      <w:i/>
      <w:iCs/>
      <w:color w:val="0F4761" w:themeColor="accent1" w:themeShade="BF"/>
    </w:rPr>
  </w:style>
  <w:style w:type="paragraph" w:styleId="IntenseQuote">
    <w:name w:val="Intense Quote"/>
    <w:basedOn w:val="Normal"/>
    <w:next w:val="Normal"/>
    <w:link w:val="IntenseQuoteChar"/>
    <w:uiPriority w:val="30"/>
    <w:qFormat/>
    <w:rsid w:val="008C7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0D"/>
    <w:rPr>
      <w:i/>
      <w:iCs/>
      <w:color w:val="0F4761" w:themeColor="accent1" w:themeShade="BF"/>
    </w:rPr>
  </w:style>
  <w:style w:type="character" w:styleId="IntenseReference">
    <w:name w:val="Intense Reference"/>
    <w:basedOn w:val="DefaultParagraphFont"/>
    <w:uiPriority w:val="32"/>
    <w:qFormat/>
    <w:rsid w:val="008C7C0D"/>
    <w:rPr>
      <w:b/>
      <w:bCs/>
      <w:smallCaps/>
      <w:color w:val="0F4761" w:themeColor="accent1" w:themeShade="BF"/>
      <w:spacing w:val="5"/>
    </w:rPr>
  </w:style>
  <w:style w:type="character" w:styleId="Hyperlink">
    <w:name w:val="Hyperlink"/>
    <w:basedOn w:val="DefaultParagraphFont"/>
    <w:uiPriority w:val="99"/>
    <w:unhideWhenUsed/>
    <w:rsid w:val="00531640"/>
    <w:rPr>
      <w:color w:val="467886" w:themeColor="hyperlink"/>
      <w:u w:val="single"/>
    </w:rPr>
  </w:style>
  <w:style w:type="character" w:styleId="UnresolvedMention">
    <w:name w:val="Unresolved Mention"/>
    <w:basedOn w:val="DefaultParagraphFont"/>
    <w:uiPriority w:val="99"/>
    <w:semiHidden/>
    <w:unhideWhenUsed/>
    <w:rsid w:val="00531640"/>
    <w:rPr>
      <w:color w:val="605E5C"/>
      <w:shd w:val="clear" w:color="auto" w:fill="E1DFDD"/>
    </w:rPr>
  </w:style>
  <w:style w:type="paragraph" w:styleId="NormalWeb">
    <w:name w:val="Normal (Web)"/>
    <w:basedOn w:val="Normal"/>
    <w:uiPriority w:val="99"/>
    <w:semiHidden/>
    <w:unhideWhenUsed/>
    <w:rsid w:val="00D0260E"/>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redcross.ca/training-and-certification/first-aid-tips-and-resources/first-aid-tips/wellness-and-injury-prevention/kit-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854D5376-3706-4051-B553-2B9845F576DF}">
  <ds:schemaRefs>
    <ds:schemaRef ds:uri="http://schemas.microsoft.com/sharepoint/v3/contenttype/forms"/>
  </ds:schemaRefs>
</ds:datastoreItem>
</file>

<file path=customXml/itemProps2.xml><?xml version="1.0" encoding="utf-8"?>
<ds:datastoreItem xmlns:ds="http://schemas.openxmlformats.org/officeDocument/2006/customXml" ds:itemID="{F2B62D41-01B7-4E56-9056-9F8581D8D533}">
  <ds:schemaRefs>
    <ds:schemaRef ds:uri="http://schemas.openxmlformats.org/officeDocument/2006/bibliography"/>
  </ds:schemaRefs>
</ds:datastoreItem>
</file>

<file path=customXml/itemProps3.xml><?xml version="1.0" encoding="utf-8"?>
<ds:datastoreItem xmlns:ds="http://schemas.openxmlformats.org/officeDocument/2006/customXml" ds:itemID="{08AD8B93-0A48-42EC-A7A7-A813CFE97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6800e-b8c8-4f1d-9966-46ed6851c537"/>
    <ds:schemaRef ds:uri="ac658da9-eddc-40b3-a3e4-f4ed2eb4c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D4BCAC-4FA4-4ECA-ADF5-60F03ACD75FD}">
  <ds:schemaRefs>
    <ds:schemaRef ds:uri="http://schemas.microsoft.com/office/2006/metadata/properties"/>
    <ds:schemaRef ds:uri="http://schemas.microsoft.com/office/infopath/2007/PartnerControls"/>
    <ds:schemaRef ds:uri="4f66800e-b8c8-4f1d-9966-46ed6851c537"/>
    <ds:schemaRef ds:uri="ac658da9-eddc-40b3-a3e4-f4ed2eb4c2e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2611</Words>
  <Characters>14888</Characters>
  <Application>Microsoft Office Word</Application>
  <DocSecurity>4</DocSecurity>
  <Lines>124</Lines>
  <Paragraphs>34</Paragraphs>
  <ScaleCrop>false</ScaleCrop>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Wylan Clitheroe</dc:creator>
  <cp:keywords/>
  <dc:description/>
  <cp:lastModifiedBy>Caitlyn Tasse</cp:lastModifiedBy>
  <cp:revision>17</cp:revision>
  <dcterms:created xsi:type="dcterms:W3CDTF">2026-04-09T17:53:00Z</dcterms:created>
  <dcterms:modified xsi:type="dcterms:W3CDTF">2026-04-30T15:51:00Z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