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90634" w14:textId="04150C4F" w:rsidR="0039486C" w:rsidRDefault="006E3BC0" w:rsidP="0039486C">
      <w:r>
        <w:t xml:space="preserve">Molecular Characterization of Cyanobacteria </w:t>
      </w:r>
      <w:r w:rsidR="00BC0B60">
        <w:t>from</w:t>
      </w:r>
      <w:r>
        <w:t xml:space="preserve"> A Wildfire Impacted Drinking Water Supply in Fort McMurray, Alberta, Canada</w:t>
      </w:r>
    </w:p>
    <w:p w14:paraId="767358F1" w14:textId="77777777" w:rsidR="008F30B9" w:rsidRDefault="008F30B9" w:rsidP="0039486C"/>
    <w:p w14:paraId="0CF94E44" w14:textId="422806D8" w:rsidR="0039486C" w:rsidRDefault="003E179D" w:rsidP="0039486C">
      <w:pPr>
        <w:rPr>
          <w:vertAlign w:val="superscript"/>
        </w:rPr>
      </w:pPr>
      <w:r>
        <w:t>Timothy James Shardlow</w:t>
      </w:r>
      <w:r>
        <w:rPr>
          <w:vertAlign w:val="superscript"/>
        </w:rPr>
        <w:t>1</w:t>
      </w:r>
      <w:r>
        <w:t>, Monica Emelko</w:t>
      </w:r>
      <w:r>
        <w:rPr>
          <w:vertAlign w:val="superscript"/>
        </w:rPr>
        <w:t>2</w:t>
      </w:r>
      <w:r>
        <w:t xml:space="preserve">, Kirsten </w:t>
      </w:r>
      <w:r w:rsidRPr="003E179D">
        <w:rPr>
          <w:rFonts w:cs="Times New Roman"/>
          <w:szCs w:val="24"/>
        </w:rPr>
        <w:t>Müller</w:t>
      </w:r>
      <w:r>
        <w:rPr>
          <w:rFonts w:cs="Times New Roman"/>
          <w:szCs w:val="24"/>
          <w:vertAlign w:val="superscript"/>
        </w:rPr>
        <w:t>1</w:t>
      </w:r>
    </w:p>
    <w:p w14:paraId="269FCE2B" w14:textId="77777777" w:rsidR="008F30B9" w:rsidRPr="008F30B9" w:rsidRDefault="008F30B9" w:rsidP="0039486C"/>
    <w:p w14:paraId="1848AF89" w14:textId="37C9C88E" w:rsidR="003E179D" w:rsidRDefault="003E179D" w:rsidP="0039486C">
      <w:pPr>
        <w:rPr>
          <w:rFonts w:cs="Times New Roman"/>
          <w:szCs w:val="24"/>
        </w:rPr>
      </w:pPr>
      <w:r>
        <w:rPr>
          <w:vertAlign w:val="superscript"/>
        </w:rPr>
        <w:t>1</w:t>
      </w:r>
      <w:r w:rsidRPr="00493987">
        <w:rPr>
          <w:rFonts w:cs="Times New Roman"/>
          <w:i/>
          <w:iCs/>
          <w:szCs w:val="24"/>
        </w:rPr>
        <w:t>Department of Biology, University of Waterloo, Canada</w:t>
      </w:r>
    </w:p>
    <w:p w14:paraId="401CCC82" w14:textId="531FC288" w:rsidR="003E179D" w:rsidRPr="00493987" w:rsidRDefault="003E179D" w:rsidP="0039486C">
      <w:pPr>
        <w:rPr>
          <w:rFonts w:cs="Times New Roman"/>
          <w:i/>
          <w:iCs/>
          <w:szCs w:val="24"/>
        </w:rPr>
      </w:pPr>
      <w:r>
        <w:rPr>
          <w:rFonts w:cs="Times New Roman"/>
          <w:szCs w:val="24"/>
          <w:vertAlign w:val="superscript"/>
        </w:rPr>
        <w:t>2</w:t>
      </w:r>
      <w:r w:rsidRPr="00493987">
        <w:rPr>
          <w:rFonts w:cs="Times New Roman"/>
          <w:i/>
          <w:iCs/>
          <w:szCs w:val="24"/>
        </w:rPr>
        <w:t>Water Science Technology &amp; Policy Canada Research Chair Group, Civil and Environmental Engineering, University of Waterloo, Canada</w:t>
      </w:r>
    </w:p>
    <w:p w14:paraId="576EBDE9" w14:textId="77777777" w:rsidR="002C5EAC" w:rsidRDefault="002C5EAC" w:rsidP="0039486C"/>
    <w:p w14:paraId="27B21FC6" w14:textId="0136A0CB" w:rsidR="00143BF3" w:rsidRDefault="002C5EAC" w:rsidP="00C12C91">
      <w:pPr>
        <w:spacing w:line="360" w:lineRule="auto"/>
      </w:pPr>
      <w:r w:rsidRPr="008E07D5">
        <w:rPr>
          <w:szCs w:val="24"/>
        </w:rPr>
        <w:t xml:space="preserve">Fort McMurray, Alberta, </w:t>
      </w:r>
      <w:r>
        <w:rPr>
          <w:szCs w:val="24"/>
        </w:rPr>
        <w:t xml:space="preserve">Canada, experienced a severe wildfire during the </w:t>
      </w:r>
      <w:r w:rsidRPr="008E07D5">
        <w:rPr>
          <w:szCs w:val="24"/>
        </w:rPr>
        <w:t>summer of 2016 that resulted in evacuation of ~90,000 people and loss of ~600,000 h</w:t>
      </w:r>
      <w:r w:rsidR="00CE14F8">
        <w:rPr>
          <w:szCs w:val="24"/>
        </w:rPr>
        <w:t>ectares</w:t>
      </w:r>
      <w:r w:rsidRPr="008E07D5">
        <w:rPr>
          <w:szCs w:val="24"/>
        </w:rPr>
        <w:t xml:space="preserve"> of forest cover</w:t>
      </w:r>
      <w:r>
        <w:rPr>
          <w:szCs w:val="24"/>
        </w:rPr>
        <w:t xml:space="preserve">. As a result, the </w:t>
      </w:r>
      <w:r w:rsidRPr="008E07D5">
        <w:rPr>
          <w:szCs w:val="24"/>
        </w:rPr>
        <w:t xml:space="preserve">Regional Municipality of Wood Buffalo (RMWB) </w:t>
      </w:r>
      <w:r>
        <w:rPr>
          <w:szCs w:val="24"/>
        </w:rPr>
        <w:t xml:space="preserve">drinking </w:t>
      </w:r>
      <w:r w:rsidRPr="008E07D5">
        <w:rPr>
          <w:szCs w:val="24"/>
        </w:rPr>
        <w:t>water treatment plant</w:t>
      </w:r>
      <w:r>
        <w:rPr>
          <w:szCs w:val="24"/>
        </w:rPr>
        <w:t xml:space="preserve"> has experienced </w:t>
      </w:r>
      <w:r w:rsidRPr="008E07D5">
        <w:rPr>
          <w:szCs w:val="24"/>
        </w:rPr>
        <w:t>ash and nutrient</w:t>
      </w:r>
      <w:r w:rsidR="00B925D7">
        <w:rPr>
          <w:szCs w:val="24"/>
        </w:rPr>
        <w:t xml:space="preserve"> transport</w:t>
      </w:r>
      <w:r>
        <w:rPr>
          <w:szCs w:val="24"/>
        </w:rPr>
        <w:t xml:space="preserve"> into the drinking water reservoirs</w:t>
      </w:r>
      <w:r w:rsidR="00B925D7">
        <w:rPr>
          <w:szCs w:val="24"/>
        </w:rPr>
        <w:t xml:space="preserve">, leading </w:t>
      </w:r>
      <w:r>
        <w:rPr>
          <w:szCs w:val="24"/>
        </w:rPr>
        <w:t xml:space="preserve">to annual toxic cyanobacterial </w:t>
      </w:r>
      <w:r w:rsidRPr="008E07D5">
        <w:rPr>
          <w:szCs w:val="24"/>
        </w:rPr>
        <w:t>proliferation</w:t>
      </w:r>
      <w:r>
        <w:rPr>
          <w:szCs w:val="24"/>
        </w:rPr>
        <w:t>. In the summer of 2023,</w:t>
      </w:r>
      <w:r w:rsidR="00B925D7">
        <w:rPr>
          <w:szCs w:val="24"/>
        </w:rPr>
        <w:t xml:space="preserve"> </w:t>
      </w:r>
      <w:r>
        <w:rPr>
          <w:lang w:val="en-CA"/>
        </w:rPr>
        <w:t xml:space="preserve">systematic </w:t>
      </w:r>
      <w:r w:rsidR="00B925D7">
        <w:rPr>
          <w:lang w:val="en-CA"/>
        </w:rPr>
        <w:t xml:space="preserve">sampling of the </w:t>
      </w:r>
      <w:r>
        <w:rPr>
          <w:szCs w:val="24"/>
        </w:rPr>
        <w:t xml:space="preserve">RMWB </w:t>
      </w:r>
      <w:r>
        <w:rPr>
          <w:lang w:val="en-CA"/>
        </w:rPr>
        <w:t xml:space="preserve">water supply was conducted </w:t>
      </w:r>
      <w:r>
        <w:rPr>
          <w:szCs w:val="24"/>
        </w:rPr>
        <w:t xml:space="preserve">with the objective to </w:t>
      </w:r>
      <w:r w:rsidRPr="008E07D5">
        <w:rPr>
          <w:rFonts w:cs="Times New Roman"/>
          <w:szCs w:val="24"/>
        </w:rPr>
        <w:t xml:space="preserve">characterize </w:t>
      </w:r>
      <w:r>
        <w:rPr>
          <w:rFonts w:cs="Times New Roman"/>
          <w:szCs w:val="24"/>
        </w:rPr>
        <w:t xml:space="preserve">and </w:t>
      </w:r>
      <w:r>
        <w:rPr>
          <w:szCs w:val="24"/>
        </w:rPr>
        <w:t xml:space="preserve">monitor shifts in </w:t>
      </w:r>
      <w:r w:rsidR="00B925D7">
        <w:rPr>
          <w:szCs w:val="24"/>
        </w:rPr>
        <w:t xml:space="preserve">cyanobacterial </w:t>
      </w:r>
      <w:r>
        <w:rPr>
          <w:szCs w:val="24"/>
        </w:rPr>
        <w:t xml:space="preserve">community composition, </w:t>
      </w:r>
      <w:r w:rsidRPr="008E07D5">
        <w:rPr>
          <w:rFonts w:cs="Times New Roman"/>
          <w:szCs w:val="24"/>
        </w:rPr>
        <w:t xml:space="preserve">identify potential </w:t>
      </w:r>
      <w:r>
        <w:rPr>
          <w:rFonts w:cs="Times New Roman"/>
          <w:szCs w:val="24"/>
        </w:rPr>
        <w:t>toxin</w:t>
      </w:r>
      <w:r w:rsidRPr="008E07D5">
        <w:rPr>
          <w:rFonts w:cs="Times New Roman"/>
          <w:szCs w:val="24"/>
        </w:rPr>
        <w:t xml:space="preserve"> producers</w:t>
      </w:r>
      <w:r>
        <w:rPr>
          <w:rFonts w:cs="Times New Roman"/>
          <w:szCs w:val="24"/>
        </w:rPr>
        <w:t xml:space="preserve">, and </w:t>
      </w:r>
      <w:r w:rsidRPr="008E07D5">
        <w:rPr>
          <w:rFonts w:cs="Times New Roman"/>
          <w:szCs w:val="24"/>
        </w:rPr>
        <w:t xml:space="preserve">link </w:t>
      </w:r>
      <w:r>
        <w:rPr>
          <w:rFonts w:cs="Times New Roman"/>
          <w:szCs w:val="24"/>
        </w:rPr>
        <w:t>communities t</w:t>
      </w:r>
      <w:r w:rsidRPr="008E07D5">
        <w:rPr>
          <w:rFonts w:cs="Times New Roman"/>
          <w:szCs w:val="24"/>
        </w:rPr>
        <w:t>o water quality parameters</w:t>
      </w:r>
      <w:r>
        <w:rPr>
          <w:rFonts w:cs="Times New Roman"/>
          <w:szCs w:val="24"/>
        </w:rPr>
        <w:t xml:space="preserve">. </w:t>
      </w:r>
      <w:r>
        <w:rPr>
          <w:szCs w:val="24"/>
        </w:rPr>
        <w:t xml:space="preserve">The DNA from filtered water </w:t>
      </w:r>
      <w:r w:rsidR="000D1133">
        <w:rPr>
          <w:szCs w:val="24"/>
        </w:rPr>
        <w:t xml:space="preserve">was extracted </w:t>
      </w:r>
      <w:r>
        <w:rPr>
          <w:szCs w:val="24"/>
        </w:rPr>
        <w:t xml:space="preserve">and 16S rRNA amplicon sequencing was conducted to characterize cyanobacteria in QIIME2 using a SILVA classifier and processed in RStudio. </w:t>
      </w:r>
      <w:r>
        <w:rPr>
          <w:lang w:val="en-CA"/>
        </w:rPr>
        <w:t>There were 1</w:t>
      </w:r>
      <w:r w:rsidR="00331380">
        <w:rPr>
          <w:lang w:val="en-CA"/>
        </w:rPr>
        <w:t>,</w:t>
      </w:r>
      <w:r>
        <w:rPr>
          <w:lang w:val="en-CA"/>
        </w:rPr>
        <w:t xml:space="preserve">232 cyanobacteria ASVs with a total frequency of 573,710 sequences, with the most dominant genus being </w:t>
      </w:r>
      <w:proofErr w:type="spellStart"/>
      <w:r>
        <w:rPr>
          <w:i/>
          <w:iCs/>
          <w:lang w:val="en-CA"/>
        </w:rPr>
        <w:t>Cyanobium</w:t>
      </w:r>
      <w:proofErr w:type="spellEnd"/>
      <w:r>
        <w:rPr>
          <w:lang w:val="en-CA"/>
        </w:rPr>
        <w:t xml:space="preserve">. Potential bloom-forming and toxin producing genera observed were </w:t>
      </w:r>
      <w:proofErr w:type="spellStart"/>
      <w:r>
        <w:rPr>
          <w:i/>
          <w:iCs/>
          <w:lang w:val="en-CA"/>
        </w:rPr>
        <w:t>Planktothrix</w:t>
      </w:r>
      <w:proofErr w:type="spellEnd"/>
      <w:r>
        <w:rPr>
          <w:lang w:val="en-CA"/>
        </w:rPr>
        <w:t xml:space="preserve">, </w:t>
      </w:r>
      <w:r>
        <w:rPr>
          <w:i/>
          <w:iCs/>
          <w:lang w:val="en-CA"/>
        </w:rPr>
        <w:t>Microcystis</w:t>
      </w:r>
      <w:r>
        <w:rPr>
          <w:lang w:val="en-CA"/>
        </w:rPr>
        <w:t xml:space="preserve">, and </w:t>
      </w:r>
      <w:proofErr w:type="spellStart"/>
      <w:r>
        <w:rPr>
          <w:i/>
          <w:iCs/>
          <w:lang w:val="en-CA"/>
        </w:rPr>
        <w:t>Aphanizomenon</w:t>
      </w:r>
      <w:proofErr w:type="spellEnd"/>
      <w:r>
        <w:rPr>
          <w:lang w:val="en-CA"/>
        </w:rPr>
        <w:t xml:space="preserve">. </w:t>
      </w:r>
      <w:r w:rsidR="003025C7">
        <w:rPr>
          <w:lang w:val="en-CA"/>
        </w:rPr>
        <w:t>A</w:t>
      </w:r>
      <w:r>
        <w:rPr>
          <w:lang w:val="en-CA"/>
        </w:rPr>
        <w:t>n NMDS plot</w:t>
      </w:r>
      <w:r w:rsidR="003025C7">
        <w:rPr>
          <w:lang w:val="en-CA"/>
        </w:rPr>
        <w:t xml:space="preserve"> indicated</w:t>
      </w:r>
      <w:r>
        <w:rPr>
          <w:lang w:val="en-CA"/>
        </w:rPr>
        <w:t xml:space="preserve"> cyanobacterial communities from the same location were generally similar in composition. An RDA analysis indicated that cyanobacterial communities were positively associated with temperature, total phosphorus, and total nitrogen. Results </w:t>
      </w:r>
      <w:r w:rsidR="003025C7">
        <w:rPr>
          <w:lang w:val="en-CA"/>
        </w:rPr>
        <w:t xml:space="preserve">demonstrate </w:t>
      </w:r>
      <w:r>
        <w:rPr>
          <w:lang w:val="en-CA"/>
        </w:rPr>
        <w:t>that legacy impacts of the wildfire can potentially induce toxic cyanobacteria blooms.</w:t>
      </w:r>
    </w:p>
    <w:sectPr w:rsidR="00143BF3" w:rsidSect="0028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AC"/>
    <w:rsid w:val="000D1133"/>
    <w:rsid w:val="00143BF3"/>
    <w:rsid w:val="00211A0F"/>
    <w:rsid w:val="002606E1"/>
    <w:rsid w:val="00286589"/>
    <w:rsid w:val="002B283D"/>
    <w:rsid w:val="002C5EAC"/>
    <w:rsid w:val="003025C7"/>
    <w:rsid w:val="00331380"/>
    <w:rsid w:val="0039486C"/>
    <w:rsid w:val="003C402A"/>
    <w:rsid w:val="003E179D"/>
    <w:rsid w:val="00493987"/>
    <w:rsid w:val="00617C7E"/>
    <w:rsid w:val="0069799C"/>
    <w:rsid w:val="006E3BC0"/>
    <w:rsid w:val="007C21CA"/>
    <w:rsid w:val="00835E84"/>
    <w:rsid w:val="008636BE"/>
    <w:rsid w:val="008F30B9"/>
    <w:rsid w:val="00954079"/>
    <w:rsid w:val="00B925D7"/>
    <w:rsid w:val="00BC0B60"/>
    <w:rsid w:val="00C12C91"/>
    <w:rsid w:val="00C90E1E"/>
    <w:rsid w:val="00CC4226"/>
    <w:rsid w:val="00CE14F8"/>
    <w:rsid w:val="00E151AB"/>
    <w:rsid w:val="00E60FBC"/>
    <w:rsid w:val="00ED3C02"/>
    <w:rsid w:val="00E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987B"/>
  <w15:chartTrackingRefBased/>
  <w15:docId w15:val="{D5AC0E2A-8F47-4D44-8DE4-F57355F4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6C"/>
    <w:pPr>
      <w:spacing w:line="24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EAC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EAC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EAC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EAC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EAC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EAC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EAC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EAC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EAC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EAC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EAC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EAC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2C5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EAC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2C5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5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 Shardlow</dc:creator>
  <cp:keywords/>
  <dc:description/>
  <cp:lastModifiedBy>Timothy James Shardlow</cp:lastModifiedBy>
  <cp:revision>30</cp:revision>
  <dcterms:created xsi:type="dcterms:W3CDTF">2024-03-28T13:34:00Z</dcterms:created>
  <dcterms:modified xsi:type="dcterms:W3CDTF">2024-03-28T16:29:00Z</dcterms:modified>
</cp:coreProperties>
</file>