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C8" w:rsidRPr="000C3FC8" w:rsidRDefault="000C3FC8" w:rsidP="000C3FC8">
      <w:pPr>
        <w:rPr>
          <w:rFonts w:ascii="Times New Roman" w:eastAsia="Times New Roman" w:hAnsi="Times New Roman" w:cs="Times New Roman"/>
          <w:b/>
          <w:color w:val="000000"/>
        </w:rPr>
      </w:pPr>
      <w:bookmarkStart w:id="0" w:name="_GoBack"/>
      <w:r w:rsidRPr="000C3FC8">
        <w:rPr>
          <w:rFonts w:ascii="Times New Roman" w:eastAsia="Times New Roman" w:hAnsi="Times New Roman" w:cs="Times New Roman"/>
          <w:b/>
          <w:color w:val="000000"/>
        </w:rPr>
        <w:t>The evolution of sociality: Differences in molecular pathways between social and non-social cichlids</w:t>
      </w:r>
    </w:p>
    <w:p w:rsidR="00D87C47" w:rsidRPr="000C3FC8" w:rsidRDefault="00D87C47">
      <w:pPr>
        <w:rPr>
          <w:rFonts w:ascii="Times New Roman" w:hAnsi="Times New Roman" w:cs="Times New Roman"/>
        </w:rPr>
      </w:pPr>
    </w:p>
    <w:p w:rsidR="000C3FC8" w:rsidRPr="000C3FC8" w:rsidRDefault="000C3FC8" w:rsidP="000C3FC8">
      <w:pPr>
        <w:rPr>
          <w:rFonts w:ascii="Times New Roman" w:eastAsia="Times New Roman" w:hAnsi="Times New Roman" w:cs="Times New Roman"/>
          <w:color w:val="000000"/>
        </w:rPr>
      </w:pPr>
      <w:r w:rsidRPr="000C3FC8">
        <w:rPr>
          <w:rFonts w:ascii="Times New Roman" w:eastAsia="Times New Roman" w:hAnsi="Times New Roman" w:cs="Times New Roman"/>
          <w:b/>
          <w:color w:val="000000"/>
        </w:rPr>
        <w:t>Constance O’Connor</w:t>
      </w:r>
      <w:r w:rsidRPr="000C3FC8">
        <w:rPr>
          <w:rFonts w:ascii="Times New Roman" w:eastAsia="Times New Roman" w:hAnsi="Times New Roman" w:cs="Times New Roman"/>
          <w:color w:val="000000"/>
        </w:rPr>
        <w:t xml:space="preserve"> (McMaster), </w:t>
      </w:r>
      <w:r w:rsidRPr="000C3FC8">
        <w:rPr>
          <w:rFonts w:ascii="Times New Roman" w:eastAsia="Times New Roman" w:hAnsi="Times New Roman" w:cs="Times New Roman"/>
          <w:b/>
          <w:color w:val="000000"/>
        </w:rPr>
        <w:t>Susan Marsh-Rollo</w:t>
      </w:r>
      <w:r w:rsidRPr="000C3FC8">
        <w:rPr>
          <w:rFonts w:ascii="Times New Roman" w:eastAsia="Times New Roman" w:hAnsi="Times New Roman" w:cs="Times New Roman"/>
          <w:color w:val="000000"/>
        </w:rPr>
        <w:t xml:space="preserve"> (McMaster), </w:t>
      </w:r>
      <w:r w:rsidRPr="000C3FC8">
        <w:rPr>
          <w:rFonts w:ascii="Times New Roman" w:eastAsia="Times New Roman" w:hAnsi="Times New Roman" w:cs="Times New Roman"/>
          <w:b/>
          <w:color w:val="000000"/>
        </w:rPr>
        <w:t xml:space="preserve">Sergio Cortez </w:t>
      </w:r>
      <w:proofErr w:type="spellStart"/>
      <w:r w:rsidRPr="000C3FC8">
        <w:rPr>
          <w:rFonts w:ascii="Times New Roman" w:eastAsia="Times New Roman" w:hAnsi="Times New Roman" w:cs="Times New Roman"/>
          <w:b/>
          <w:color w:val="000000"/>
        </w:rPr>
        <w:t>Ghio</w:t>
      </w:r>
      <w:proofErr w:type="spellEnd"/>
      <w:r w:rsidRPr="000C3FC8">
        <w:rPr>
          <w:rFonts w:ascii="Times New Roman" w:eastAsia="Times New Roman" w:hAnsi="Times New Roman" w:cs="Times New Roman"/>
          <w:color w:val="000000"/>
        </w:rPr>
        <w:t xml:space="preserve"> (</w:t>
      </w:r>
      <w:proofErr w:type="spellStart"/>
      <w:r w:rsidRPr="000C3FC8">
        <w:rPr>
          <w:rFonts w:ascii="Times New Roman" w:eastAsia="Times New Roman" w:hAnsi="Times New Roman" w:cs="Times New Roman"/>
          <w:color w:val="000000"/>
        </w:rPr>
        <w:t>Universite</w:t>
      </w:r>
      <w:proofErr w:type="spellEnd"/>
      <w:r w:rsidRPr="000C3FC8">
        <w:rPr>
          <w:rFonts w:ascii="Times New Roman" w:eastAsia="Times New Roman" w:hAnsi="Times New Roman" w:cs="Times New Roman"/>
          <w:color w:val="000000"/>
        </w:rPr>
        <w:t xml:space="preserve"> Laval), </w:t>
      </w:r>
      <w:r w:rsidRPr="000C3FC8">
        <w:rPr>
          <w:rFonts w:ascii="Times New Roman" w:eastAsia="Times New Roman" w:hAnsi="Times New Roman" w:cs="Times New Roman"/>
          <w:b/>
          <w:color w:val="000000"/>
        </w:rPr>
        <w:t>Kristina Hick</w:t>
      </w:r>
      <w:r w:rsidRPr="000C3FC8">
        <w:rPr>
          <w:rFonts w:ascii="Times New Roman" w:eastAsia="Times New Roman" w:hAnsi="Times New Roman" w:cs="Times New Roman"/>
          <w:color w:val="000000"/>
        </w:rPr>
        <w:t xml:space="preserve"> (McMaster, now University of Windsor), </w:t>
      </w:r>
      <w:r w:rsidRPr="000C3FC8">
        <w:rPr>
          <w:rFonts w:ascii="Times New Roman" w:eastAsia="Times New Roman" w:hAnsi="Times New Roman" w:cs="Times New Roman"/>
          <w:b/>
          <w:color w:val="000000"/>
        </w:rPr>
        <w:t>Joanne Tan</w:t>
      </w:r>
      <w:r w:rsidRPr="000C3FC8">
        <w:rPr>
          <w:rFonts w:ascii="Times New Roman" w:eastAsia="Times New Roman" w:hAnsi="Times New Roman" w:cs="Times New Roman"/>
          <w:color w:val="000000"/>
        </w:rPr>
        <w:t xml:space="preserve"> (McMaster), </w:t>
      </w:r>
      <w:r w:rsidRPr="000C3FC8">
        <w:rPr>
          <w:rFonts w:ascii="Times New Roman" w:eastAsia="Times New Roman" w:hAnsi="Times New Roman" w:cs="Times New Roman"/>
          <w:b/>
          <w:color w:val="000000"/>
        </w:rPr>
        <w:t>Marian Wong</w:t>
      </w:r>
      <w:r w:rsidRPr="000C3FC8">
        <w:rPr>
          <w:rFonts w:ascii="Times New Roman" w:eastAsia="Times New Roman" w:hAnsi="Times New Roman" w:cs="Times New Roman"/>
          <w:color w:val="000000"/>
        </w:rPr>
        <w:t xml:space="preserve"> (McMaster, now University of Wollongong), </w:t>
      </w:r>
      <w:r w:rsidRPr="000C3FC8">
        <w:rPr>
          <w:rFonts w:ascii="Times New Roman" w:eastAsia="Times New Roman" w:hAnsi="Times New Roman" w:cs="Times New Roman"/>
          <w:b/>
          <w:color w:val="000000"/>
        </w:rPr>
        <w:t xml:space="preserve">Adam </w:t>
      </w:r>
      <w:proofErr w:type="spellStart"/>
      <w:r w:rsidRPr="000C3FC8">
        <w:rPr>
          <w:rFonts w:ascii="Times New Roman" w:eastAsia="Times New Roman" w:hAnsi="Times New Roman" w:cs="Times New Roman"/>
          <w:b/>
          <w:color w:val="000000"/>
        </w:rPr>
        <w:t>Reddon</w:t>
      </w:r>
      <w:proofErr w:type="spellEnd"/>
      <w:r w:rsidRPr="000C3FC8">
        <w:rPr>
          <w:rFonts w:ascii="Times New Roman" w:eastAsia="Times New Roman" w:hAnsi="Times New Roman" w:cs="Times New Roman"/>
          <w:color w:val="000000"/>
        </w:rPr>
        <w:t xml:space="preserve"> (McMaster, now McGill University), </w:t>
      </w:r>
      <w:proofErr w:type="spellStart"/>
      <w:r w:rsidRPr="000C3FC8">
        <w:rPr>
          <w:rFonts w:ascii="Times New Roman" w:eastAsia="Times New Roman" w:hAnsi="Times New Roman" w:cs="Times New Roman"/>
          <w:b/>
          <w:color w:val="000000"/>
        </w:rPr>
        <w:t>Sigal</w:t>
      </w:r>
      <w:proofErr w:type="spellEnd"/>
      <w:r w:rsidRPr="000C3FC8">
        <w:rPr>
          <w:rFonts w:ascii="Times New Roman" w:eastAsia="Times New Roman" w:hAnsi="Times New Roman" w:cs="Times New Roman"/>
          <w:b/>
          <w:color w:val="000000"/>
        </w:rPr>
        <w:t xml:space="preserve"> </w:t>
      </w:r>
      <w:proofErr w:type="spellStart"/>
      <w:r w:rsidRPr="000C3FC8">
        <w:rPr>
          <w:rFonts w:ascii="Times New Roman" w:eastAsia="Times New Roman" w:hAnsi="Times New Roman" w:cs="Times New Roman"/>
          <w:b/>
          <w:color w:val="000000"/>
        </w:rPr>
        <w:t>Balshine</w:t>
      </w:r>
      <w:proofErr w:type="spellEnd"/>
      <w:r w:rsidRPr="000C3FC8">
        <w:rPr>
          <w:rFonts w:ascii="Times New Roman" w:eastAsia="Times New Roman" w:hAnsi="Times New Roman" w:cs="Times New Roman"/>
          <w:color w:val="000000"/>
        </w:rPr>
        <w:t xml:space="preserve"> (McMaster), </w:t>
      </w:r>
      <w:r w:rsidRPr="000C3FC8">
        <w:rPr>
          <w:rFonts w:ascii="Times New Roman" w:eastAsia="Times New Roman" w:hAnsi="Times New Roman" w:cs="Times New Roman"/>
          <w:b/>
          <w:color w:val="000000"/>
        </w:rPr>
        <w:t xml:space="preserve">Nadia </w:t>
      </w:r>
      <w:proofErr w:type="spellStart"/>
      <w:r w:rsidRPr="000C3FC8">
        <w:rPr>
          <w:rFonts w:ascii="Times New Roman" w:eastAsia="Times New Roman" w:hAnsi="Times New Roman" w:cs="Times New Roman"/>
          <w:b/>
          <w:color w:val="000000"/>
        </w:rPr>
        <w:t>Aubin-Horth</w:t>
      </w:r>
      <w:proofErr w:type="spellEnd"/>
      <w:r w:rsidRPr="000C3FC8">
        <w:rPr>
          <w:rFonts w:ascii="Times New Roman" w:eastAsia="Times New Roman" w:hAnsi="Times New Roman" w:cs="Times New Roman"/>
          <w:color w:val="000000"/>
        </w:rPr>
        <w:t xml:space="preserve"> (</w:t>
      </w:r>
      <w:proofErr w:type="spellStart"/>
      <w:r w:rsidRPr="000C3FC8">
        <w:rPr>
          <w:rFonts w:ascii="Times New Roman" w:eastAsia="Times New Roman" w:hAnsi="Times New Roman" w:cs="Times New Roman"/>
          <w:color w:val="000000"/>
        </w:rPr>
        <w:t>Universite</w:t>
      </w:r>
      <w:proofErr w:type="spellEnd"/>
      <w:r w:rsidRPr="000C3FC8">
        <w:rPr>
          <w:rFonts w:ascii="Times New Roman" w:eastAsia="Times New Roman" w:hAnsi="Times New Roman" w:cs="Times New Roman"/>
          <w:color w:val="000000"/>
        </w:rPr>
        <w:t xml:space="preserve"> Laval)</w:t>
      </w:r>
    </w:p>
    <w:p w:rsidR="000C3FC8" w:rsidRPr="000C3FC8" w:rsidRDefault="000C3FC8" w:rsidP="000C3FC8">
      <w:pPr>
        <w:rPr>
          <w:rFonts w:ascii="Times New Roman" w:eastAsia="Times New Roman" w:hAnsi="Times New Roman" w:cs="Times New Roman"/>
          <w:color w:val="000000"/>
        </w:rPr>
      </w:pPr>
    </w:p>
    <w:p w:rsidR="000C3FC8" w:rsidRPr="000C3FC8" w:rsidRDefault="000C3FC8" w:rsidP="000C3FC8">
      <w:pPr>
        <w:rPr>
          <w:rFonts w:ascii="Times New Roman" w:eastAsia="Times New Roman" w:hAnsi="Times New Roman" w:cs="Times New Roman"/>
          <w:color w:val="000000"/>
        </w:rPr>
      </w:pPr>
      <w:r w:rsidRPr="000C3FC8">
        <w:rPr>
          <w:rFonts w:ascii="Times New Roman" w:eastAsia="Times New Roman" w:hAnsi="Times New Roman" w:cs="Times New Roman"/>
          <w:color w:val="000000"/>
        </w:rPr>
        <w:t xml:space="preserve">Uncovering the </w:t>
      </w:r>
      <w:proofErr w:type="spellStart"/>
      <w:r w:rsidRPr="000C3FC8">
        <w:rPr>
          <w:rFonts w:ascii="Times New Roman" w:eastAsia="Times New Roman" w:hAnsi="Times New Roman" w:cs="Times New Roman"/>
          <w:color w:val="000000"/>
        </w:rPr>
        <w:t>behavioural</w:t>
      </w:r>
      <w:proofErr w:type="spellEnd"/>
      <w:r w:rsidRPr="000C3FC8">
        <w:rPr>
          <w:rFonts w:ascii="Times New Roman" w:eastAsia="Times New Roman" w:hAnsi="Times New Roman" w:cs="Times New Roman"/>
          <w:color w:val="000000"/>
        </w:rPr>
        <w:t xml:space="preserve"> and mechanistic basis of sociality is crucial to understanding its evolution, but it is necessary to consider both the ecological and social context. Here, take advantage of the rapid and repeated radiation of African cichlid fishes to examine variation in molecular pathways that are proposed to underlie differences in social behavior. We compare molecular pathways among four species of social cichlids and four species of non-social cichlids. These fishes are all closely related, with similar mating behavior and ecological niches. Further, we compare specific social behaviors between one social and non-social species pair. Looking at expression of genes involved in the </w:t>
      </w:r>
      <w:proofErr w:type="spellStart"/>
      <w:r w:rsidRPr="000C3FC8">
        <w:rPr>
          <w:rFonts w:ascii="Times New Roman" w:eastAsia="Times New Roman" w:hAnsi="Times New Roman" w:cs="Times New Roman"/>
          <w:color w:val="000000"/>
        </w:rPr>
        <w:t>isotocin</w:t>
      </w:r>
      <w:proofErr w:type="spellEnd"/>
      <w:r w:rsidRPr="000C3FC8">
        <w:rPr>
          <w:rFonts w:ascii="Times New Roman" w:eastAsia="Times New Roman" w:hAnsi="Times New Roman" w:cs="Times New Roman"/>
          <w:color w:val="000000"/>
        </w:rPr>
        <w:t xml:space="preserve"> and </w:t>
      </w:r>
      <w:proofErr w:type="spellStart"/>
      <w:r w:rsidRPr="000C3FC8">
        <w:rPr>
          <w:rFonts w:ascii="Times New Roman" w:eastAsia="Times New Roman" w:hAnsi="Times New Roman" w:cs="Times New Roman"/>
          <w:color w:val="000000"/>
        </w:rPr>
        <w:t>vasotocin</w:t>
      </w:r>
      <w:proofErr w:type="spellEnd"/>
      <w:r w:rsidRPr="000C3FC8">
        <w:rPr>
          <w:rFonts w:ascii="Times New Roman" w:eastAsia="Times New Roman" w:hAnsi="Times New Roman" w:cs="Times New Roman"/>
          <w:color w:val="000000"/>
        </w:rPr>
        <w:t xml:space="preserve"> pathways (teleost homologues of oxytocin and vasopressin, respectively), we found that social species have higher brain gene expression of </w:t>
      </w:r>
      <w:proofErr w:type="spellStart"/>
      <w:r w:rsidRPr="000C3FC8">
        <w:rPr>
          <w:rFonts w:ascii="Times New Roman" w:eastAsia="Times New Roman" w:hAnsi="Times New Roman" w:cs="Times New Roman"/>
          <w:color w:val="000000"/>
        </w:rPr>
        <w:t>isotocin</w:t>
      </w:r>
      <w:proofErr w:type="spellEnd"/>
      <w:r w:rsidRPr="000C3FC8">
        <w:rPr>
          <w:rFonts w:ascii="Times New Roman" w:eastAsia="Times New Roman" w:hAnsi="Times New Roman" w:cs="Times New Roman"/>
          <w:color w:val="000000"/>
        </w:rPr>
        <w:t xml:space="preserve"> receptor 1, and lower expression of </w:t>
      </w:r>
      <w:proofErr w:type="spellStart"/>
      <w:r w:rsidRPr="000C3FC8">
        <w:rPr>
          <w:rFonts w:ascii="Times New Roman" w:eastAsia="Times New Roman" w:hAnsi="Times New Roman" w:cs="Times New Roman"/>
          <w:color w:val="000000"/>
        </w:rPr>
        <w:t>isotocin</w:t>
      </w:r>
      <w:proofErr w:type="spellEnd"/>
      <w:r w:rsidRPr="000C3FC8">
        <w:rPr>
          <w:rFonts w:ascii="Times New Roman" w:eastAsia="Times New Roman" w:hAnsi="Times New Roman" w:cs="Times New Roman"/>
          <w:color w:val="000000"/>
        </w:rPr>
        <w:t xml:space="preserve"> receptor 2. Social species also have higher brain gene expression of arginine </w:t>
      </w:r>
      <w:proofErr w:type="spellStart"/>
      <w:r w:rsidRPr="000C3FC8">
        <w:rPr>
          <w:rFonts w:ascii="Times New Roman" w:eastAsia="Times New Roman" w:hAnsi="Times New Roman" w:cs="Times New Roman"/>
          <w:color w:val="000000"/>
        </w:rPr>
        <w:t>vasotocin</w:t>
      </w:r>
      <w:proofErr w:type="spellEnd"/>
      <w:r w:rsidRPr="000C3FC8">
        <w:rPr>
          <w:rFonts w:ascii="Times New Roman" w:eastAsia="Times New Roman" w:hAnsi="Times New Roman" w:cs="Times New Roman"/>
          <w:color w:val="000000"/>
        </w:rPr>
        <w:t xml:space="preserve">. At the </w:t>
      </w:r>
      <w:proofErr w:type="spellStart"/>
      <w:r w:rsidRPr="000C3FC8">
        <w:rPr>
          <w:rFonts w:ascii="Times New Roman" w:eastAsia="Times New Roman" w:hAnsi="Times New Roman" w:cs="Times New Roman"/>
          <w:color w:val="000000"/>
        </w:rPr>
        <w:t>behavioural</w:t>
      </w:r>
      <w:proofErr w:type="spellEnd"/>
      <w:r w:rsidRPr="000C3FC8">
        <w:rPr>
          <w:rFonts w:ascii="Times New Roman" w:eastAsia="Times New Roman" w:hAnsi="Times New Roman" w:cs="Times New Roman"/>
          <w:color w:val="000000"/>
        </w:rPr>
        <w:t xml:space="preserve"> level, we found individuals of a group-living species displayed higher social investment, higher social approach, and more frequent use of conflict resolution strategies than individuals of a non-grouping species. These results suggest that simple behaviors related to social motivation and conflict resolution are an important component of an overall group-living social system. Furthermore, we provide support for the notion that </w:t>
      </w:r>
      <w:proofErr w:type="spellStart"/>
      <w:r w:rsidRPr="000C3FC8">
        <w:rPr>
          <w:rFonts w:ascii="Times New Roman" w:eastAsia="Times New Roman" w:hAnsi="Times New Roman" w:cs="Times New Roman"/>
          <w:color w:val="000000"/>
        </w:rPr>
        <w:t>isotocin</w:t>
      </w:r>
      <w:proofErr w:type="spellEnd"/>
      <w:r w:rsidRPr="000C3FC8">
        <w:rPr>
          <w:rFonts w:ascii="Times New Roman" w:eastAsia="Times New Roman" w:hAnsi="Times New Roman" w:cs="Times New Roman"/>
          <w:color w:val="000000"/>
        </w:rPr>
        <w:t xml:space="preserve"> and </w:t>
      </w:r>
      <w:proofErr w:type="spellStart"/>
      <w:r w:rsidRPr="000C3FC8">
        <w:rPr>
          <w:rFonts w:ascii="Times New Roman" w:eastAsia="Times New Roman" w:hAnsi="Times New Roman" w:cs="Times New Roman"/>
          <w:color w:val="000000"/>
        </w:rPr>
        <w:t>vasotocin</w:t>
      </w:r>
      <w:proofErr w:type="spellEnd"/>
      <w:r w:rsidRPr="000C3FC8">
        <w:rPr>
          <w:rFonts w:ascii="Times New Roman" w:eastAsia="Times New Roman" w:hAnsi="Times New Roman" w:cs="Times New Roman"/>
          <w:color w:val="000000"/>
        </w:rPr>
        <w:t xml:space="preserve"> play a role in modulating social behavior in cichlid fishes. Together, the combination results contribute to our understanding of how social systems evolve at the level of both simple behaviors and the underlying molecular mechanisms.</w:t>
      </w:r>
    </w:p>
    <w:bookmarkEnd w:id="0"/>
    <w:p w:rsidR="000C3FC8" w:rsidRDefault="000C3FC8"/>
    <w:sectPr w:rsidR="000C3FC8"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FC8"/>
    <w:rsid w:val="000C3FC8"/>
    <w:rsid w:val="001630A1"/>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9141">
      <w:bodyDiv w:val="1"/>
      <w:marLeft w:val="0"/>
      <w:marRight w:val="0"/>
      <w:marTop w:val="0"/>
      <w:marBottom w:val="0"/>
      <w:divBdr>
        <w:top w:val="none" w:sz="0" w:space="0" w:color="auto"/>
        <w:left w:val="none" w:sz="0" w:space="0" w:color="auto"/>
        <w:bottom w:val="none" w:sz="0" w:space="0" w:color="auto"/>
        <w:right w:val="none" w:sz="0" w:space="0" w:color="auto"/>
      </w:divBdr>
    </w:div>
    <w:div w:id="431437914">
      <w:bodyDiv w:val="1"/>
      <w:marLeft w:val="0"/>
      <w:marRight w:val="0"/>
      <w:marTop w:val="0"/>
      <w:marBottom w:val="0"/>
      <w:divBdr>
        <w:top w:val="none" w:sz="0" w:space="0" w:color="auto"/>
        <w:left w:val="none" w:sz="0" w:space="0" w:color="auto"/>
        <w:bottom w:val="none" w:sz="0" w:space="0" w:color="auto"/>
        <w:right w:val="none" w:sz="0" w:space="0" w:color="auto"/>
      </w:divBdr>
    </w:div>
    <w:div w:id="152286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1842</Characters>
  <Application>Microsoft Macintosh Word</Application>
  <DocSecurity>0</DocSecurity>
  <Lines>15</Lines>
  <Paragraphs>4</Paragraphs>
  <ScaleCrop>false</ScaleCrop>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2014-03-25T15:21:00Z</dcterms:created>
  <dcterms:modified xsi:type="dcterms:W3CDTF">2014-03-25T15:22:00Z</dcterms:modified>
</cp:coreProperties>
</file>