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B2A4A"/>
          <w:sz w:val="44"/>
          <w:szCs w:val="44"/>
        </w:rPr>
        <w:t xml:space="preserve">LUMYNR</w:t>
      </w:r>
    </w:p>
    <w:p>
      <w:pPr>
        <w:spacing w:before="0" w:after="40"/>
        <w:jc w:val="center"/>
      </w:pPr>
      <w:r>
        <w:rPr>
          <w:rFonts w:ascii="Arial" w:cs="Arial" w:eastAsia="Arial" w:hAnsi="Arial"/>
          <w:color w:val="555555"/>
          <w:sz w:val="20"/>
          <w:szCs w:val="20"/>
        </w:rPr>
        <w:t xml:space="preserve">A Community for Black Women in Technology</w:t>
      </w:r>
    </w:p>
    <w:p>
      <w:pPr>
        <w:spacing w:before="120" w:after="0"/>
      </w:pPr>
      <w:r>
        <w:t xml:space="preserve"/>
      </w:r>
    </w:p>
    <w:p>
      <w:pPr>
        <w:pBdr>
          <w:top w:val="single" w:color="C8942A" w:sz="6"/>
          <w:bottom w:val="single" w:color="C8942A" w:sz="6"/>
        </w:pBdr>
        <w:spacing w:before="0" w:after="40"/>
        <w:jc w:val="center"/>
      </w:pPr>
      <w:r>
        <w:rPr>
          <w:rFonts w:ascii="Arial" w:cs="Arial" w:eastAsia="Arial" w:hAnsi="Arial"/>
          <w:b/>
          <w:bCs/>
          <w:color w:val="1B2A4A"/>
          <w:sz w:val="28"/>
          <w:szCs w:val="28"/>
        </w:rPr>
        <w:t xml:space="preserve">TERMS AND CONDITIONS OF MEMBERSHIP</w:t>
      </w:r>
    </w:p>
    <w:p>
      <w:pPr>
        <w:spacing w:before="80" w:after="40"/>
        <w:jc w:val="center"/>
      </w:pPr>
      <w:r>
        <w:rPr>
          <w:rFonts w:ascii="Arial" w:cs="Arial" w:eastAsia="Arial" w:hAnsi="Arial"/>
          <w:color w:val="555555"/>
          <w:sz w:val="18"/>
          <w:szCs w:val="18"/>
        </w:rPr>
        <w:t xml:space="preserve">Effective Date: April 1, 2026  |  Lumynr LLC</w:t>
      </w:r>
    </w:p>
    <w:p>
      <w:pPr>
        <w:spacing w:before="120" w:after="0"/>
      </w:pPr>
      <w:r>
        <w:t xml:space="preserve"/>
      </w:r>
    </w:p>
    <w:p>
      <w:pPr>
        <w:spacing w:before="80" w:after="80"/>
      </w:pPr>
      <w:r>
        <w:rPr>
          <w:rFonts w:ascii="Arial" w:cs="Arial" w:eastAsia="Arial" w:hAnsi="Arial"/>
          <w:color w:val="1A1A1A"/>
          <w:sz w:val="20"/>
          <w:szCs w:val="20"/>
        </w:rPr>
        <w:t xml:space="preserve">These Terms and Conditions ("Terms") govern your membership in Lumynr, a community operated by Lumynr LLC. By joining Lumynr, you agree to these terms in full. Please read them carefully.</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1. Membership Eligibility</w:t>
      </w:r>
    </w:p>
    <w:p>
      <w:pPr>
        <w:spacing w:before="80" w:after="80"/>
      </w:pPr>
      <w:r>
        <w:rPr>
          <w:rFonts w:ascii="Arial" w:cs="Arial" w:eastAsia="Arial" w:hAnsi="Arial"/>
          <w:color w:val="1A1A1A"/>
          <w:sz w:val="20"/>
          <w:szCs w:val="20"/>
        </w:rPr>
        <w:t xml:space="preserve">Lumynr is a community exclusively for Black women in information technology. Membership is open to:</w:t>
      </w:r>
    </w:p>
    <w:p>
      <w:pPr>
        <w:pStyle w:val="ListParagraph"/>
        <w:numPr>
          <w:ilvl w:val="0"/>
          <w:numId w:val="2"/>
        </w:numPr>
        <w:spacing w:before="60" w:after="60"/>
      </w:pPr>
      <w:r>
        <w:rPr>
          <w:rFonts w:ascii="Arial" w:cs="Arial" w:eastAsia="Arial" w:hAnsi="Arial"/>
          <w:color w:val="1A1A1A"/>
          <w:sz w:val="20"/>
          <w:szCs w:val="20"/>
        </w:rPr>
        <w:t xml:space="preserve">Black women who are currently working in or studying information technology, computer science, or a related technical field</w:t>
      </w:r>
    </w:p>
    <w:p>
      <w:pPr>
        <w:pStyle w:val="ListParagraph"/>
        <w:numPr>
          <w:ilvl w:val="0"/>
          <w:numId w:val="2"/>
        </w:numPr>
        <w:spacing w:before="60" w:after="60"/>
      </w:pPr>
      <w:r>
        <w:rPr>
          <w:rFonts w:ascii="Arial" w:cs="Arial" w:eastAsia="Arial" w:hAnsi="Arial"/>
          <w:color w:val="1A1A1A"/>
          <w:sz w:val="20"/>
          <w:szCs w:val="20"/>
        </w:rPr>
        <w:t xml:space="preserve">Black women who are transitioning into a career in IT</w:t>
      </w:r>
    </w:p>
    <w:p>
      <w:pPr>
        <w:pStyle w:val="ListParagraph"/>
        <w:numPr>
          <w:ilvl w:val="0"/>
          <w:numId w:val="2"/>
        </w:numPr>
        <w:spacing w:before="60" w:after="60"/>
      </w:pPr>
      <w:r>
        <w:rPr>
          <w:rFonts w:ascii="Arial" w:cs="Arial" w:eastAsia="Arial" w:hAnsi="Arial"/>
          <w:color w:val="1A1A1A"/>
          <w:sz w:val="20"/>
          <w:szCs w:val="20"/>
        </w:rPr>
        <w:t xml:space="preserve">Black women who are committed to the values and mission of this community</w:t>
      </w:r>
    </w:p>
    <w:p>
      <w:pPr>
        <w:spacing w:before="120" w:after="0"/>
      </w:pPr>
      <w:r>
        <w:t xml:space="preserve"/>
      </w:r>
    </w:p>
    <w:p>
      <w:pPr>
        <w:spacing w:before="80" w:after="80"/>
      </w:pPr>
      <w:r>
        <w:rPr>
          <w:rFonts w:ascii="Arial" w:cs="Arial" w:eastAsia="Arial" w:hAnsi="Arial"/>
          <w:color w:val="1A1A1A"/>
          <w:sz w:val="20"/>
          <w:szCs w:val="20"/>
        </w:rPr>
        <w:t xml:space="preserve">Lumynr LLC reserves the right to decline or revoke membership at its sole discretion if an applicant or member does not meet eligibility requirements or violates these Terms.</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2. Membership Tiers &amp; Pricing</w:t>
      </w:r>
    </w:p>
    <w:p>
      <w:pPr>
        <w:spacing w:before="240" w:after="80"/>
      </w:pPr>
      <w:r>
        <w:rPr>
          <w:rFonts w:ascii="Arial" w:cs="Arial" w:eastAsia="Arial" w:hAnsi="Arial"/>
          <w:b/>
          <w:bCs/>
          <w:color w:val="1B2A4A"/>
          <w:sz w:val="22"/>
          <w:szCs w:val="22"/>
        </w:rPr>
        <w:t xml:space="preserve">Spark Tier (Free)</w:t>
      </w:r>
    </w:p>
    <w:p>
      <w:pPr>
        <w:spacing w:before="80" w:after="80"/>
      </w:pPr>
      <w:r>
        <w:rPr>
          <w:rFonts w:ascii="Arial" w:cs="Arial" w:eastAsia="Arial" w:hAnsi="Arial"/>
          <w:color w:val="1A1A1A"/>
          <w:sz w:val="20"/>
          <w:szCs w:val="20"/>
        </w:rPr>
        <w:t xml:space="preserve">The Spark tier provides free access to the Lumynr community at a limited level. Spark members may access general community spaces, public announcements, and select resources as designated by Lumynr LLC. The following are explicitly excluded from Spark membership:</w:t>
      </w:r>
    </w:p>
    <w:p>
      <w:pPr>
        <w:pStyle w:val="ListParagraph"/>
        <w:numPr>
          <w:ilvl w:val="0"/>
          <w:numId w:val="2"/>
        </w:numPr>
        <w:spacing w:before="60" w:after="60"/>
      </w:pPr>
      <w:r>
        <w:rPr>
          <w:rFonts w:ascii="Arial" w:cs="Arial" w:eastAsia="Arial" w:hAnsi="Arial"/>
          <w:color w:val="1A1A1A"/>
          <w:sz w:val="20"/>
          <w:szCs w:val="20"/>
        </w:rPr>
        <w:t xml:space="preserve">Access to mentoring sessions, mentoring circles, or any mentoring programming of any kind</w:t>
      </w:r>
    </w:p>
    <w:p>
      <w:pPr>
        <w:pStyle w:val="ListParagraph"/>
        <w:numPr>
          <w:ilvl w:val="0"/>
          <w:numId w:val="2"/>
        </w:numPr>
        <w:spacing w:before="60" w:after="60"/>
      </w:pPr>
      <w:r>
        <w:rPr>
          <w:rFonts w:ascii="Arial" w:cs="Arial" w:eastAsia="Arial" w:hAnsi="Arial"/>
          <w:color w:val="1A1A1A"/>
          <w:sz w:val="20"/>
          <w:szCs w:val="20"/>
        </w:rPr>
        <w:t xml:space="preserve">Access to Constellation group coaching or Polaris executive programming</w:t>
      </w:r>
    </w:p>
    <w:p>
      <w:pPr>
        <w:pStyle w:val="ListParagraph"/>
        <w:numPr>
          <w:ilvl w:val="0"/>
          <w:numId w:val="2"/>
        </w:numPr>
        <w:spacing w:before="60" w:after="60"/>
      </w:pPr>
      <w:r>
        <w:rPr>
          <w:rFonts w:ascii="Arial" w:cs="Arial" w:eastAsia="Arial" w:hAnsi="Arial"/>
          <w:color w:val="1A1A1A"/>
          <w:sz w:val="20"/>
          <w:szCs w:val="20"/>
        </w:rPr>
        <w:t xml:space="preserve">Access to paid-tier community spaces</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Spark members who attempt to access mentoring spaces will encounter a restricted access screen. Mentoring access begins at the Nova tier and above.</w:t>
      </w:r>
    </w:p>
    <w:p>
      <w:pPr>
        <w:spacing w:before="120" w:after="0"/>
      </w:pPr>
      <w:r>
        <w:t xml:space="preserve"/>
      </w:r>
    </w:p>
    <w:p>
      <w:pPr>
        <w:spacing w:before="240" w:after="80"/>
      </w:pPr>
      <w:r>
        <w:rPr>
          <w:rFonts w:ascii="Arial" w:cs="Arial" w:eastAsia="Arial" w:hAnsi="Arial"/>
          <w:b/>
          <w:bCs/>
          <w:color w:val="1B2A4A"/>
          <w:sz w:val="22"/>
          <w:szCs w:val="22"/>
        </w:rPr>
        <w:t xml:space="preserve">Nova Tier</w:t>
      </w:r>
    </w:p>
    <w:p>
      <w:pPr>
        <w:spacing w:before="80" w:after="80"/>
      </w:pPr>
      <w:r>
        <w:rPr>
          <w:rFonts w:ascii="Arial" w:cs="Arial" w:eastAsia="Arial" w:hAnsi="Arial"/>
          <w:color w:val="1A1A1A"/>
          <w:sz w:val="20"/>
          <w:szCs w:val="20"/>
        </w:rPr>
        <w:t xml:space="preserve">Nova membership is designed for students and early-career Black women in IT.</w:t>
      </w:r>
    </w:p>
    <w:p>
      <w:pPr>
        <w:pStyle w:val="ListParagraph"/>
        <w:numPr>
          <w:ilvl w:val="0"/>
          <w:numId w:val="2"/>
        </w:numPr>
        <w:spacing w:before="60" w:after="60"/>
      </w:pPr>
      <w:r>
        <w:rPr>
          <w:rFonts w:ascii="Arial" w:cs="Arial" w:eastAsia="Arial" w:hAnsi="Arial"/>
          <w:color w:val="1A1A1A"/>
          <w:sz w:val="20"/>
          <w:szCs w:val="20"/>
        </w:rPr>
        <w:t xml:space="preserve">Eligibility requires a valid .edu email address, verified annually</w:t>
      </w:r>
    </w:p>
    <w:p>
      <w:pPr>
        <w:pStyle w:val="ListParagraph"/>
        <w:numPr>
          <w:ilvl w:val="0"/>
          <w:numId w:val="2"/>
        </w:numPr>
        <w:spacing w:before="60" w:after="60"/>
      </w:pPr>
      <w:r>
        <w:rPr>
          <w:rFonts w:ascii="Arial" w:cs="Arial" w:eastAsia="Arial" w:hAnsi="Arial"/>
          <w:color w:val="1A1A1A"/>
          <w:sz w:val="20"/>
          <w:szCs w:val="20"/>
        </w:rPr>
        <w:t xml:space="preserve">Nova membership is capped at six (6) years, covering up to four years of undergraduate study and two years of graduate study</w:t>
      </w:r>
    </w:p>
    <w:p>
      <w:pPr>
        <w:pStyle w:val="ListParagraph"/>
        <w:numPr>
          <w:ilvl w:val="0"/>
          <w:numId w:val="2"/>
        </w:numPr>
        <w:spacing w:before="60" w:after="60"/>
      </w:pPr>
      <w:r>
        <w:rPr>
          <w:rFonts w:ascii="Arial" w:cs="Arial" w:eastAsia="Arial" w:hAnsi="Arial"/>
          <w:color w:val="1A1A1A"/>
          <w:sz w:val="20"/>
          <w:szCs w:val="20"/>
        </w:rPr>
        <w:t xml:space="preserve">Members will receive a 30-day advance notification before their Nova membership transitions to the Luminary tier</w:t>
      </w:r>
    </w:p>
    <w:p>
      <w:pPr>
        <w:pStyle w:val="ListParagraph"/>
        <w:numPr>
          <w:ilvl w:val="0"/>
          <w:numId w:val="2"/>
        </w:numPr>
        <w:spacing w:before="60" w:after="60"/>
      </w:pPr>
      <w:r>
        <w:rPr>
          <w:rFonts w:ascii="Arial" w:cs="Arial" w:eastAsia="Arial" w:hAnsi="Arial"/>
          <w:color w:val="1A1A1A"/>
          <w:sz w:val="20"/>
          <w:szCs w:val="20"/>
        </w:rPr>
        <w:t xml:space="preserve">Nova members have access to open drop-in mentoring sessions (see Section 5)</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Annual Re-Verification: Nova members must re-verify their .edu email address each year. Failure to re-verify will result in automatic transition to Luminary at the prevailing rate.</w:t>
      </w:r>
    </w:p>
    <w:p>
      <w:pPr>
        <w:spacing w:before="120" w:after="0"/>
      </w:pPr>
      <w:r>
        <w:t xml:space="preserve"/>
      </w:r>
    </w:p>
    <w:p>
      <w:pPr>
        <w:spacing w:before="240" w:after="80"/>
      </w:pPr>
      <w:r>
        <w:rPr>
          <w:rFonts w:ascii="Arial" w:cs="Arial" w:eastAsia="Arial" w:hAnsi="Arial"/>
          <w:b/>
          <w:bCs/>
          <w:color w:val="1B2A4A"/>
          <w:sz w:val="22"/>
          <w:szCs w:val="22"/>
        </w:rPr>
        <w:t xml:space="preserve">Luminary Tier</w:t>
      </w:r>
    </w:p>
    <w:p>
      <w:pPr>
        <w:spacing w:before="80" w:after="80"/>
      </w:pPr>
      <w:r>
        <w:rPr>
          <w:rFonts w:ascii="Arial" w:cs="Arial" w:eastAsia="Arial" w:hAnsi="Arial"/>
          <w:color w:val="1A1A1A"/>
          <w:sz w:val="20"/>
          <w:szCs w:val="20"/>
        </w:rPr>
        <w:t xml:space="preserve">Luminary membership is open to all eligible members who do not qualify for Nova membership, as well as Nova members who have completed their Nova eligibility period.</w:t>
      </w:r>
    </w:p>
    <w:p>
      <w:pPr>
        <w:pStyle w:val="ListParagraph"/>
        <w:numPr>
          <w:ilvl w:val="0"/>
          <w:numId w:val="2"/>
        </w:numPr>
        <w:spacing w:before="60" w:after="60"/>
      </w:pPr>
      <w:r>
        <w:rPr>
          <w:rFonts w:ascii="Arial" w:cs="Arial" w:eastAsia="Arial" w:hAnsi="Arial"/>
          <w:color w:val="1A1A1A"/>
          <w:sz w:val="20"/>
          <w:szCs w:val="20"/>
        </w:rPr>
        <w:t xml:space="preserve">Luminary members have access to open drop-in mentoring sessions (see Section 5)</w:t>
      </w:r>
    </w:p>
    <w:p>
      <w:pPr>
        <w:spacing w:before="120" w:after="0"/>
      </w:pPr>
      <w:r>
        <w:t xml:space="preserve"/>
      </w:r>
    </w:p>
    <w:p>
      <w:pPr>
        <w:spacing w:before="240" w:after="80"/>
      </w:pPr>
      <w:r>
        <w:rPr>
          <w:rFonts w:ascii="Arial" w:cs="Arial" w:eastAsia="Arial" w:hAnsi="Arial"/>
          <w:b/>
          <w:bCs/>
          <w:color w:val="1B2A4A"/>
          <w:sz w:val="22"/>
          <w:szCs w:val="22"/>
        </w:rPr>
        <w:t xml:space="preserve">Constellation Tier</w:t>
      </w:r>
    </w:p>
    <w:p>
      <w:pPr>
        <w:spacing w:before="80" w:after="80"/>
      </w:pPr>
      <w:r>
        <w:rPr>
          <w:rFonts w:ascii="Arial" w:cs="Arial" w:eastAsia="Arial" w:hAnsi="Arial"/>
          <w:color w:val="1A1A1A"/>
          <w:sz w:val="20"/>
          <w:szCs w:val="20"/>
        </w:rPr>
        <w:t xml:space="preserve">Constellation membership provides access to structured group coaching facilitated by experienced coaches. Constellation is a goal-oriented, accountability-driven engagement — distinct from mentoring.</w:t>
      </w:r>
    </w:p>
    <w:p>
      <w:pPr>
        <w:spacing w:before="120" w:after="0"/>
      </w:pPr>
      <w:r>
        <w:t xml:space="preserve"/>
      </w:r>
    </w:p>
    <w:p>
      <w:pPr>
        <w:spacing w:before="240" w:after="80"/>
      </w:pPr>
      <w:r>
        <w:rPr>
          <w:rFonts w:ascii="Arial" w:cs="Arial" w:eastAsia="Arial" w:hAnsi="Arial"/>
          <w:b/>
          <w:bCs/>
          <w:color w:val="1B2A4A"/>
          <w:sz w:val="22"/>
          <w:szCs w:val="22"/>
        </w:rPr>
        <w:t xml:space="preserve">Polaris Tier</w:t>
      </w:r>
    </w:p>
    <w:p>
      <w:pPr>
        <w:spacing w:before="80" w:after="80"/>
      </w:pPr>
      <w:r>
        <w:rPr>
          <w:rFonts w:ascii="Arial" w:cs="Arial" w:eastAsia="Arial" w:hAnsi="Arial"/>
          <w:color w:val="1A1A1A"/>
          <w:sz w:val="20"/>
          <w:szCs w:val="20"/>
        </w:rPr>
        <w:t xml:space="preserve">Polaris is Lumynr's executive-level mastermind and 1:1 coaching program. Polaris operates on a quarterly cohort basis and is available by application only. Polaris members receive access to all lower-tier community benefits in addition to Polaris programming.</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3. Founding Member Rates &amp; Rate Lock Policy</w:t>
      </w:r>
    </w:p>
    <w:p>
      <w:pPr>
        <w:spacing w:before="80" w:after="80"/>
      </w:pPr>
      <w:r>
        <w:rPr>
          <w:rFonts w:ascii="Arial" w:cs="Arial" w:eastAsia="Arial" w:hAnsi="Arial"/>
          <w:color w:val="1A1A1A"/>
          <w:sz w:val="20"/>
          <w:szCs w:val="20"/>
        </w:rPr>
        <w:t xml:space="preserve">The Founding Member period is open to the first fifty (50) paid Nova or Luminary members who join Lumynr. Founding Member status is available on a first-come, first-served basis and closes automatically once fifty paid memberships have been confirmed, regardless of date.</w:t>
      </w:r>
    </w:p>
    <w:p>
      <w:pPr>
        <w:spacing w:before="120" w:after="0"/>
      </w:pPr>
      <w:r>
        <w:t xml:space="preserve"/>
      </w:r>
    </w:p>
    <w:p>
      <w:pPr>
        <w:spacing w:before="80" w:after="80"/>
      </w:pPr>
      <w:r>
        <w:rPr>
          <w:rFonts w:ascii="Arial" w:cs="Arial" w:eastAsia="Arial" w:hAnsi="Arial"/>
          <w:color w:val="1A1A1A"/>
          <w:sz w:val="20"/>
          <w:szCs w:val="20"/>
        </w:rPr>
        <w:t xml:space="preserve">Founding Members are eligible for the following rate-locked pricing for a period of twelve (12) months from their individual join date:</w:t>
      </w:r>
    </w:p>
    <w:p>
      <w:pPr>
        <w:pStyle w:val="ListParagraph"/>
        <w:numPr>
          <w:ilvl w:val="0"/>
          <w:numId w:val="2"/>
        </w:numPr>
        <w:spacing w:before="60" w:after="60"/>
      </w:pPr>
      <w:r>
        <w:rPr>
          <w:rFonts w:ascii="Arial" w:cs="Arial" w:eastAsia="Arial" w:hAnsi="Arial"/>
          <w:color w:val="1A1A1A"/>
          <w:sz w:val="20"/>
          <w:szCs w:val="20"/>
        </w:rPr>
        <w:t xml:space="preserve">Nova Founding Members: $15.00 per month (standard rate: $20.00)</w:t>
      </w:r>
    </w:p>
    <w:p>
      <w:pPr>
        <w:pStyle w:val="ListParagraph"/>
        <w:numPr>
          <w:ilvl w:val="0"/>
          <w:numId w:val="2"/>
        </w:numPr>
        <w:spacing w:before="60" w:after="60"/>
      </w:pPr>
      <w:r>
        <w:rPr>
          <w:rFonts w:ascii="Arial" w:cs="Arial" w:eastAsia="Arial" w:hAnsi="Arial"/>
          <w:color w:val="1A1A1A"/>
          <w:sz w:val="20"/>
          <w:szCs w:val="20"/>
        </w:rPr>
        <w:t xml:space="preserve">Luminary Founding Members: $25.00 per month (standard rate: $30.00)</w:t>
      </w:r>
    </w:p>
    <w:p>
      <w:pPr>
        <w:spacing w:before="120" w:after="0"/>
      </w:pPr>
      <w:r>
        <w:t xml:space="preserve"/>
      </w:r>
    </w:p>
    <w:p>
      <w:pPr>
        <w:spacing w:before="80" w:after="80"/>
      </w:pPr>
      <w:r>
        <w:rPr>
          <w:rFonts w:ascii="Arial" w:cs="Arial" w:eastAsia="Arial" w:hAnsi="Arial"/>
          <w:color w:val="1A1A1A"/>
          <w:sz w:val="20"/>
          <w:szCs w:val="20"/>
        </w:rPr>
        <w:t xml:space="preserve">After the twelve (12) month Founding Member rate lock period, membership will automatically renew at the then-prevailing standard rate. Lumynr LLC will provide thirty (30) days advance written notice before the rate transition takes effect.</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Important: The Founding Member rate lock applies exclusively to paid memberships. Joining as a Spark (free) member does not qualify a member for Founding Member status or rate lock eligibility. A paid Nova or Luminary subscription must be initiated to claim Founding Member status.</w:t>
      </w:r>
    </w:p>
    <w:p>
      <w:pPr>
        <w:spacing w:before="120" w:after="0"/>
      </w:pPr>
      <w:r>
        <w:t xml:space="preserve"/>
      </w:r>
    </w:p>
    <w:p>
      <w:pPr>
        <w:spacing w:before="240" w:after="80"/>
      </w:pPr>
      <w:r>
        <w:rPr>
          <w:rFonts w:ascii="Arial" w:cs="Arial" w:eastAsia="Arial" w:hAnsi="Arial"/>
          <w:b/>
          <w:bCs/>
          <w:color w:val="1B2A4A"/>
          <w:sz w:val="22"/>
          <w:szCs w:val="22"/>
        </w:rPr>
        <w:t xml:space="preserve">Continuous Membership Requirement</w:t>
      </w:r>
    </w:p>
    <w:p>
      <w:pPr>
        <w:spacing w:before="80" w:after="80"/>
      </w:pPr>
      <w:r>
        <w:rPr>
          <w:rFonts w:ascii="Arial" w:cs="Arial" w:eastAsia="Arial" w:hAnsi="Arial"/>
          <w:color w:val="1A1A1A"/>
          <w:sz w:val="20"/>
          <w:szCs w:val="20"/>
        </w:rPr>
        <w:t xml:space="preserve">The Founding Member rate lock applies only during the twelve (12) month lock period and only for continuous, uninterrupted membership. If a Founding Member cancels their membership for any reason during the lock period and later rejoins, they forfeit their Founding Member rate permanently and will be required to rejoin at the prevailing standard rate at the time of their return.</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There are no exceptions to the continuous membership requirement for rate lock purposes, including but not limited to financial hardship pauses, voluntary cancellations, or administrative cancellations due to failed payments.</w:t>
      </w:r>
    </w:p>
    <w:p>
      <w:pPr>
        <w:spacing w:before="120" w:after="0"/>
      </w:pPr>
      <w:r>
        <w:t xml:space="preserve"/>
      </w:r>
    </w:p>
    <w:p>
      <w:pPr>
        <w:spacing w:before="240" w:after="80"/>
      </w:pPr>
      <w:r>
        <w:rPr>
          <w:rFonts w:ascii="Arial" w:cs="Arial" w:eastAsia="Arial" w:hAnsi="Arial"/>
          <w:b/>
          <w:bCs/>
          <w:color w:val="1B2A4A"/>
          <w:sz w:val="22"/>
          <w:szCs w:val="22"/>
        </w:rPr>
        <w:t xml:space="preserve">Nova Founding Member Graduation</w:t>
      </w:r>
    </w:p>
    <w:p>
      <w:pPr>
        <w:spacing w:before="80" w:after="80"/>
      </w:pPr>
      <w:r>
        <w:rPr>
          <w:rFonts w:ascii="Arial" w:cs="Arial" w:eastAsia="Arial" w:hAnsi="Arial"/>
          <w:color w:val="1A1A1A"/>
          <w:sz w:val="20"/>
          <w:szCs w:val="20"/>
        </w:rPr>
        <w:t xml:space="preserve">When a Nova Founding Member's membership transitions to the Luminary tier upon completion of their Nova eligibility period, their monthly rate will transition to the Luminary founding member rate of $25.00 per month for the remainder of their twelve (12) month founding period — provided their membership has been continuous throughout.</w:t>
      </w:r>
    </w:p>
    <w:p>
      <w:pPr>
        <w:spacing w:before="120" w:after="0"/>
      </w:pPr>
      <w:r>
        <w:t xml:space="preserve"/>
      </w:r>
    </w:p>
    <w:p>
      <w:pPr>
        <w:spacing w:before="240" w:after="80"/>
      </w:pPr>
      <w:r>
        <w:rPr>
          <w:rFonts w:ascii="Arial" w:cs="Arial" w:eastAsia="Arial" w:hAnsi="Arial"/>
          <w:b/>
          <w:bCs/>
          <w:color w:val="1B2A4A"/>
          <w:sz w:val="22"/>
          <w:szCs w:val="22"/>
        </w:rPr>
        <w:t xml:space="preserve">Non-Founding Nova Graduate Transition</w:t>
      </w:r>
    </w:p>
    <w:p>
      <w:pPr>
        <w:spacing w:before="80" w:after="80"/>
      </w:pPr>
      <w:r>
        <w:rPr>
          <w:rFonts w:ascii="Arial" w:cs="Arial" w:eastAsia="Arial" w:hAnsi="Arial"/>
          <w:color w:val="1A1A1A"/>
          <w:sz w:val="20"/>
          <w:szCs w:val="20"/>
        </w:rPr>
        <w:t xml:space="preserve">Nova members who are not Founding Members and transition to the Luminary tier upon graduation will receive a 3-month discount transition period at 50% off the prevailing Luminary rate at the time of transition, after which the full prevailing Luminary rate will apply.</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4. Payment &amp; Billing</w:t>
      </w:r>
    </w:p>
    <w:p>
      <w:pPr>
        <w:spacing w:before="80" w:after="80"/>
      </w:pPr>
      <w:r>
        <w:rPr>
          <w:rFonts w:ascii="Arial" w:cs="Arial" w:eastAsia="Arial" w:hAnsi="Arial"/>
          <w:color w:val="1A1A1A"/>
          <w:sz w:val="20"/>
          <w:szCs w:val="20"/>
        </w:rPr>
        <w:t xml:space="preserve">Current membership rates for each tier are published on the Lumynr website and community platform ("Pricing Schedule"). Lumynr LLC reserves the right to update the Pricing Schedule at any time, subject to the notice requirements below and the rate lock protections described in Section 3.</w:t>
      </w:r>
    </w:p>
    <w:p>
      <w:pPr>
        <w:spacing w:before="12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Membership fees are billed on a monthly basis on the anniversary of your join date</w:t>
      </w:r>
    </w:p>
    <w:p>
      <w:pPr>
        <w:pStyle w:val="ListParagraph"/>
        <w:numPr>
          <w:ilvl w:val="0"/>
          <w:numId w:val="2"/>
        </w:numPr>
        <w:spacing w:before="60" w:after="60"/>
      </w:pPr>
      <w:r>
        <w:rPr>
          <w:rFonts w:ascii="Arial" w:cs="Arial" w:eastAsia="Arial" w:hAnsi="Arial"/>
          <w:color w:val="1A1A1A"/>
          <w:sz w:val="20"/>
          <w:szCs w:val="20"/>
        </w:rPr>
        <w:t xml:space="preserve">All fees are charged in U.S. dollars</w:t>
      </w:r>
    </w:p>
    <w:p>
      <w:pPr>
        <w:pStyle w:val="ListParagraph"/>
        <w:numPr>
          <w:ilvl w:val="0"/>
          <w:numId w:val="2"/>
        </w:numPr>
        <w:spacing w:before="60" w:after="60"/>
      </w:pPr>
      <w:r>
        <w:rPr>
          <w:rFonts w:ascii="Arial" w:cs="Arial" w:eastAsia="Arial" w:hAnsi="Arial"/>
          <w:color w:val="1A1A1A"/>
          <w:sz w:val="20"/>
          <w:szCs w:val="20"/>
        </w:rPr>
        <w:t xml:space="preserve">You authorize Lumynr LLC to charge your payment method on file for each billing cycle</w:t>
      </w:r>
    </w:p>
    <w:p>
      <w:pPr>
        <w:pStyle w:val="ListParagraph"/>
        <w:numPr>
          <w:ilvl w:val="0"/>
          <w:numId w:val="2"/>
        </w:numPr>
        <w:spacing w:before="60" w:after="60"/>
      </w:pPr>
      <w:r>
        <w:rPr>
          <w:rFonts w:ascii="Arial" w:cs="Arial" w:eastAsia="Arial" w:hAnsi="Arial"/>
          <w:color w:val="1A1A1A"/>
          <w:sz w:val="20"/>
          <w:szCs w:val="20"/>
        </w:rPr>
        <w:t xml:space="preserve">It is your responsibility to maintain a valid payment method. If a payment fails, your account may be paused or cancelled</w:t>
      </w:r>
    </w:p>
    <w:p>
      <w:pPr>
        <w:pStyle w:val="ListParagraph"/>
        <w:numPr>
          <w:ilvl w:val="0"/>
          <w:numId w:val="2"/>
        </w:numPr>
        <w:spacing w:before="60" w:after="60"/>
      </w:pPr>
      <w:r>
        <w:rPr>
          <w:rFonts w:ascii="Arial" w:cs="Arial" w:eastAsia="Arial" w:hAnsi="Arial"/>
          <w:color w:val="1A1A1A"/>
          <w:sz w:val="20"/>
          <w:szCs w:val="20"/>
        </w:rPr>
        <w:t xml:space="preserve">Lumynr LLC reserves the right to adjust membership rates for non-founding members with 30 days advance written notice</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5. Mentoring Access &amp; Program Terms</w:t>
      </w:r>
    </w:p>
    <w:p>
      <w:pPr>
        <w:spacing w:before="240" w:after="80"/>
      </w:pPr>
      <w:r>
        <w:rPr>
          <w:rFonts w:ascii="Arial" w:cs="Arial" w:eastAsia="Arial" w:hAnsi="Arial"/>
          <w:b/>
          <w:bCs/>
          <w:color w:val="1B2A4A"/>
          <w:sz w:val="22"/>
          <w:szCs w:val="22"/>
        </w:rPr>
        <w:t xml:space="preserve">Eligible Tiers</w:t>
      </w:r>
    </w:p>
    <w:p>
      <w:pPr>
        <w:spacing w:before="80" w:after="80"/>
      </w:pPr>
      <w:r>
        <w:rPr>
          <w:rFonts w:ascii="Arial" w:cs="Arial" w:eastAsia="Arial" w:hAnsi="Arial"/>
          <w:color w:val="1A1A1A"/>
          <w:sz w:val="20"/>
          <w:szCs w:val="20"/>
        </w:rPr>
        <w:t xml:space="preserve">Access to Lumynr mentoring programming is available to paid Nova and Luminary members only. Spark (free) tier members have no access to any mentoring sessions, spaces, or programming.</w:t>
      </w:r>
    </w:p>
    <w:p>
      <w:pPr>
        <w:spacing w:before="120" w:after="0"/>
      </w:pPr>
      <w:r>
        <w:t xml:space="preserve"/>
      </w:r>
    </w:p>
    <w:p>
      <w:pPr>
        <w:spacing w:before="240" w:after="80"/>
      </w:pPr>
      <w:r>
        <w:rPr>
          <w:rFonts w:ascii="Arial" w:cs="Arial" w:eastAsia="Arial" w:hAnsi="Arial"/>
          <w:b/>
          <w:bCs/>
          <w:color w:val="1B2A4A"/>
          <w:sz w:val="22"/>
          <w:szCs w:val="22"/>
        </w:rPr>
        <w:t xml:space="preserve">Mentoring Sessions</w:t>
      </w:r>
    </w:p>
    <w:p>
      <w:pPr>
        <w:spacing w:before="80" w:after="80"/>
      </w:pPr>
      <w:r>
        <w:rPr>
          <w:rFonts w:ascii="Arial" w:cs="Arial" w:eastAsia="Arial" w:hAnsi="Arial"/>
          <w:color w:val="1A1A1A"/>
          <w:sz w:val="20"/>
          <w:szCs w:val="20"/>
        </w:rPr>
        <w:t xml:space="preserve">Nova and Luminary members may attend mentoring sessions facilitated by Lumynr mentors. Mentoring sessions are:</w:t>
      </w:r>
    </w:p>
    <w:p>
      <w:pPr>
        <w:pStyle w:val="ListParagraph"/>
        <w:numPr>
          <w:ilvl w:val="0"/>
          <w:numId w:val="2"/>
        </w:numPr>
        <w:spacing w:before="60" w:after="60"/>
      </w:pPr>
      <w:r>
        <w:rPr>
          <w:rFonts w:ascii="Arial" w:cs="Arial" w:eastAsia="Arial" w:hAnsi="Arial"/>
          <w:color w:val="1A1A1A"/>
          <w:sz w:val="20"/>
          <w:szCs w:val="20"/>
        </w:rPr>
        <w:t xml:space="preserve">Approximately 45 minutes in duration, conducted via video conference</w:t>
      </w:r>
    </w:p>
    <w:p>
      <w:pPr>
        <w:pStyle w:val="ListParagraph"/>
        <w:numPr>
          <w:ilvl w:val="0"/>
          <w:numId w:val="2"/>
        </w:numPr>
        <w:spacing w:before="60" w:after="60"/>
      </w:pPr>
      <w:r>
        <w:rPr>
          <w:rFonts w:ascii="Arial" w:cs="Arial" w:eastAsia="Arial" w:hAnsi="Arial"/>
          <w:color w:val="1A1A1A"/>
          <w:sz w:val="20"/>
          <w:szCs w:val="20"/>
        </w:rPr>
        <w:t xml:space="preserve">Open to all eligible paid members on a first-come, first-served basis, up to six (6) participants per session</w:t>
      </w:r>
    </w:p>
    <w:p>
      <w:pPr>
        <w:pStyle w:val="ListParagraph"/>
        <w:numPr>
          <w:ilvl w:val="0"/>
          <w:numId w:val="2"/>
        </w:numPr>
        <w:spacing w:before="60" w:after="60"/>
      </w:pPr>
      <w:r>
        <w:rPr>
          <w:rFonts w:ascii="Arial" w:cs="Arial" w:eastAsia="Arial" w:hAnsi="Arial"/>
          <w:color w:val="1A1A1A"/>
          <w:sz w:val="20"/>
          <w:szCs w:val="20"/>
        </w:rPr>
        <w:t xml:space="preserve">Organized around a topic selected by the facilitating mentor or in coordination with Lumynr LLC</w:t>
      </w:r>
    </w:p>
    <w:p>
      <w:pPr>
        <w:pStyle w:val="ListParagraph"/>
        <w:numPr>
          <w:ilvl w:val="0"/>
          <w:numId w:val="2"/>
        </w:numPr>
        <w:spacing w:before="60" w:after="60"/>
      </w:pPr>
      <w:r>
        <w:rPr>
          <w:rFonts w:ascii="Arial" w:cs="Arial" w:eastAsia="Arial" w:hAnsi="Arial"/>
          <w:color w:val="1A1A1A"/>
          <w:sz w:val="20"/>
          <w:szCs w:val="20"/>
        </w:rPr>
        <w:t xml:space="preserve">Advisory in nature, drawing on the professional experience of the facilitating mentor</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Mentoring sessions are a member benefit included in Nova and Luminary membership. Lumynr LLC does not guarantee availability of any specific number of sessions per month. Session schedules are published in the community platform and are subject to change.</w:t>
      </w:r>
    </w:p>
    <w:p>
      <w:pPr>
        <w:spacing w:before="120" w:after="0"/>
      </w:pPr>
      <w:r>
        <w:t xml:space="preserve"/>
      </w:r>
    </w:p>
    <w:p>
      <w:pPr>
        <w:spacing w:before="240" w:after="80"/>
      </w:pPr>
      <w:r>
        <w:rPr>
          <w:rFonts w:ascii="Arial" w:cs="Arial" w:eastAsia="Arial" w:hAnsi="Arial"/>
          <w:b/>
          <w:bCs/>
          <w:color w:val="1B2A4A"/>
          <w:sz w:val="22"/>
          <w:szCs w:val="22"/>
        </w:rPr>
        <w:t xml:space="preserve">Constellation Coaching</w:t>
      </w:r>
    </w:p>
    <w:p>
      <w:pPr>
        <w:spacing w:before="80" w:after="80"/>
      </w:pPr>
      <w:r>
        <w:rPr>
          <w:rFonts w:ascii="Arial" w:cs="Arial" w:eastAsia="Arial" w:hAnsi="Arial"/>
          <w:color w:val="1A1A1A"/>
          <w:sz w:val="20"/>
          <w:szCs w:val="20"/>
        </w:rPr>
        <w:t xml:space="preserve">Constellation tier members participate in structured group coaching cohorts. Coaching engagements are goal-directed and accountability-based, and are distinct from mentoring. Constellation coaching is not available to Nova or Luminary members as part of their base membership.</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6. Cancellation &amp; Refund Policy</w:t>
      </w:r>
    </w:p>
    <w:p>
      <w:pPr>
        <w:spacing w:before="240" w:after="80"/>
      </w:pPr>
      <w:r>
        <w:rPr>
          <w:rFonts w:ascii="Arial" w:cs="Arial" w:eastAsia="Arial" w:hAnsi="Arial"/>
          <w:b/>
          <w:bCs/>
          <w:color w:val="1B2A4A"/>
          <w:sz w:val="22"/>
          <w:szCs w:val="22"/>
        </w:rPr>
        <w:t xml:space="preserve">Cancellation</w:t>
      </w:r>
    </w:p>
    <w:p>
      <w:pPr>
        <w:spacing w:before="80" w:after="80"/>
      </w:pPr>
      <w:r>
        <w:rPr>
          <w:rFonts w:ascii="Arial" w:cs="Arial" w:eastAsia="Arial" w:hAnsi="Arial"/>
          <w:color w:val="1A1A1A"/>
          <w:sz w:val="20"/>
          <w:szCs w:val="20"/>
        </w:rPr>
        <w:t xml:space="preserve">You may cancel your membership at any time. Cancellations take effect at the end of the current billing period. You will retain access to the community through the end of the period for which you have already paid.</w:t>
      </w:r>
    </w:p>
    <w:p>
      <w:pPr>
        <w:spacing w:before="120" w:after="0"/>
      </w:pPr>
      <w:r>
        <w:t xml:space="preserve"/>
      </w:r>
    </w:p>
    <w:p>
      <w:pPr>
        <w:spacing w:before="240" w:after="80"/>
      </w:pPr>
      <w:r>
        <w:rPr>
          <w:rFonts w:ascii="Arial" w:cs="Arial" w:eastAsia="Arial" w:hAnsi="Arial"/>
          <w:b/>
          <w:bCs/>
          <w:color w:val="1B2A4A"/>
          <w:sz w:val="22"/>
          <w:szCs w:val="22"/>
        </w:rPr>
        <w:t xml:space="preserve">Refunds</w:t>
      </w:r>
    </w:p>
    <w:p>
      <w:pPr>
        <w:spacing w:before="80" w:after="80"/>
      </w:pPr>
      <w:r>
        <w:rPr>
          <w:rFonts w:ascii="Arial" w:cs="Arial" w:eastAsia="Arial" w:hAnsi="Arial"/>
          <w:color w:val="1A1A1A"/>
          <w:sz w:val="20"/>
          <w:szCs w:val="20"/>
        </w:rPr>
        <w:t xml:space="preserve">Lumynr LLC does not offer refunds for partial billing periods. If you cancel mid-cycle, you will not be charged for the following period but will not receive a refund for the current period.</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Founding Member Rate Impact: As noted in Section 3, cancellation during the twelve (12) month rate lock period permanently forfeits your Founding Member rate. This applies regardless of the reason for cancellation.</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7. Code of Conduct &amp; Community Standards</w:t>
      </w:r>
    </w:p>
    <w:p>
      <w:pPr>
        <w:spacing w:before="80" w:after="80"/>
      </w:pPr>
      <w:r>
        <w:rPr>
          <w:rFonts w:ascii="Arial" w:cs="Arial" w:eastAsia="Arial" w:hAnsi="Arial"/>
          <w:color w:val="1A1A1A"/>
          <w:sz w:val="20"/>
          <w:szCs w:val="20"/>
        </w:rPr>
        <w:t xml:space="preserve">Lumynr is a professional community built on mutual respect, trust, and a shared commitment to the advancement of Black women in technology. All members are expected to uphold the following standards:</w:t>
      </w:r>
    </w:p>
    <w:p>
      <w:pPr>
        <w:pStyle w:val="ListParagraph"/>
        <w:numPr>
          <w:ilvl w:val="0"/>
          <w:numId w:val="2"/>
        </w:numPr>
        <w:spacing w:before="60" w:after="60"/>
      </w:pPr>
      <w:r>
        <w:rPr>
          <w:rFonts w:ascii="Arial" w:cs="Arial" w:eastAsia="Arial" w:hAnsi="Arial"/>
          <w:color w:val="1A1A1A"/>
          <w:sz w:val="20"/>
          <w:szCs w:val="20"/>
        </w:rPr>
        <w:t xml:space="preserve">Treat all members with dignity and respect</w:t>
      </w:r>
    </w:p>
    <w:p>
      <w:pPr>
        <w:pStyle w:val="ListParagraph"/>
        <w:numPr>
          <w:ilvl w:val="0"/>
          <w:numId w:val="2"/>
        </w:numPr>
        <w:spacing w:before="60" w:after="60"/>
      </w:pPr>
      <w:r>
        <w:rPr>
          <w:rFonts w:ascii="Arial" w:cs="Arial" w:eastAsia="Arial" w:hAnsi="Arial"/>
          <w:color w:val="1A1A1A"/>
          <w:sz w:val="20"/>
          <w:szCs w:val="20"/>
        </w:rPr>
        <w:t xml:space="preserve">Engage in good faith in all community interactions</w:t>
      </w:r>
    </w:p>
    <w:p>
      <w:pPr>
        <w:pStyle w:val="ListParagraph"/>
        <w:numPr>
          <w:ilvl w:val="0"/>
          <w:numId w:val="2"/>
        </w:numPr>
        <w:spacing w:before="60" w:after="60"/>
      </w:pPr>
      <w:r>
        <w:rPr>
          <w:rFonts w:ascii="Arial" w:cs="Arial" w:eastAsia="Arial" w:hAnsi="Arial"/>
          <w:color w:val="1A1A1A"/>
          <w:sz w:val="20"/>
          <w:szCs w:val="20"/>
        </w:rPr>
        <w:t xml:space="preserve">Protect the confidentiality of information shared by other members within the community</w:t>
      </w:r>
    </w:p>
    <w:p>
      <w:pPr>
        <w:pStyle w:val="ListParagraph"/>
        <w:numPr>
          <w:ilvl w:val="0"/>
          <w:numId w:val="2"/>
        </w:numPr>
        <w:spacing w:before="60" w:after="60"/>
      </w:pPr>
      <w:r>
        <w:rPr>
          <w:rFonts w:ascii="Arial" w:cs="Arial" w:eastAsia="Arial" w:hAnsi="Arial"/>
          <w:color w:val="1A1A1A"/>
          <w:sz w:val="20"/>
          <w:szCs w:val="20"/>
        </w:rPr>
        <w:t xml:space="preserve">Refrain from harassment, discrimination, hate speech, or conduct that demeans or intimidates other members</w:t>
      </w:r>
    </w:p>
    <w:p>
      <w:pPr>
        <w:pStyle w:val="ListParagraph"/>
        <w:numPr>
          <w:ilvl w:val="0"/>
          <w:numId w:val="2"/>
        </w:numPr>
        <w:spacing w:before="60" w:after="60"/>
      </w:pPr>
      <w:r>
        <w:rPr>
          <w:rFonts w:ascii="Arial" w:cs="Arial" w:eastAsia="Arial" w:hAnsi="Arial"/>
          <w:color w:val="1A1A1A"/>
          <w:sz w:val="20"/>
          <w:szCs w:val="20"/>
        </w:rPr>
        <w:t xml:space="preserve">Refrain from unsolicited commercial promotion, advertising, or solicitation within the community — including posting, messaging, or otherwise broadcasting your own products, services, or business offerings to other members without prior written consent of Lumynr LLC. Members may discuss their professional work when directly relevant to a conversation or when asked by another member, but may not use the community as a marketing or sales channel</w:t>
      </w:r>
    </w:p>
    <w:p>
      <w:pPr>
        <w:pStyle w:val="ListParagraph"/>
        <w:numPr>
          <w:ilvl w:val="0"/>
          <w:numId w:val="2"/>
        </w:numPr>
        <w:spacing w:before="60" w:after="60"/>
      </w:pPr>
      <w:r>
        <w:rPr>
          <w:rFonts w:ascii="Arial" w:cs="Arial" w:eastAsia="Arial" w:hAnsi="Arial"/>
          <w:color w:val="1A1A1A"/>
          <w:sz w:val="20"/>
          <w:szCs w:val="20"/>
        </w:rPr>
        <w:t xml:space="preserve">Refrain from collecting, harvesting, or using contact information or personal details posted by other members for any purpose outside of the Lumynr community</w:t>
      </w:r>
    </w:p>
    <w:p>
      <w:pPr>
        <w:spacing w:before="120" w:after="0"/>
      </w:pPr>
      <w:r>
        <w:t xml:space="preserve"/>
      </w:r>
    </w:p>
    <w:p>
      <w:pPr>
        <w:spacing w:before="80" w:after="80"/>
      </w:pPr>
      <w:r>
        <w:rPr>
          <w:rFonts w:ascii="Arial" w:cs="Arial" w:eastAsia="Arial" w:hAnsi="Arial"/>
          <w:color w:val="1A1A1A"/>
          <w:sz w:val="20"/>
          <w:szCs w:val="20"/>
        </w:rPr>
        <w:t xml:space="preserve">Lumynr LLC reserves the right to remove any member who violates these community standards, without refund. Founding member status and rate lock are forfeited upon termination for cause.</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8. Intellectual Property &amp; Member Content</w:t>
      </w:r>
    </w:p>
    <w:p>
      <w:pPr>
        <w:spacing w:before="240" w:after="80"/>
      </w:pPr>
      <w:r>
        <w:rPr>
          <w:rFonts w:ascii="Arial" w:cs="Arial" w:eastAsia="Arial" w:hAnsi="Arial"/>
          <w:b/>
          <w:bCs/>
          <w:color w:val="1B2A4A"/>
          <w:sz w:val="22"/>
          <w:szCs w:val="22"/>
        </w:rPr>
        <w:t xml:space="preserve">Your Content</w:t>
      </w:r>
    </w:p>
    <w:p>
      <w:pPr>
        <w:spacing w:before="80" w:after="80"/>
      </w:pPr>
      <w:r>
        <w:rPr>
          <w:rFonts w:ascii="Arial" w:cs="Arial" w:eastAsia="Arial" w:hAnsi="Arial"/>
          <w:color w:val="1A1A1A"/>
          <w:sz w:val="20"/>
          <w:szCs w:val="20"/>
        </w:rPr>
        <w:t xml:space="preserve">You retain ownership of all content you post within the Lumynr community, including posts, comments, files, and resources. By posting content, you grant Lumynr LLC a non-exclusive, royalty-free license to display and distribute your content within the community platform for the purpose of operating the community.</w:t>
      </w:r>
    </w:p>
    <w:p>
      <w:pPr>
        <w:spacing w:before="120" w:after="0"/>
      </w:pPr>
      <w:r>
        <w:t xml:space="preserve"/>
      </w:r>
    </w:p>
    <w:p>
      <w:pPr>
        <w:spacing w:before="240" w:after="80"/>
      </w:pPr>
      <w:r>
        <w:rPr>
          <w:rFonts w:ascii="Arial" w:cs="Arial" w:eastAsia="Arial" w:hAnsi="Arial"/>
          <w:b/>
          <w:bCs/>
          <w:color w:val="1B2A4A"/>
          <w:sz w:val="22"/>
          <w:szCs w:val="22"/>
        </w:rPr>
        <w:t xml:space="preserve">Lumynr Content</w:t>
      </w:r>
    </w:p>
    <w:p>
      <w:pPr>
        <w:spacing w:before="80" w:after="80"/>
      </w:pPr>
      <w:r>
        <w:rPr>
          <w:rFonts w:ascii="Arial" w:cs="Arial" w:eastAsia="Arial" w:hAnsi="Arial"/>
          <w:color w:val="1A1A1A"/>
          <w:sz w:val="20"/>
          <w:szCs w:val="20"/>
        </w:rPr>
        <w:t xml:space="preserve">All content created and published by Lumynr LLC — including curriculum, programming, Illuminate Book Club materials, and community resources — is the intellectual property of Lumynr LLC and may not be reproduced, distributed, or repurposed without written permission.</w:t>
      </w:r>
    </w:p>
    <w:p>
      <w:pPr>
        <w:spacing w:before="120" w:after="0"/>
      </w:pPr>
      <w:r>
        <w:t xml:space="preserve"/>
      </w:r>
    </w:p>
    <w:p>
      <w:pPr>
        <w:spacing w:before="240" w:after="80"/>
      </w:pPr>
      <w:r>
        <w:rPr>
          <w:rFonts w:ascii="Arial" w:cs="Arial" w:eastAsia="Arial" w:hAnsi="Arial"/>
          <w:b/>
          <w:bCs/>
          <w:color w:val="1B2A4A"/>
          <w:sz w:val="22"/>
          <w:szCs w:val="22"/>
        </w:rPr>
        <w:t xml:space="preserve">Respect for Others' Content</w:t>
      </w:r>
    </w:p>
    <w:p>
      <w:pPr>
        <w:spacing w:before="80" w:after="80"/>
      </w:pPr>
      <w:r>
        <w:rPr>
          <w:rFonts w:ascii="Arial" w:cs="Arial" w:eastAsia="Arial" w:hAnsi="Arial"/>
          <w:color w:val="1A1A1A"/>
          <w:sz w:val="20"/>
          <w:szCs w:val="20"/>
        </w:rPr>
        <w:t xml:space="preserve">Members may not reproduce, redistribute, or repurpose content posted by other members outside of the Lumynr community without the explicit written consent of the original author.</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9. Data Privacy &amp; Use of Member Information</w:t>
      </w:r>
    </w:p>
    <w:p>
      <w:pPr>
        <w:spacing w:before="80" w:after="80"/>
      </w:pPr>
      <w:r>
        <w:rPr>
          <w:rFonts w:ascii="Arial" w:cs="Arial" w:eastAsia="Arial" w:hAnsi="Arial"/>
          <w:color w:val="1A1A1A"/>
          <w:sz w:val="20"/>
          <w:szCs w:val="20"/>
        </w:rPr>
        <w:t xml:space="preserve">Lumynr LLC collects and uses member information for the following purposes:</w:t>
      </w:r>
    </w:p>
    <w:p>
      <w:pPr>
        <w:pStyle w:val="ListParagraph"/>
        <w:numPr>
          <w:ilvl w:val="0"/>
          <w:numId w:val="2"/>
        </w:numPr>
        <w:spacing w:before="60" w:after="60"/>
      </w:pPr>
      <w:r>
        <w:rPr>
          <w:rFonts w:ascii="Arial" w:cs="Arial" w:eastAsia="Arial" w:hAnsi="Arial"/>
          <w:color w:val="1A1A1A"/>
          <w:sz w:val="20"/>
          <w:szCs w:val="20"/>
        </w:rPr>
        <w:t xml:space="preserve">To administer your membership and provide access to the community</w:t>
      </w:r>
    </w:p>
    <w:p>
      <w:pPr>
        <w:pStyle w:val="ListParagraph"/>
        <w:numPr>
          <w:ilvl w:val="0"/>
          <w:numId w:val="2"/>
        </w:numPr>
        <w:spacing w:before="60" w:after="60"/>
      </w:pPr>
      <w:r>
        <w:rPr>
          <w:rFonts w:ascii="Arial" w:cs="Arial" w:eastAsia="Arial" w:hAnsi="Arial"/>
          <w:color w:val="1A1A1A"/>
          <w:sz w:val="20"/>
          <w:szCs w:val="20"/>
        </w:rPr>
        <w:t xml:space="preserve">To communicate with you about your membership, community programming, and relevant opportunities</w:t>
      </w:r>
    </w:p>
    <w:p>
      <w:pPr>
        <w:pStyle w:val="ListParagraph"/>
        <w:numPr>
          <w:ilvl w:val="0"/>
          <w:numId w:val="2"/>
        </w:numPr>
        <w:spacing w:before="60" w:after="60"/>
      </w:pPr>
      <w:r>
        <w:rPr>
          <w:rFonts w:ascii="Arial" w:cs="Arial" w:eastAsia="Arial" w:hAnsi="Arial"/>
          <w:color w:val="1A1A1A"/>
          <w:sz w:val="20"/>
          <w:szCs w:val="20"/>
        </w:rPr>
        <w:t xml:space="preserve">To segment and personalize communications based on your professional profile and stated interests</w:t>
      </w:r>
    </w:p>
    <w:p>
      <w:pPr>
        <w:pStyle w:val="ListParagraph"/>
        <w:numPr>
          <w:ilvl w:val="0"/>
          <w:numId w:val="2"/>
        </w:numPr>
        <w:spacing w:before="60" w:after="60"/>
      </w:pPr>
      <w:r>
        <w:rPr>
          <w:rFonts w:ascii="Arial" w:cs="Arial" w:eastAsia="Arial" w:hAnsi="Arial"/>
          <w:color w:val="1A1A1A"/>
          <w:sz w:val="20"/>
          <w:szCs w:val="20"/>
        </w:rPr>
        <w:t xml:space="preserve">To track referrals and membership history, including Founding Member status</w:t>
      </w:r>
    </w:p>
    <w:p>
      <w:pPr>
        <w:spacing w:before="120" w:after="0"/>
      </w:pPr>
      <w:r>
        <w:t xml:space="preserve"/>
      </w:r>
    </w:p>
    <w:p>
      <w:pPr>
        <w:spacing w:before="80" w:after="80"/>
      </w:pPr>
      <w:r>
        <w:rPr>
          <w:rFonts w:ascii="Arial" w:cs="Arial" w:eastAsia="Arial" w:hAnsi="Arial"/>
          <w:color w:val="1A1A1A"/>
          <w:sz w:val="20"/>
          <w:szCs w:val="20"/>
        </w:rPr>
        <w:t xml:space="preserve">Lumynr LLC does not sell your personal information to third parties. Member data may be stored in third-party platforms used to operate the community and deliver communications, including but not limited to community platforms, email marketing tools, and data management systems.</w:t>
      </w:r>
    </w:p>
    <w:p>
      <w:pPr>
        <w:spacing w:before="120" w:after="0"/>
      </w:pPr>
      <w:r>
        <w:t xml:space="preserve"/>
      </w:r>
    </w:p>
    <w:p>
      <w:pPr>
        <w:spacing w:before="80" w:after="80"/>
      </w:pPr>
      <w:r>
        <w:rPr>
          <w:rFonts w:ascii="Arial" w:cs="Arial" w:eastAsia="Arial" w:hAnsi="Arial"/>
          <w:color w:val="1A1A1A"/>
          <w:sz w:val="20"/>
          <w:szCs w:val="20"/>
        </w:rPr>
        <w:t xml:space="preserve">By joining Lumynr, you consent to the collection and use of your information as described above. You may request deletion of your data at any time by contacting Lumynr LLC directly.</w:t>
      </w:r>
    </w:p>
    <w:p>
      <w:pPr>
        <w:spacing w:before="120" w:after="0"/>
      </w:pPr>
      <w:r>
        <w:t xml:space="preserve"/>
      </w:r>
    </w:p>
    <w:p>
      <w:pPr>
        <w:spacing w:before="240" w:after="80"/>
      </w:pPr>
      <w:r>
        <w:rPr>
          <w:rFonts w:ascii="Arial" w:cs="Arial" w:eastAsia="Arial" w:hAnsi="Arial"/>
          <w:b/>
          <w:bCs/>
          <w:color w:val="1B2A4A"/>
          <w:sz w:val="22"/>
          <w:szCs w:val="22"/>
        </w:rPr>
        <w:t xml:space="preserve">Member-Posted Information</w:t>
      </w:r>
    </w:p>
    <w:p>
      <w:pPr>
        <w:spacing w:before="80" w:after="80"/>
      </w:pPr>
      <w:r>
        <w:rPr>
          <w:rFonts w:ascii="Arial" w:cs="Arial" w:eastAsia="Arial" w:hAnsi="Arial"/>
          <w:color w:val="1A1A1A"/>
          <w:sz w:val="20"/>
          <w:szCs w:val="20"/>
        </w:rPr>
        <w:t xml:space="preserve">Lumynr LLC's data privacy obligations apply solely to information collected directly by Lumynr LLC through the membership signup process, billing, and platform administration. Lumynr LLC is not responsible for any personal information you voluntarily share within the community — including in posts, discussion threads, member profiles, or mentoring sessions.</w:t>
      </w:r>
    </w:p>
    <w:p>
      <w:pPr>
        <w:spacing w:before="120" w:after="0"/>
      </w:pPr>
      <w:r>
        <w:t xml:space="preserve"/>
      </w:r>
    </w:p>
    <w:p>
      <w:pPr>
        <w:spacing w:before="80" w:after="80"/>
      </w:pPr>
      <w:r>
        <w:rPr>
          <w:rFonts w:ascii="Arial" w:cs="Arial" w:eastAsia="Arial" w:hAnsi="Arial"/>
          <w:color w:val="1A1A1A"/>
          <w:sz w:val="20"/>
          <w:szCs w:val="20"/>
        </w:rPr>
        <w:t xml:space="preserve">By posting personal information within the Lumynr community, you acknowledge that such information may be visible to other members and that you do so at your own risk. Lumynr LLC strongly advises members to exercise discretion when sharing personal details in any community space.</w:t>
      </w:r>
    </w:p>
    <w:p>
      <w:pPr>
        <w:spacing w:before="120" w:after="0"/>
      </w:pPr>
      <w:r>
        <w:t xml:space="preserve"/>
      </w:r>
    </w:p>
    <w:p>
      <w:pPr>
        <w:spacing w:before="80" w:after="80"/>
      </w:pPr>
      <w:r>
        <w:rPr>
          <w:rFonts w:ascii="Arial" w:cs="Arial" w:eastAsia="Arial" w:hAnsi="Arial"/>
          <w:color w:val="1A1A1A"/>
          <w:sz w:val="20"/>
          <w:szCs w:val="20"/>
        </w:rPr>
        <w:t xml:space="preserve">Members are prohibited from collecting, recording, harvesting, or using personal information posted by other members for any purpose outside of normal community engagement. Violations of this prohibition are subject to immediate membership termination under Section 7.</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10. Referral Program</w:t>
      </w:r>
    </w:p>
    <w:p>
      <w:pPr>
        <w:spacing w:before="80" w:after="80"/>
      </w:pPr>
      <w:r>
        <w:rPr>
          <w:rFonts w:ascii="Arial" w:cs="Arial" w:eastAsia="Arial" w:hAnsi="Arial"/>
          <w:color w:val="1A1A1A"/>
          <w:sz w:val="20"/>
          <w:szCs w:val="20"/>
        </w:rPr>
        <w:t xml:space="preserve">Lumynr members may participate in the Lumynr referral program by inviting eligible women to join the community. When a referred individual becomes a paying member, the referring member earns a one-time referral reward as follows:</w:t>
      </w:r>
    </w:p>
    <w:p>
      <w:pPr>
        <w:pStyle w:val="ListParagraph"/>
        <w:numPr>
          <w:ilvl w:val="0"/>
          <w:numId w:val="2"/>
        </w:numPr>
        <w:spacing w:before="60" w:after="60"/>
      </w:pPr>
      <w:r>
        <w:rPr>
          <w:rFonts w:ascii="Arial" w:cs="Arial" w:eastAsia="Arial" w:hAnsi="Arial"/>
          <w:color w:val="1A1A1A"/>
          <w:sz w:val="20"/>
          <w:szCs w:val="20"/>
        </w:rPr>
        <w:t xml:space="preserve">Nova tier referral: $20.00 — equivalent to one month of Nova membership</w:t>
      </w:r>
    </w:p>
    <w:p>
      <w:pPr>
        <w:pStyle w:val="ListParagraph"/>
        <w:numPr>
          <w:ilvl w:val="0"/>
          <w:numId w:val="2"/>
        </w:numPr>
        <w:spacing w:before="60" w:after="60"/>
      </w:pPr>
      <w:r>
        <w:rPr>
          <w:rFonts w:ascii="Arial" w:cs="Arial" w:eastAsia="Arial" w:hAnsi="Arial"/>
          <w:color w:val="1A1A1A"/>
          <w:sz w:val="20"/>
          <w:szCs w:val="20"/>
        </w:rPr>
        <w:t xml:space="preserve">Luminary tier referral: $30.00 — equivalent to one month of Luminary membership</w:t>
      </w:r>
    </w:p>
    <w:p>
      <w:pPr>
        <w:spacing w:before="120" w:after="0"/>
      </w:pPr>
      <w:r>
        <w:t xml:space="preserve"/>
      </w:r>
    </w:p>
    <w:p>
      <w:pPr>
        <w:spacing w:before="80" w:after="80"/>
      </w:pPr>
      <w:r>
        <w:rPr>
          <w:rFonts w:ascii="Arial" w:cs="Arial" w:eastAsia="Arial" w:hAnsi="Arial"/>
          <w:color w:val="1A1A1A"/>
          <w:sz w:val="20"/>
          <w:szCs w:val="20"/>
        </w:rPr>
        <w:t xml:space="preserve">Referral rewards are credited to the referring member's account within fifteen (15) days of the end of the month in which the referred member's first payment clears. Rewards are applied as a credit against the referring member's next billing cycle.</w:t>
      </w:r>
    </w:p>
    <w:p>
      <w:pPr>
        <w:spacing w:before="120" w:after="0"/>
      </w:pPr>
      <w:r>
        <w:t xml:space="preserve"/>
      </w:r>
    </w:p>
    <w:p>
      <w:pPr>
        <w:pBdr>
          <w:left w:val="single" w:color="C8942A" w:sz="6" w:space="8"/>
        </w:pBdr>
        <w:spacing w:before="100" w:after="100"/>
        <w:ind w:left="360"/>
      </w:pPr>
      <w:r>
        <w:rPr>
          <w:rFonts w:ascii="Arial" w:cs="Arial" w:eastAsia="Arial" w:hAnsi="Arial"/>
          <w:i/>
          <w:iCs/>
          <w:color w:val="555555"/>
          <w:sz w:val="18"/>
          <w:szCs w:val="18"/>
        </w:rPr>
        <w:t xml:space="preserve">A referral is attributed to the referring member only if the new member identifies the referrer at the time of signup. Retroactive referral claims are not accepted. Referral rewards are non-transferable and have no cash value.</w:t>
      </w:r>
    </w:p>
    <w:p>
      <w:pPr>
        <w:spacing w:before="120" w:after="0"/>
      </w:pPr>
      <w:r>
        <w:t xml:space="preserve"/>
      </w:r>
    </w:p>
    <w:p>
      <w:pPr>
        <w:spacing w:before="80" w:after="80"/>
      </w:pPr>
      <w:r>
        <w:rPr>
          <w:rFonts w:ascii="Arial" w:cs="Arial" w:eastAsia="Arial" w:hAnsi="Arial"/>
          <w:color w:val="1A1A1A"/>
          <w:sz w:val="20"/>
          <w:szCs w:val="20"/>
        </w:rPr>
        <w:t xml:space="preserve">Lumynr LLC reserves the right to modify, suspend, or discontinue the referral program at any time with thirty (30) days advance notice to members. Modifications to reward amounts apply to referrals made after the effective date of the change and do not affect rewards already earned.</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11. Modifications to These Terms</w:t>
      </w:r>
    </w:p>
    <w:p>
      <w:pPr>
        <w:spacing w:before="80" w:after="80"/>
      </w:pPr>
      <w:r>
        <w:rPr>
          <w:rFonts w:ascii="Arial" w:cs="Arial" w:eastAsia="Arial" w:hAnsi="Arial"/>
          <w:color w:val="1A1A1A"/>
          <w:sz w:val="20"/>
          <w:szCs w:val="20"/>
        </w:rPr>
        <w:t xml:space="preserve">Lumynr LLC reserves the right to update or modify these Terms at any time. Members will be notified of material changes with a minimum of 30 days advance notice. Continued membership following the effective date of any changes constitutes acceptance of the updated terms.</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12. Governing Law</w:t>
      </w:r>
    </w:p>
    <w:p>
      <w:pPr>
        <w:spacing w:before="80" w:after="80"/>
      </w:pPr>
      <w:r>
        <w:rPr>
          <w:rFonts w:ascii="Arial" w:cs="Arial" w:eastAsia="Arial" w:hAnsi="Arial"/>
          <w:color w:val="1A1A1A"/>
          <w:sz w:val="20"/>
          <w:szCs w:val="20"/>
        </w:rPr>
        <w:t xml:space="preserve">These Terms and Conditions are governed by the laws of the State of North Carolina, without regard to its conflict of law provisions. Any disputes arising under these Terms shall be resolved in the courts of North Carolina.</w:t>
      </w:r>
    </w:p>
    <w:p>
      <w:pPr>
        <w:spacing w:before="120" w:after="0"/>
      </w:pPr>
      <w:r>
        <w:t xml:space="preserve"/>
      </w:r>
    </w:p>
    <w:p>
      <w:pPr>
        <w:pBdr>
          <w:bottom w:val="single" w:color="C8942A" w:sz="4" w:space="4"/>
        </w:pBdr>
        <w:spacing w:before="400" w:after="120"/>
      </w:pPr>
      <w:r>
        <w:rPr>
          <w:rFonts w:ascii="Arial" w:cs="Arial" w:eastAsia="Arial" w:hAnsi="Arial"/>
          <w:b/>
          <w:bCs/>
          <w:color w:val="1B2A4A"/>
          <w:sz w:val="26"/>
          <w:szCs w:val="26"/>
        </w:rPr>
        <w:t xml:space="preserve">13. Contact</w:t>
      </w:r>
    </w:p>
    <w:p>
      <w:pPr>
        <w:spacing w:before="80" w:after="80"/>
      </w:pPr>
      <w:r>
        <w:rPr>
          <w:rFonts w:ascii="Arial" w:cs="Arial" w:eastAsia="Arial" w:hAnsi="Arial"/>
          <w:color w:val="1A1A1A"/>
          <w:sz w:val="20"/>
          <w:szCs w:val="20"/>
        </w:rPr>
        <w:t xml:space="preserve">Questions about these Terms may be directed to Lumynr LLC at the contact information provided on the Lumynr community platform or website.</w:t>
      </w:r>
    </w:p>
    <w:p>
      <w:pPr>
        <w:spacing w:before="120" w:after="0"/>
      </w:pPr>
      <w:r>
        <w:t xml:space="preserve"/>
      </w:r>
    </w:p>
    <w:p>
      <w:pPr>
        <w:spacing w:before="120" w:after="0"/>
      </w:pPr>
      <w:r>
        <w:t xml:space="preserve"/>
      </w:r>
    </w:p>
    <w:p>
      <w:pPr>
        <w:spacing w:before="80"/>
        <w:jc w:val="center"/>
      </w:pPr>
      <w:r>
        <w:rPr>
          <w:rFonts w:ascii="Arial" w:cs="Arial" w:eastAsia="Arial" w:hAnsi="Arial"/>
          <w:color w:val="888888"/>
          <w:sz w:val="16"/>
          <w:szCs w:val="16"/>
        </w:rPr>
        <w:t xml:space="preserve">Lumynr LLC  |  lumynr.com  |  Effective April 1,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2026-03-23T20:57:33.283Z</dcterms:created>
  <dcterms:modified xsi:type="dcterms:W3CDTF">2026-03-23T20:57:33.284Z</dcterms:modified>
</cp:coreProperties>
</file>

<file path=docProps/custom.xml><?xml version="1.0" encoding="utf-8"?>
<Properties xmlns="http://schemas.openxmlformats.org/officeDocument/2006/custom-properties" xmlns:vt="http://schemas.openxmlformats.org/officeDocument/2006/docPropsVTypes"/>
</file>