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35332F"/>
          <w:sz w:val="52"/>
          <w:szCs w:val="52"/>
        </w:rPr>
        <w:t xml:space="preserve">ONTOGRAPHIA</w:t>
      </w:r>
    </w:p>
    <w:p>
      <w:pPr>
        <w:spacing w:after="400"/>
        <w:jc w:val="center"/>
      </w:pPr>
      <w:r>
        <w:rPr>
          <w:rFonts w:ascii="Arial" w:cs="Arial" w:eastAsia="Arial" w:hAnsi="Arial"/>
          <w:color w:val="47453F"/>
          <w:sz w:val="32"/>
          <w:szCs w:val="32"/>
        </w:rPr>
        <w:t xml:space="preserve">Specification vs Implementation</w:t>
      </w:r>
    </w:p>
    <w:p>
      <w:pPr>
        <w:spacing w:after="100"/>
        <w:jc w:val="center"/>
      </w:pPr>
      <w:r>
        <w:rPr>
          <w:rFonts w:ascii="Arial" w:cs="Arial" w:eastAsia="Arial" w:hAnsi="Arial"/>
          <w:color w:val="5C5A54"/>
          <w:sz w:val="28"/>
          <w:szCs w:val="28"/>
        </w:rPr>
        <w:t xml:space="preserve">Gap Analysis &amp; Improvement Proposals</w:t>
      </w:r>
    </w:p>
    <w:p>
      <w:pPr>
        <w:pBdr>
          <w:bottom w:val="single" w:color="47453F" w:sz="6" w:space="8"/>
        </w:pBdr>
        <w:spacing w:after="600"/>
        <w:jc w:val="center"/>
      </w:pPr>
    </w:p>
    <w:p>
      <w:pPr>
        <w:spacing w:after="100"/>
        <w:jc w:val="center"/>
      </w:pPr>
      <w:r>
        <w:rPr>
          <w:rFonts w:ascii="Arial" w:cs="Arial" w:eastAsia="Arial" w:hAnsi="Arial"/>
          <w:color w:val="5C5A54"/>
          <w:sz w:val="22"/>
          <w:szCs w:val="22"/>
        </w:rPr>
        <w:t xml:space="preserve">February 14, 2026</w:t>
      </w:r>
    </w:p>
    <w:p>
      <w:pPr>
        <w:spacing w:after="100"/>
        <w:jc w:val="center"/>
      </w:pPr>
      <w:r>
        <w:rPr>
          <w:rFonts w:ascii="Arial" w:cs="Arial" w:eastAsia="Arial" w:hAnsi="Arial"/>
          <w:color w:val="5C5A54"/>
          <w:sz w:val="22"/>
          <w:szCs w:val="22"/>
        </w:rPr>
        <w:t xml:space="preserve">Based on Specification v2.0 — Strategic Reframe</w:t>
      </w:r>
    </w:p>
    <w:p>
      <w:r>
        <w:br w:type="page"/>
      </w:r>
    </w:p>
    <w:p>
      <w:pPr>
        <w:pStyle w:val="Heading1"/>
      </w:pPr>
      <w:r>
        <w:rPr>
          <w:rFonts w:ascii="Arial" w:cs="Arial" w:eastAsia="Arial" w:hAnsi="Arial"/>
        </w:rPr>
        <w:t xml:space="preserve">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Executive Summary</w:t>
      </w:r>
    </w:p>
    <w:p>
      <w:pPr>
        <w:spacing w:after="120"/>
      </w:pPr>
      <w:r>
        <w:rPr>
          <w:rFonts w:ascii="Arial" w:cs="Arial" w:eastAsia="Arial" w:hAnsi="Arial"/>
          <w:color w:val="1F1E1B"/>
          <w:sz w:val="22"/>
          <w:szCs w:val="22"/>
        </w:rPr>
        <w:t xml:space="preserve">This document compares the Ontographia v2.0 product specification against the current codebase implementation. It identifies functional gaps, assesses implementation quality across each major area, and proposes concrete improvements prioritised by impact.</w:t>
      </w:r>
    </w:p>
    <w:p>
      <w:pPr>
        <w:spacing w:after="120"/>
      </w:pPr>
      <w:r>
        <w:rPr>
          <w:rFonts w:ascii="Arial" w:cs="Arial" w:eastAsia="Arial" w:hAnsi="Arial"/>
          <w:b/>
          <w:bCs/>
          <w:sz w:val="22"/>
          <w:szCs w:val="22"/>
        </w:rPr>
        <w:t xml:space="preserve">Overall assessment: </w:t>
      </w:r>
      <w:r>
        <w:rPr>
          <w:rFonts w:ascii="Arial" w:cs="Arial" w:eastAsia="Arial" w:hAnsi="Arial"/>
          <w:sz w:val="22"/>
          <w:szCs w:val="22"/>
        </w:rPr>
        <w:t xml:space="preserve">Ontographia has strong foundational architecture — the database schema, repository pattern, artefact type system, and graph materialisation engine are all in place. However, feature implementation is uneven. Some areas (test case editing, graph deposit rules for analysis types) are production-grade. Others (work breakdown UI, data architecture tools, pipeline navigation) remain at alpha stage with significant gaps between what the specification describes and what users can actually do.</w:t>
      </w:r>
    </w:p>
    <w:p>
      <w:pPr>
        <w:spacing w:after="120"/>
      </w:pPr>
      <w:r>
        <w:rPr>
          <w:rFonts w:ascii="Arial" w:cs="Arial" w:eastAsia="Arial" w:hAnsi="Arial"/>
          <w:color w:val="1F1E1B"/>
          <w:sz w:val="22"/>
          <w:szCs w:val="22"/>
        </w:rPr>
        <w:t xml:space="preserve">The most impactful improvements fall into three categories: completing the graph materialisation rules for all artefact types (the knowledge graph only grows from 7 of 23 types), building dedicated work breakdown and test management UIs (the APIs exist but users have no effective way to use them), and surfacing the pipeline navigation model that the specification centres around but the UI does not yet expose.</w:t>
      </w:r>
    </w:p>
    <w:p>
      <w:r>
        <w:br w:type="page"/>
      </w:r>
    </w:p>
    <w:p>
      <w:pPr>
        <w:pStyle w:val="Heading1"/>
      </w:pPr>
      <w:r>
        <w:rPr>
          <w:rFonts w:ascii="Arial" w:cs="Arial" w:eastAsia="Arial" w:hAnsi="Arial"/>
        </w:rPr>
        <w:t xml:space="preserve">1. Implementation Status Overview</w:t>
      </w:r>
    </w:p>
    <w:p>
      <w:pPr>
        <w:spacing w:after="120"/>
      </w:pPr>
      <w:r>
        <w:rPr>
          <w:rFonts w:ascii="Arial" w:cs="Arial" w:eastAsia="Arial" w:hAnsi="Arial"/>
          <w:color w:val="1F1E1B"/>
          <w:sz w:val="22"/>
          <w:szCs w:val="22"/>
        </w:rPr>
        <w:t xml:space="preserve">The following table summarises implementation status across all major specification areas. Detailed findings follow in subsequent sections.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800"/>
        <w:gridCol w:w="3560"/>
      </w:tblGrid>
      <w:tr>
        <w:tc>
          <w:tcPr>
            <w:tcW w:type="dxa" w:w="28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Specification Area</w:t>
            </w:r>
          </w:p>
        </w:tc>
        <w:tc>
          <w:tcPr>
            <w:tcW w:type="dxa" w:w="12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Status</w:t>
            </w:r>
          </w:p>
        </w:tc>
        <w:tc>
          <w:tcPr>
            <w:tcW w:type="dxa" w:w="18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Completeness</w:t>
            </w:r>
          </w:p>
        </w:tc>
        <w:tc>
          <w:tcPr>
            <w:tcW w:type="dxa" w:w="356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Key Finding</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Pipeline Navigation</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Pipeline types defined in code but UI still uses studio-based navigation. No horizontal pipeline flow.</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Graph Materialisation</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7/23 types</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Deposit rules engine works well but only covers 7 artefact types. 16 types produce no graph nodes/edges.</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Work Breakdown (API)</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~80%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Epic/Feature/Story CRUD, hierarchy, traceability matrix endpoints all exist.</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Work Breakdown (UI)</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~10%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No dedicated tree view, kanban board, or progress views for work breakdown items.</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Test Management (API)</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~80%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Test case/suite/run CRUD, execution recording, coverage stats endpoints exist.</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Test Management (UI)</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~60%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TestCaseEditor is feature-rich (1,859 lines) but no suite management or batch execution UI.</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Lenses (API)</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~70%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All four lenses (EA, Solution, Data, Stakeholder) have API endpoints.</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Lenses (UI)</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~40%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Enterprise Studio provides some lens views but not presented as graph lenses.</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AI Integration</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~50%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Story/test generation from graph context works. No UI integration. No GraphRAG export.</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Data Architecture Tools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~25%</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Rich type system (ODPS/DPDS standards) but UI is minimal. No port editor, contract editor, or lineage view.</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Jira Integration</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No Jira connector, export, or sync functionality found in codebase.</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Artefact Schemas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C9A227"/>
                <w:sz w:val="20"/>
                <w:szCs w:val="20"/>
              </w:rPr>
              <w:t xml:space="preserve">PARTIAL</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~50%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35+ types defined with field schemas. Only ~15 have custom editing UIs. Rest use generic forms.</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Discovery Layer</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~70%</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Blueprint Studio handles experiments, ideas, business cases with stage-gate workflow.</w:t>
            </w:r>
          </w:p>
        </w:tc>
      </w:tr>
      <w:tr>
        <w:tc>
          <w:tcPr>
            <w:tcW w:type="dxa" w:w="2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Cross-Studio Integration</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18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~75%</w:t>
            </w:r>
          </w:p>
        </w:tc>
        <w:tc>
          <w:tcPr>
            <w:tcW w:type="dxa" w:w="3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Blueprint→Analysis handoffs, cross-references, unified search all working.</w:t>
            </w:r>
          </w:p>
        </w:tc>
      </w:tr>
    </w:tbl>
    <w:p>
      <w:r>
        <w:br w:type="page"/>
      </w:r>
    </w:p>
    <w:p>
      <w:pPr>
        <w:pStyle w:val="Heading1"/>
      </w:pPr>
      <w:r>
        <w:rPr>
          <w:rFonts w:ascii="Arial" w:cs="Arial" w:eastAsia="Arial" w:hAnsi="Arial"/>
        </w:rPr>
        <w:t xml:space="preserve">2. Graph Materialisation: The Core Gap</w:t>
      </w:r>
    </w:p>
    <w:p>
      <w:pPr>
        <w:spacing w:after="120"/>
      </w:pPr>
      <w:r>
        <w:rPr>
          <w:rFonts w:ascii="Arial" w:cs="Arial" w:eastAsia="Arial" w:hAnsi="Arial"/>
          <w:color w:val="1F1E1B"/>
          <w:sz w:val="22"/>
          <w:szCs w:val="22"/>
        </w:rPr>
        <w:t xml:space="preserve">The specification positions the knowledge graph as the central value proposition — knowledge that accumulates as a byproduct of doing structured work. The graph materialisation engine at lib/services/graphMaterialisation.js is architecturally sound: it uses declarative deposit rules that extract typed nodes and edges from artefact JSONB properties. However, rules only exist for a third of artefact types.</w:t>
      </w:r>
    </w:p>
    <w:p>
      <w:pPr>
        <w:pStyle w:val="Heading2"/>
      </w:pPr>
      <w:r>
        <w:rPr>
          <w:rFonts w:ascii="Arial" w:cs="Arial" w:eastAsia="Arial" w:hAnsi="Arial"/>
        </w:rPr>
        <w:t xml:space="preserve">2.1 Deposit Rules Coverage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1200"/>
        <w:gridCol w:w="4560"/>
      </w:tblGrid>
      <w:tr>
        <w:tc>
          <w:tcPr>
            <w:tcW w:type="dxa" w:w="22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Artefact Type</w:t>
            </w:r>
          </w:p>
        </w:tc>
        <w:tc>
          <w:tcPr>
            <w:tcW w:type="dxa" w:w="1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Pipeline Stage</w:t>
            </w:r>
          </w:p>
        </w:tc>
        <w:tc>
          <w:tcPr>
            <w:tcW w:type="dxa" w:w="12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Rules Status</w:t>
            </w:r>
          </w:p>
        </w:tc>
        <w:tc>
          <w:tcPr>
            <w:tcW w:type="dxa" w:w="456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What Should Be Deposited</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raci</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Actor + Activity nodes, RACI assignment edges — fully working</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data_flow</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System/ExternalEntity nodes, SENDS_DATA_TO edges — fully working</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process_map</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Process steps, lanes, transitions — fully working</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stakeholder_map</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Stakeholder nodes — working but minimal (no influence/stance properties on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domain_model</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DataEntity nodes and relationships — fully working</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c4_model</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Architecture</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Container/Component nodes, dependency edges — fully working</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capability_map</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Architecture</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5B8A6A"/>
                <w:sz w:val="20"/>
                <w:szCs w:val="20"/>
              </w:rPr>
              <w:t xml:space="preserve">IMPLEMENTED</w:t>
            </w:r>
          </w:p>
        </w:tc>
        <w:tc>
          <w:tcPr>
            <w:tcW w:type="dxa" w:w="45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Capability hierarchy with parent/child edges — fully working</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experiment</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Discovery</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Experiment node, EXPLORES→Concept edges, LEADS_TO→Idea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idea</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Discovery</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Idea node, VALIDATED_BY→Experiment, ENHANCES→Capability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business_case</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Discovery</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Initiative node, STAKEHOLDER→Actor, AFFECTS→Capability, IMPACTS→System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requirement</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Requirement node, DERIVED_FROM→Process, REQUESTED_BY→Actor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glossary_entry</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Concept node, SYNONYM_OF→Concept, PART_OF→Domain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user_journey</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Actor node from persona, INTERACTS_WITH→System, DRIVES→Requirement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epic</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STUB ONLY</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Epic node, PART_OF→Initiative, FULFILS→Requirement edges — rule exists but empty</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feature</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STUB ONLY</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Feature node, PART_OF→Epic, FULFILS→Requirement edges — rule exists but empty</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user_story</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STUB ONLY</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UserStory node, PART_OF→Feature, INVOLVES→Actor edges — rule exists but empty</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test_case</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Analysis</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STUB ONLY</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TestCase node, TESTS→UserStory, VALIDATES→Requirement edges — rule exists but empty</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adr</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Architecture</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Decision node, AFFECTS→Component, CHOOSES→Technology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data_product</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Architecture</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DataProduct node, SOURCED_FROM→System, HAS_CONTRACT→DataContract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data_contract</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Architecture</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DataContract node, DEFINES_INTERFACE_FOR→DataProduct edges</w:t>
            </w:r>
          </w:p>
        </w:tc>
      </w:tr>
      <w:tr>
        <w:tc>
          <w:tcPr>
            <w:tcW w:type="dxa" w:w="2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technology_radar</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Architecture</w:t>
            </w:r>
          </w:p>
        </w:tc>
        <w:tc>
          <w:tcPr>
            <w:tcW w:type="dxa" w:w="1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A54D4D"/>
                <w:sz w:val="20"/>
                <w:szCs w:val="20"/>
              </w:rPr>
              <w:t xml:space="preserve">MISSING</w:t>
            </w:r>
          </w:p>
        </w:tc>
        <w:tc>
          <w:tcPr>
            <w:tcW w:type="dxa" w:w="4560"/>
            <w:tcBorders>
              <w:top w:val="single" w:color="E2E0DB" w:sz="1"/>
              <w:left w:val="single" w:color="E2E0DB" w:sz="1"/>
              <w:bottom w:val="single" w:color="E2E0DB" w:sz="1"/>
              <w:right w:val="single" w:color="E2E0DB" w:sz="1"/>
            </w:tcBorders>
            <w:shd w:fill="FFF5F5" w:val="clear"/>
            <w:tcMar>
              <w:top w:type="dxa" w:w="60"/>
              <w:left w:type="dxa" w:w="100"/>
              <w:bottom w:type="dxa" w:w="60"/>
              <w:right w:type="dxa" w:w="100"/>
            </w:tcMar>
          </w:tcPr>
          <w:p>
            <w:r>
              <w:rPr>
                <w:rFonts w:ascii="Arial" w:cs="Arial" w:eastAsia="Arial" w:hAnsi="Arial"/>
                <w:b w:val="false"/>
                <w:bCs w:val="false"/>
                <w:color w:val="1F1E1B"/>
                <w:sz w:val="20"/>
                <w:szCs w:val="20"/>
              </w:rPr>
              <w:t xml:space="preserve">Technology nodes, USED_BY→System, CHOSEN_BY→Decision edges</w:t>
            </w:r>
          </w:p>
        </w:tc>
      </w:tr>
    </w:tbl>
    <w:p>
      <w:pPr>
        <w:pStyle w:val="Heading2"/>
      </w:pPr>
      <w:r>
        <w:rPr>
          <w:rFonts w:ascii="Arial" w:cs="Arial" w:eastAsia="Arial" w:hAnsi="Arial"/>
        </w:rPr>
        <w:t xml:space="preserve">2.2 Impact of Missing Rules</w:t>
      </w:r>
    </w:p>
    <w:p>
      <w:pPr>
        <w:spacing w:after="120"/>
      </w:pPr>
      <w:r>
        <w:rPr>
          <w:rFonts w:ascii="Arial" w:cs="Arial" w:eastAsia="Arial" w:hAnsi="Arial"/>
          <w:color w:val="1F1E1B"/>
          <w:sz w:val="22"/>
          <w:szCs w:val="22"/>
        </w:rPr>
        <w:t xml:space="preserve">When an artefact type has no deposit rules, it becomes invisible to the knowledge graph. This means:</w:t>
      </w:r>
    </w:p>
    <w:p>
      <w:pPr>
        <w:pStyle w:val="ListParagraph"/>
        <w:numPr>
          <w:ilvl w:val="0"/>
          <w:numId w:val="2"/>
        </w:numPr>
        <w:spacing w:after="60"/>
      </w:pPr>
      <w:r>
        <w:rPr>
          <w:rFonts w:ascii="Arial" w:cs="Arial" w:eastAsia="Arial" w:hAnsi="Arial"/>
          <w:color w:val="1F1E1B"/>
          <w:sz w:val="22"/>
          <w:szCs w:val="22"/>
        </w:rPr>
        <w:t xml:space="preserve">Requirements created in Analysis never appear as Requirement nodes in the graph — breaking traceability through graph queries</w:t>
      </w:r>
    </w:p>
    <w:p>
      <w:pPr>
        <w:pStyle w:val="ListParagraph"/>
        <w:numPr>
          <w:ilvl w:val="0"/>
          <w:numId w:val="2"/>
        </w:numPr>
        <w:spacing w:after="60"/>
      </w:pPr>
      <w:r>
        <w:rPr>
          <w:rFonts w:ascii="Arial" w:cs="Arial" w:eastAsia="Arial" w:hAnsi="Arial"/>
          <w:color w:val="1F1E1B"/>
          <w:sz w:val="22"/>
          <w:szCs w:val="22"/>
        </w:rPr>
        <w:t xml:space="preserve">Business cases from Discovery never create Initiative or Stakeholder nodes — breaking the EA capability heatmap that depends on knowing which initiatives target which capabilities</w:t>
      </w:r>
    </w:p>
    <w:p>
      <w:pPr>
        <w:pStyle w:val="ListParagraph"/>
        <w:numPr>
          <w:ilvl w:val="0"/>
          <w:numId w:val="2"/>
        </w:numPr>
        <w:spacing w:after="60"/>
      </w:pPr>
      <w:r>
        <w:rPr>
          <w:rFonts w:ascii="Arial" w:cs="Arial" w:eastAsia="Arial" w:hAnsi="Arial"/>
          <w:color w:val="1F1E1B"/>
          <w:sz w:val="22"/>
          <w:szCs w:val="22"/>
        </w:rPr>
        <w:t xml:space="preserve">Work breakdown items (epics, features, stories) exist only in the artefact table, never in the graph — making the traceability matrix a pure database query rather than a graph traversal</w:t>
      </w:r>
    </w:p>
    <w:p>
      <w:pPr>
        <w:pStyle w:val="ListParagraph"/>
        <w:numPr>
          <w:ilvl w:val="0"/>
          <w:numId w:val="2"/>
        </w:numPr>
        <w:spacing w:after="60"/>
      </w:pPr>
      <w:r>
        <w:rPr>
          <w:rFonts w:ascii="Arial" w:cs="Arial" w:eastAsia="Arial" w:hAnsi="Arial"/>
          <w:color w:val="1F1E1B"/>
          <w:sz w:val="22"/>
          <w:szCs w:val="22"/>
        </w:rPr>
        <w:t xml:space="preserve">Architecture decisions (ADRs) never link to Technology nodes — breaking the technology radar’s ability to show which decisions led to technology adoption</w:t>
      </w:r>
    </w:p>
    <w:p>
      <w:pPr>
        <w:pStyle w:val="ListParagraph"/>
        <w:numPr>
          <w:ilvl w:val="0"/>
          <w:numId w:val="2"/>
        </w:numPr>
        <w:spacing w:after="60"/>
      </w:pPr>
      <w:r>
        <w:rPr>
          <w:rFonts w:ascii="Arial" w:cs="Arial" w:eastAsia="Arial" w:hAnsi="Arial"/>
          <w:color w:val="1F1E1B"/>
          <w:sz w:val="22"/>
          <w:szCs w:val="22"/>
        </w:rPr>
        <w:t xml:space="preserve">Data products and contracts never materialise — making the Data Architecture lens empty even when data products have been defined</w:t>
      </w:r>
    </w:p>
    <w:p>
      <w:pPr>
        <w:pStyle w:val="Heading2"/>
      </w:pPr>
      <w:r>
        <w:rPr>
          <w:rFonts w:ascii="Arial" w:cs="Arial" w:eastAsia="Arial" w:hAnsi="Arial"/>
        </w:rPr>
        <w:t xml:space="preserve">2.3 Improvement Proposal</w:t>
      </w:r>
    </w:p>
    <w:p>
      <w:pPr>
        <w:spacing w:after="120"/>
      </w:pPr>
      <w:r>
        <w:rPr>
          <w:rFonts w:ascii="Arial" w:cs="Arial" w:eastAsia="Arial" w:hAnsi="Arial"/>
          <w:b/>
          <w:bCs/>
          <w:color w:val="1F1E1B"/>
          <w:sz w:val="22"/>
          <w:szCs w:val="22"/>
        </w:rPr>
        <w:t xml:space="preserve">Priority: Critical. </w:t>
      </w:r>
      <w:r>
        <w:rPr>
          <w:rFonts w:ascii="Arial" w:cs="Arial" w:eastAsia="Arial" w:hAnsi="Arial"/>
          <w:color w:val="1F1E1B"/>
          <w:sz w:val="22"/>
          <w:szCs w:val="22"/>
        </w:rPr>
        <w:t xml:space="preserve">This is the single highest-impact improvement. Without complete deposit rules, the knowledge graph — which is the core value proposition — only reflects a fraction of the work being done.</w:t>
      </w:r>
    </w:p>
    <w:p>
      <w:pPr>
        <w:spacing w:after="120"/>
      </w:pPr>
      <w:r>
        <w:rPr>
          <w:rFonts w:ascii="Arial" w:cs="Arial" w:eastAsia="Arial" w:hAnsi="Arial"/>
          <w:color w:val="1F1E1B"/>
          <w:sz w:val="22"/>
          <w:szCs w:val="22"/>
        </w:rPr>
        <w:t xml:space="preserve">The deposit rules engine already supports declarative configuration. Each missing type needs a rules definition following the existing pattern. The work breakdown stubs (epic, feature, user_story, test_case) just need their empty arrays populated. The Discovery and Architecture types need new rule entries.</w:t>
      </w:r>
    </w:p>
    <w:p>
      <w:pPr>
        <w:spacing w:after="120"/>
      </w:pPr>
      <w:r>
        <w:rPr>
          <w:rFonts w:ascii="Arial" w:cs="Arial" w:eastAsia="Arial" w:hAnsi="Arial"/>
          <w:color w:val="1F1E1B"/>
          <w:sz w:val="22"/>
          <w:szCs w:val="22"/>
        </w:rPr>
        <w:t xml:space="preserve">Estimated effort: 3–4 days for all 16 missing/stub types, following the existing patterns in the DEPOSIT_RULES object.</w:t>
      </w:r>
    </w:p>
    <w:p>
      <w:r>
        <w:br w:type="page"/>
      </w:r>
    </w:p>
    <w:p>
      <w:pPr>
        <w:pStyle w:val="Heading1"/>
      </w:pPr>
      <w:r>
        <w:rPr>
          <w:rFonts w:ascii="Arial" w:cs="Arial" w:eastAsia="Arial" w:hAnsi="Arial"/>
        </w:rPr>
        <w:t xml:space="preserve">3. Pipeline Navigation: Specified but Not Surfaced</w:t>
      </w:r>
    </w:p>
    <w:p>
      <w:pPr>
        <w:spacing w:after="120"/>
      </w:pPr>
      <w:r>
        <w:rPr>
          <w:rFonts w:ascii="Arial" w:cs="Arial" w:eastAsia="Arial" w:hAnsi="Arial"/>
          <w:color w:val="1F1E1B"/>
          <w:sz w:val="22"/>
          <w:szCs w:val="22"/>
        </w:rPr>
        <w:t xml:space="preserve">The specification centres the entire user experience around a pipeline flow: Discovery → Analysis → Architecture → Delivery. The codebase has the pipeline model defined in lib/pipeline-types.js with stage definitions, artefact-to-stage mappings, and stage ordering. However, the primary navigation remains studio-centric with category grouping (Strategy, Analysis, Modelling, Delivery, Personal).</w:t>
      </w:r>
    </w:p>
    <w:p>
      <w:pPr>
        <w:pStyle w:val="Heading2"/>
      </w:pPr>
      <w:r>
        <w:rPr>
          <w:rFonts w:ascii="Arial" w:cs="Arial" w:eastAsia="Arial" w:hAnsi="Arial"/>
        </w:rPr>
        <w:t xml:space="preserve">3.1 What Exists</w:t>
      </w:r>
    </w:p>
    <w:p>
      <w:pPr>
        <w:pStyle w:val="ListParagraph"/>
        <w:numPr>
          <w:ilvl w:val="0"/>
          <w:numId w:val="3"/>
        </w:numPr>
        <w:spacing w:after="60"/>
      </w:pPr>
      <w:r>
        <w:rPr>
          <w:rFonts w:ascii="Arial" w:cs="Arial" w:eastAsia="Arial" w:hAnsi="Arial"/>
          <w:color w:val="1F1E1B"/>
          <w:sz w:val="22"/>
          <w:szCs w:val="22"/>
        </w:rPr>
        <w:t xml:space="preserve">PIPELINE_STAGES constant with four stages, each having an id, name, description, colour, and icon</w:t>
      </w:r>
    </w:p>
    <w:p>
      <w:pPr>
        <w:pStyle w:val="ListParagraph"/>
        <w:numPr>
          <w:ilvl w:val="0"/>
          <w:numId w:val="3"/>
        </w:numPr>
        <w:spacing w:after="60"/>
      </w:pPr>
      <w:r>
        <w:rPr>
          <w:rFonts w:ascii="Arial" w:cs="Arial" w:eastAsia="Arial" w:hAnsi="Arial"/>
          <w:color w:val="1F1E1B"/>
          <w:sz w:val="22"/>
          <w:szCs w:val="22"/>
        </w:rPr>
        <w:t xml:space="preserve">ARTEFACT_TYPE_TO_STAGE mapping that assigns every artefact type to a pipeline stage</w:t>
      </w:r>
    </w:p>
    <w:p>
      <w:pPr>
        <w:pStyle w:val="ListParagraph"/>
        <w:numPr>
          <w:ilvl w:val="0"/>
          <w:numId w:val="3"/>
        </w:numPr>
        <w:spacing w:after="60"/>
      </w:pPr>
      <w:r>
        <w:rPr>
          <w:rFonts w:ascii="Arial" w:cs="Arial" w:eastAsia="Arial" w:hAnsi="Arial"/>
          <w:color w:val="1F1E1B"/>
          <w:sz w:val="22"/>
          <w:szCs w:val="22"/>
        </w:rPr>
        <w:t xml:space="preserve">pipeline_stage column on the artefacts table, populated on creation</w:t>
      </w:r>
    </w:p>
    <w:p>
      <w:pPr>
        <w:pStyle w:val="ListParagraph"/>
        <w:numPr>
          <w:ilvl w:val="0"/>
          <w:numId w:val="3"/>
        </w:numPr>
        <w:spacing w:after="60"/>
      </w:pPr>
      <w:r>
        <w:rPr>
          <w:rFonts w:ascii="Arial" w:cs="Arial" w:eastAsia="Arial" w:hAnsi="Arial"/>
          <w:color w:val="1F1E1B"/>
          <w:sz w:val="22"/>
          <w:szCs w:val="22"/>
        </w:rPr>
        <w:t xml:space="preserve">PipelineNav.js component exists but is not prominent in the main layout</w:t>
      </w:r>
    </w:p>
    <w:p>
      <w:pPr>
        <w:pStyle w:val="ListParagraph"/>
        <w:numPr>
          <w:ilvl w:val="0"/>
          <w:numId w:val="3"/>
        </w:numPr>
        <w:spacing w:after="60"/>
      </w:pPr>
      <w:r>
        <w:rPr>
          <w:rFonts w:ascii="Arial" w:cs="Arial" w:eastAsia="Arial" w:hAnsi="Arial"/>
          <w:color w:val="1F1E1B"/>
          <w:sz w:val="22"/>
          <w:szCs w:val="22"/>
        </w:rPr>
        <w:t xml:space="preserve">Blueprint Studio has its own pipeline view (PipelineView.js) for product ideas, but it is innovation-specific</w:t>
      </w:r>
    </w:p>
    <w:p>
      <w:pPr>
        <w:pStyle w:val="Heading2"/>
      </w:pPr>
      <w:r>
        <w:rPr>
          <w:rFonts w:ascii="Arial" w:cs="Arial" w:eastAsia="Arial" w:hAnsi="Arial"/>
        </w:rPr>
        <w:t xml:space="preserve">3.2 What’s Missing</w:t>
      </w:r>
    </w:p>
    <w:p>
      <w:pPr>
        <w:pStyle w:val="ListParagraph"/>
        <w:numPr>
          <w:ilvl w:val="0"/>
          <w:numId w:val="4"/>
        </w:numPr>
        <w:spacing w:after="60"/>
      </w:pPr>
      <w:r>
        <w:rPr>
          <w:rFonts w:ascii="Arial" w:cs="Arial" w:eastAsia="Arial" w:hAnsi="Arial"/>
          <w:color w:val="1F1E1B"/>
          <w:sz w:val="22"/>
          <w:szCs w:val="22"/>
        </w:rPr>
        <w:t xml:space="preserve">No top-level horizontal pipeline navigation showing Discovery → Analysis → Architecture → Delivery as the primary way to orient</w:t>
      </w:r>
    </w:p>
    <w:p>
      <w:pPr>
        <w:pStyle w:val="ListParagraph"/>
        <w:numPr>
          <w:ilvl w:val="0"/>
          <w:numId w:val="4"/>
        </w:numPr>
        <w:spacing w:after="60"/>
      </w:pPr>
      <w:r>
        <w:rPr>
          <w:rFonts w:ascii="Arial" w:cs="Arial" w:eastAsia="Arial" w:hAnsi="Arial"/>
          <w:color w:val="1F1E1B"/>
          <w:sz w:val="22"/>
          <w:szCs w:val="22"/>
        </w:rPr>
        <w:t xml:space="preserve">No pipeline stage completeness indicators per project (how much analysis is done? is architecture defined?)</w:t>
      </w:r>
    </w:p>
    <w:p>
      <w:pPr>
        <w:pStyle w:val="ListParagraph"/>
        <w:numPr>
          <w:ilvl w:val="0"/>
          <w:numId w:val="4"/>
        </w:numPr>
        <w:spacing w:after="60"/>
      </w:pPr>
      <w:r>
        <w:rPr>
          <w:rFonts w:ascii="Arial" w:cs="Arial" w:eastAsia="Arial" w:hAnsi="Arial"/>
          <w:color w:val="1F1E1B"/>
          <w:sz w:val="22"/>
          <w:szCs w:val="22"/>
        </w:rPr>
        <w:t xml:space="preserve">No breadcrumb pattern: Domain &gt; Project &gt; Pipeline Stage &gt; Tool</w:t>
      </w:r>
    </w:p>
    <w:p>
      <w:pPr>
        <w:pStyle w:val="ListParagraph"/>
        <w:numPr>
          <w:ilvl w:val="0"/>
          <w:numId w:val="4"/>
        </w:numPr>
        <w:spacing w:after="60"/>
      </w:pPr>
      <w:r>
        <w:rPr>
          <w:rFonts w:ascii="Arial" w:cs="Arial" w:eastAsia="Arial" w:hAnsi="Arial"/>
          <w:color w:val="1F1E1B"/>
          <w:sz w:val="22"/>
          <w:szCs w:val="22"/>
        </w:rPr>
        <w:t xml:space="preserve">No pipeline gates or workflow rules (e.g. requiring certain analysis artefacts before architecture can begin)</w:t>
      </w:r>
    </w:p>
    <w:p>
      <w:pPr>
        <w:pStyle w:val="ListParagraph"/>
        <w:numPr>
          <w:ilvl w:val="0"/>
          <w:numId w:val="4"/>
        </w:numPr>
        <w:spacing w:after="60"/>
      </w:pPr>
      <w:r>
        <w:rPr>
          <w:rFonts w:ascii="Arial" w:cs="Arial" w:eastAsia="Arial" w:hAnsi="Arial"/>
          <w:color w:val="1F1E1B"/>
          <w:sz w:val="22"/>
          <w:szCs w:val="22"/>
        </w:rPr>
        <w:t xml:space="preserve">No cross-stage artefact count or progress visualisation</w:t>
      </w:r>
    </w:p>
    <w:p>
      <w:pPr>
        <w:pStyle w:val="Heading2"/>
      </w:pPr>
      <w:r>
        <w:rPr>
          <w:rFonts w:ascii="Arial" w:cs="Arial" w:eastAsia="Arial" w:hAnsi="Arial"/>
        </w:rPr>
        <w:t xml:space="preserve">3.3 Improvement Proposal</w:t>
      </w:r>
    </w:p>
    <w:p>
      <w:pPr>
        <w:spacing w:after="120"/>
      </w:pPr>
      <w:r>
        <w:rPr>
          <w:rFonts w:ascii="Arial" w:cs="Arial" w:eastAsia="Arial" w:hAnsi="Arial"/>
          <w:b/>
          <w:bCs/>
          <w:color w:val="1F1E1B"/>
          <w:sz w:val="22"/>
          <w:szCs w:val="22"/>
        </w:rPr>
        <w:t xml:space="preserve">Approach: Evolutionary, not revolutionary. </w:t>
      </w:r>
      <w:r>
        <w:rPr>
          <w:rFonts w:ascii="Arial" w:cs="Arial" w:eastAsia="Arial" w:hAnsi="Arial"/>
          <w:color w:val="1F1E1B"/>
          <w:sz w:val="22"/>
          <w:szCs w:val="22"/>
        </w:rPr>
        <w:t xml:space="preserve">Rather than replacing the studio navigation entirely (which would disrupt existing users), add a pipeline navigation layer that sits above or alongside the studio selector. When a user selects a project, the pipeline view shows the four stages with artefact counts and completeness indicators. Clicking a stage filters to its constituent studios/tools.</w:t>
      </w:r>
    </w:p>
    <w:p>
      <w:pPr>
        <w:spacing w:after="120"/>
      </w:pPr>
      <w:r>
        <w:rPr>
          <w:rFonts w:ascii="Arial" w:cs="Arial" w:eastAsia="Arial" w:hAnsi="Arial"/>
          <w:color w:val="1F1E1B"/>
          <w:sz w:val="22"/>
          <w:szCs w:val="22"/>
        </w:rPr>
        <w:t xml:space="preserve">This preserves the studio-centric navigation for users who prefer it while giving pipeline-oriented users (BAs, PMs, architects) the workflow-centric view the specification describes.</w:t>
      </w:r>
    </w:p>
    <w:p>
      <w:pPr>
        <w:pStyle w:val="ListParagraph"/>
        <w:numPr>
          <w:ilvl w:val="0"/>
          <w:numId w:val="5"/>
        </w:numPr>
        <w:spacing w:after="60"/>
      </w:pPr>
      <w:r>
        <w:rPr>
          <w:rFonts w:ascii="Arial" w:cs="Arial" w:eastAsia="Arial" w:hAnsi="Arial"/>
          <w:color w:val="1F1E1B"/>
          <w:sz w:val="22"/>
          <w:szCs w:val="22"/>
        </w:rPr>
        <w:t xml:space="preserve">Phase 1: Add a pipeline progress bar to the project overview page showing stage completion</w:t>
      </w:r>
    </w:p>
    <w:p>
      <w:pPr>
        <w:pStyle w:val="ListParagraph"/>
        <w:numPr>
          <w:ilvl w:val="0"/>
          <w:numId w:val="5"/>
        </w:numPr>
        <w:spacing w:after="60"/>
      </w:pPr>
      <w:r>
        <w:rPr>
          <w:rFonts w:ascii="Arial" w:cs="Arial" w:eastAsia="Arial" w:hAnsi="Arial"/>
          <w:color w:val="1F1E1B"/>
          <w:sz w:val="22"/>
          <w:szCs w:val="22"/>
        </w:rPr>
        <w:t xml:space="preserve">Phase 2: Add pipeline stage as a primary navigation option (alongside studios) in the space selector</w:t>
      </w:r>
    </w:p>
    <w:p>
      <w:pPr>
        <w:pStyle w:val="ListParagraph"/>
        <w:numPr>
          <w:ilvl w:val="0"/>
          <w:numId w:val="5"/>
        </w:numPr>
        <w:spacing w:after="60"/>
      </w:pPr>
      <w:r>
        <w:rPr>
          <w:rFonts w:ascii="Arial" w:cs="Arial" w:eastAsia="Arial" w:hAnsi="Arial"/>
          <w:color w:val="1F1E1B"/>
          <w:sz w:val="22"/>
          <w:szCs w:val="22"/>
        </w:rPr>
        <w:t xml:space="preserve">Phase 3: Add pipeline gates — optional checklists or quality gates that recommend (but don’t enforce) completing certain artefacts before moving to the next stage</w:t>
      </w:r>
    </w:p>
    <w:p>
      <w:r>
        <w:br w:type="page"/>
      </w:r>
    </w:p>
    <w:p>
      <w:pPr>
        <w:pStyle w:val="Heading1"/>
      </w:pPr>
      <w:r>
        <w:rPr>
          <w:rFonts w:ascii="Arial" w:cs="Arial" w:eastAsia="Arial" w:hAnsi="Arial"/>
        </w:rPr>
        <w:t xml:space="preserve">4. Work Breakdown Structure: API Complete, UI Missing</w:t>
      </w:r>
    </w:p>
    <w:p>
      <w:pPr>
        <w:spacing w:after="120"/>
      </w:pPr>
      <w:r>
        <w:rPr>
          <w:rFonts w:ascii="Arial" w:cs="Arial" w:eastAsia="Arial" w:hAnsi="Arial"/>
          <w:color w:val="1F1E1B"/>
          <w:sz w:val="22"/>
          <w:szCs w:val="22"/>
        </w:rPr>
        <w:t xml:space="preserve">The specification describes a rich work breakdown experience: tree views, kanban boards, traceability matrices, drag-and-drop reordering, AI-assisted story generation, and Jira export. The backend is substantially built — the API endpoints for CRUD, hierarchy, and traceability all exist. But the frontend has almost nothing purpose-built for work breakdown.</w:t>
      </w:r>
    </w:p>
    <w:p>
      <w:pPr>
        <w:pStyle w:val="Heading2"/>
      </w:pPr>
      <w:r>
        <w:rPr>
          <w:rFonts w:ascii="Arial" w:cs="Arial" w:eastAsia="Arial" w:hAnsi="Arial"/>
        </w:rPr>
        <w:t xml:space="preserve">4.1 API Implementation (Strong)</w:t>
      </w:r>
    </w:p>
    <w:p>
      <w:pPr>
        <w:pStyle w:val="ListParagraph"/>
        <w:numPr>
          <w:ilvl w:val="0"/>
          <w:numId w:val="6"/>
        </w:numPr>
        <w:spacing w:after="60"/>
      </w:pPr>
      <w:r>
        <w:rPr>
          <w:rFonts w:ascii="Arial" w:cs="Arial" w:eastAsia="Arial" w:hAnsi="Arial"/>
          <w:color w:val="1F1E1B"/>
          <w:sz w:val="22"/>
          <w:szCs w:val="22"/>
        </w:rPr>
        <w:t xml:space="preserve">/api/analysis/work-breakdown returns the full epic → feature → story hierarchy with parent references</w:t>
      </w:r>
    </w:p>
    <w:p>
      <w:pPr>
        <w:pStyle w:val="ListParagraph"/>
        <w:numPr>
          <w:ilvl w:val="0"/>
          <w:numId w:val="6"/>
        </w:numPr>
        <w:spacing w:after="60"/>
      </w:pPr>
      <w:r>
        <w:rPr>
          <w:rFonts w:ascii="Arial" w:cs="Arial" w:eastAsia="Arial" w:hAnsi="Arial"/>
          <w:color w:val="1F1E1B"/>
          <w:sz w:val="22"/>
          <w:szCs w:val="22"/>
        </w:rPr>
        <w:t xml:space="preserve">/api/analysis/traceability-matrix returns the requirements-to-stories-to-tests coverage matrix with pass/fail stats</w:t>
      </w:r>
    </w:p>
    <w:p>
      <w:pPr>
        <w:pStyle w:val="ListParagraph"/>
        <w:numPr>
          <w:ilvl w:val="0"/>
          <w:numId w:val="6"/>
        </w:numPr>
        <w:spacing w:after="60"/>
      </w:pPr>
      <w:r>
        <w:rPr>
          <w:rFonts w:ascii="Arial" w:cs="Arial" w:eastAsia="Arial" w:hAnsi="Arial"/>
          <w:color w:val="1F1E1B"/>
          <w:sz w:val="22"/>
          <w:szCs w:val="22"/>
        </w:rPr>
        <w:t xml:space="preserve">Auto-incrementing display IDs (EPIC-001, FEAT-001, US-001) work correctly via PostgreSQL sequences</w:t>
      </w:r>
    </w:p>
    <w:p>
      <w:pPr>
        <w:pStyle w:val="ListParagraph"/>
        <w:numPr>
          <w:ilvl w:val="0"/>
          <w:numId w:val="6"/>
        </w:numPr>
        <w:spacing w:after="60"/>
      </w:pPr>
      <w:r>
        <w:rPr>
          <w:rFonts w:ascii="Arial" w:cs="Arial" w:eastAsia="Arial" w:hAnsi="Arial"/>
          <w:color w:val="1F1E1B"/>
          <w:sz w:val="22"/>
          <w:szCs w:val="22"/>
        </w:rPr>
        <w:t xml:space="preserve">Relationship types (contains, implemented_by, verified_by, tested_by) are properly defined and enforced</w:t>
      </w:r>
    </w:p>
    <w:p>
      <w:pPr>
        <w:pStyle w:val="Heading2"/>
      </w:pPr>
      <w:r>
        <w:rPr>
          <w:rFonts w:ascii="Arial" w:cs="Arial" w:eastAsia="Arial" w:hAnsi="Arial"/>
        </w:rPr>
        <w:t xml:space="preserve">4.2 UI Implementation (Weak)</w:t>
      </w:r>
    </w:p>
    <w:p>
      <w:pPr>
        <w:pStyle w:val="ListParagraph"/>
        <w:numPr>
          <w:ilvl w:val="0"/>
          <w:numId w:val="7"/>
        </w:numPr>
        <w:spacing w:after="60"/>
      </w:pPr>
      <w:r>
        <w:rPr>
          <w:rFonts w:ascii="Arial" w:cs="Arial" w:eastAsia="Arial" w:hAnsi="Arial"/>
          <w:color w:val="1F1E1B"/>
          <w:sz w:val="22"/>
          <w:szCs w:val="22"/>
        </w:rPr>
        <w:t xml:space="preserve">No dedicated Epic/Feature/Story editor component — these use the generic artefact modal which doesn’t surface the user story format (As a... I want... So that...)</w:t>
      </w:r>
    </w:p>
    <w:p>
      <w:pPr>
        <w:pStyle w:val="ListParagraph"/>
        <w:numPr>
          <w:ilvl w:val="0"/>
          <w:numId w:val="7"/>
        </w:numPr>
        <w:spacing w:after="60"/>
      </w:pPr>
      <w:r>
        <w:rPr>
          <w:rFonts w:ascii="Arial" w:cs="Arial" w:eastAsia="Arial" w:hAnsi="Arial"/>
          <w:color w:val="1F1E1B"/>
          <w:sz w:val="22"/>
          <w:szCs w:val="22"/>
        </w:rPr>
        <w:t xml:space="preserve">No visual work breakdown tree showing the hierarchy with expand/collapse</w:t>
      </w:r>
    </w:p>
    <w:p>
      <w:pPr>
        <w:pStyle w:val="ListParagraph"/>
        <w:numPr>
          <w:ilvl w:val="0"/>
          <w:numId w:val="7"/>
        </w:numPr>
        <w:spacing w:after="60"/>
      </w:pPr>
      <w:r>
        <w:rPr>
          <w:rFonts w:ascii="Arial" w:cs="Arial" w:eastAsia="Arial" w:hAnsi="Arial"/>
          <w:color w:val="1F1E1B"/>
          <w:sz w:val="22"/>
          <w:szCs w:val="22"/>
        </w:rPr>
        <w:t xml:space="preserve">No kanban board view by status (Draft | Ready | In Progress | Done)</w:t>
      </w:r>
    </w:p>
    <w:p>
      <w:pPr>
        <w:pStyle w:val="ListParagraph"/>
        <w:numPr>
          <w:ilvl w:val="0"/>
          <w:numId w:val="7"/>
        </w:numPr>
        <w:spacing w:after="60"/>
      </w:pPr>
      <w:r>
        <w:rPr>
          <w:rFonts w:ascii="Arial" w:cs="Arial" w:eastAsia="Arial" w:hAnsi="Arial"/>
          <w:color w:val="1F1E1B"/>
          <w:sz w:val="22"/>
          <w:szCs w:val="22"/>
        </w:rPr>
        <w:t xml:space="preserve">No traceability matrix visualisation (the API returns the data, but no component renders it)</w:t>
      </w:r>
    </w:p>
    <w:p>
      <w:pPr>
        <w:pStyle w:val="ListParagraph"/>
        <w:numPr>
          <w:ilvl w:val="0"/>
          <w:numId w:val="7"/>
        </w:numPr>
        <w:spacing w:after="60"/>
      </w:pPr>
      <w:r>
        <w:rPr>
          <w:rFonts w:ascii="Arial" w:cs="Arial" w:eastAsia="Arial" w:hAnsi="Arial"/>
          <w:color w:val="1F1E1B"/>
          <w:sz w:val="22"/>
          <w:szCs w:val="22"/>
        </w:rPr>
        <w:t xml:space="preserve">No progress view with story point rollup per epic/feature</w:t>
      </w:r>
    </w:p>
    <w:p>
      <w:pPr>
        <w:pStyle w:val="ListParagraph"/>
        <w:numPr>
          <w:ilvl w:val="0"/>
          <w:numId w:val="7"/>
        </w:numPr>
        <w:spacing w:after="60"/>
      </w:pPr>
      <w:r>
        <w:rPr>
          <w:rFonts w:ascii="Arial" w:cs="Arial" w:eastAsia="Arial" w:hAnsi="Arial"/>
          <w:color w:val="1F1E1B"/>
          <w:sz w:val="22"/>
          <w:szCs w:val="22"/>
        </w:rPr>
        <w:t xml:space="preserve">No drag-and-drop reparenting or reordering</w:t>
      </w:r>
    </w:p>
    <w:p>
      <w:pPr>
        <w:pStyle w:val="Heading2"/>
      </w:pPr>
      <w:r>
        <w:rPr>
          <w:rFonts w:ascii="Arial" w:cs="Arial" w:eastAsia="Arial" w:hAnsi="Arial"/>
        </w:rPr>
        <w:t xml:space="preserve">4.3 Improvement Proposals</w:t>
      </w:r>
    </w:p>
    <w:p>
      <w:pPr>
        <w:spacing w:after="120"/>
      </w:pPr>
      <w:r>
        <w:rPr>
          <w:rFonts w:ascii="Arial" w:cs="Arial" w:eastAsia="Arial" w:hAnsi="Arial"/>
          <w:b/>
          <w:bCs/>
          <w:color w:val="1F1E1B"/>
          <w:sz w:val="22"/>
          <w:szCs w:val="22"/>
        </w:rPr>
        <w:t xml:space="preserve">Priority: High. </w:t>
      </w:r>
      <w:r>
        <w:rPr>
          <w:rFonts w:ascii="Arial" w:cs="Arial" w:eastAsia="Arial" w:hAnsi="Arial"/>
          <w:color w:val="1F1E1B"/>
          <w:sz w:val="22"/>
          <w:szCs w:val="22"/>
        </w:rPr>
        <w:t xml:space="preserve">Work breakdown is the bridge between analysis and delivery. Without a usable UI, users have structured data they cannot effectively interact with.</w:t>
      </w:r>
    </w:p>
    <w:p>
      <w:pPr>
        <w:spacing w:after="120"/>
      </w:pPr>
      <w:r>
        <w:rPr>
          <w:rFonts w:ascii="Arial" w:cs="Arial" w:eastAsia="Arial" w:hAnsi="Arial"/>
          <w:color w:val="1F1E1B"/>
          <w:sz w:val="22"/>
          <w:szCs w:val="22"/>
        </w:rPr>
        <w:t xml:space="preserve">Proposed improvements:</w:t>
      </w:r>
    </w:p>
    <w:p>
      <w:pPr>
        <w:pStyle w:val="ListParagraph"/>
        <w:numPr>
          <w:ilvl w:val="0"/>
          <w:numId w:val="8"/>
        </w:numPr>
        <w:spacing w:after="60"/>
      </w:pPr>
      <w:r>
        <w:rPr>
          <w:rFonts w:ascii="Arial" w:cs="Arial" w:eastAsia="Arial" w:hAnsi="Arial"/>
          <w:b/>
          <w:bCs/>
          <w:sz w:val="22"/>
          <w:szCs w:val="22"/>
        </w:rPr>
        <w:t xml:space="preserve">User Story Editor: </w:t>
      </w:r>
      <w:r>
        <w:rPr>
          <w:rFonts w:ascii="Arial" w:cs="Arial" w:eastAsia="Arial" w:hAnsi="Arial"/>
          <w:sz w:val="22"/>
          <w:szCs w:val="22"/>
        </w:rPr>
        <w:t xml:space="preserve">A dedicated form with the “As a / I want / So that” template, acceptance criteria (Given/When/Then), story point estimation, and linked requirements picker. This should replace the generic modal for UserStory artefacts.</w:t>
      </w:r>
    </w:p>
    <w:p>
      <w:pPr>
        <w:pStyle w:val="ListParagraph"/>
        <w:numPr>
          <w:ilvl w:val="0"/>
          <w:numId w:val="8"/>
        </w:numPr>
        <w:spacing w:after="60"/>
      </w:pPr>
      <w:r>
        <w:rPr>
          <w:rFonts w:ascii="Arial" w:cs="Arial" w:eastAsia="Arial" w:hAnsi="Arial"/>
          <w:b/>
          <w:bCs/>
          <w:sz w:val="22"/>
          <w:szCs w:val="22"/>
        </w:rPr>
        <w:t xml:space="preserve">WBS Tree View: </w:t>
      </w:r>
      <w:r>
        <w:rPr>
          <w:rFonts w:ascii="Arial" w:cs="Arial" w:eastAsia="Arial" w:hAnsi="Arial"/>
          <w:sz w:val="22"/>
          <w:szCs w:val="22"/>
        </w:rPr>
        <w:t xml:space="preserve">An expandable tree component showing Initiative &gt; Epic &gt; Feature &gt; Story hierarchy with inline status badges, story point totals at each level, and quick-create buttons to add children.</w:t>
      </w:r>
    </w:p>
    <w:p>
      <w:pPr>
        <w:pStyle w:val="ListParagraph"/>
        <w:numPr>
          <w:ilvl w:val="0"/>
          <w:numId w:val="8"/>
        </w:numPr>
        <w:spacing w:after="60"/>
      </w:pPr>
      <w:r>
        <w:rPr>
          <w:rFonts w:ascii="Arial" w:cs="Arial" w:eastAsia="Arial" w:hAnsi="Arial"/>
          <w:b/>
          <w:bCs/>
          <w:sz w:val="22"/>
          <w:szCs w:val="22"/>
        </w:rPr>
        <w:t xml:space="preserve">Kanban Board: </w:t>
      </w:r>
      <w:r>
        <w:rPr>
          <w:rFonts w:ascii="Arial" w:cs="Arial" w:eastAsia="Arial" w:hAnsi="Arial"/>
          <w:sz w:val="22"/>
          <w:szCs w:val="22"/>
        </w:rPr>
        <w:t xml:space="preserve">A board view with columns by status. Cards show display ID, title, story points, and linked requirement count. Drag-and-drop between columns to update status.</w:t>
      </w:r>
    </w:p>
    <w:p>
      <w:pPr>
        <w:pStyle w:val="ListParagraph"/>
        <w:numPr>
          <w:ilvl w:val="0"/>
          <w:numId w:val="8"/>
        </w:numPr>
        <w:spacing w:after="60"/>
      </w:pPr>
      <w:r>
        <w:rPr>
          <w:rFonts w:ascii="Arial" w:cs="Arial" w:eastAsia="Arial" w:hAnsi="Arial"/>
          <w:b/>
          <w:bCs/>
          <w:sz w:val="22"/>
          <w:szCs w:val="22"/>
        </w:rPr>
        <w:t xml:space="preserve">Traceability Matrix View: </w:t>
      </w:r>
      <w:r>
        <w:rPr>
          <w:rFonts w:ascii="Arial" w:cs="Arial" w:eastAsia="Arial" w:hAnsi="Arial"/>
          <w:sz w:val="22"/>
          <w:szCs w:val="22"/>
        </w:rPr>
        <w:t xml:space="preserve">A visual matrix rendering the data the API already provides. Requirements as rows, epics as column groups, with story and test coverage cells. Red highlighting for requirements with no coverage.</w:t>
      </w:r>
    </w:p>
    <w:p>
      <w:r>
        <w:br w:type="page"/>
      </w:r>
    </w:p>
    <w:p>
      <w:pPr>
        <w:pStyle w:val="Heading1"/>
      </w:pPr>
      <w:r>
        <w:rPr>
          <w:rFonts w:ascii="Arial" w:cs="Arial" w:eastAsia="Arial" w:hAnsi="Arial"/>
        </w:rPr>
        <w:t xml:space="preserve">5. Test Management: Strong Editor, Incomplete Workflow</w:t>
      </w:r>
    </w:p>
    <w:p>
      <w:pPr>
        <w:spacing w:after="120"/>
      </w:pPr>
      <w:r>
        <w:rPr>
          <w:rFonts w:ascii="Arial" w:cs="Arial" w:eastAsia="Arial" w:hAnsi="Arial"/>
          <w:color w:val="1F1E1B"/>
          <w:sz w:val="22"/>
          <w:szCs w:val="22"/>
        </w:rPr>
        <w:t xml:space="preserve">Test management has the most complete UI implementation of any specification area. The TestCaseEditor component (1,859 lines) provides a full test case authoring and step-through execution experience. However, the broader workflow — test suites, batch execution, coverage dashboards — is incomplete.</w:t>
      </w:r>
    </w:p>
    <w:p>
      <w:pPr>
        <w:pStyle w:val="Heading2"/>
      </w:pPr>
      <w:r>
        <w:rPr>
          <w:rFonts w:ascii="Arial" w:cs="Arial" w:eastAsia="Arial" w:hAnsi="Arial"/>
        </w:rPr>
        <w:t xml:space="preserve">5.1 What Works Well</w:t>
      </w:r>
    </w:p>
    <w:p>
      <w:pPr>
        <w:pStyle w:val="ListParagraph"/>
        <w:numPr>
          <w:ilvl w:val="0"/>
          <w:numId w:val="9"/>
        </w:numPr>
        <w:spacing w:after="60"/>
      </w:pPr>
      <w:r>
        <w:rPr>
          <w:rFonts w:ascii="Arial" w:cs="Arial" w:eastAsia="Arial" w:hAnsi="Arial"/>
          <w:color w:val="1F1E1B"/>
          <w:sz w:val="22"/>
          <w:szCs w:val="22"/>
        </w:rPr>
        <w:t xml:space="preserve">Step-by-step test case definition with action, expected result, and actual result fields</w:t>
      </w:r>
    </w:p>
    <w:p>
      <w:pPr>
        <w:pStyle w:val="ListParagraph"/>
        <w:numPr>
          <w:ilvl w:val="0"/>
          <w:numId w:val="9"/>
        </w:numPr>
        <w:spacing w:after="60"/>
      </w:pPr>
      <w:r>
        <w:rPr>
          <w:rFonts w:ascii="Arial" w:cs="Arial" w:eastAsia="Arial" w:hAnsi="Arial"/>
          <w:color w:val="1F1E1B"/>
          <w:sz w:val="22"/>
          <w:szCs w:val="22"/>
        </w:rPr>
        <w:t xml:space="preserve">Execution mode where testers step through each step, recording pass/fail per step with notes</w:t>
      </w:r>
    </w:p>
    <w:p>
      <w:pPr>
        <w:pStyle w:val="ListParagraph"/>
        <w:numPr>
          <w:ilvl w:val="0"/>
          <w:numId w:val="9"/>
        </w:numPr>
        <w:spacing w:after="60"/>
      </w:pPr>
      <w:r>
        <w:rPr>
          <w:rFonts w:ascii="Arial" w:cs="Arial" w:eastAsia="Arial" w:hAnsi="Arial"/>
          <w:color w:val="1F1E1B"/>
          <w:sz w:val="22"/>
          <w:szCs w:val="22"/>
        </w:rPr>
        <w:t xml:space="preserve">Automatic overall status calculation from individual step results</w:t>
      </w:r>
    </w:p>
    <w:p>
      <w:pPr>
        <w:pStyle w:val="ListParagraph"/>
        <w:numPr>
          <w:ilvl w:val="0"/>
          <w:numId w:val="9"/>
        </w:numPr>
        <w:spacing w:after="60"/>
      </w:pPr>
      <w:r>
        <w:rPr>
          <w:rFonts w:ascii="Arial" w:cs="Arial" w:eastAsia="Arial" w:hAnsi="Arial"/>
          <w:color w:val="1F1E1B"/>
          <w:sz w:val="22"/>
          <w:szCs w:val="22"/>
        </w:rPr>
        <w:t xml:space="preserve">Requirement linking with a modal picker for traceability</w:t>
      </w:r>
    </w:p>
    <w:p>
      <w:pPr>
        <w:pStyle w:val="ListParagraph"/>
        <w:numPr>
          <w:ilvl w:val="0"/>
          <w:numId w:val="9"/>
        </w:numPr>
        <w:spacing w:after="60"/>
      </w:pPr>
      <w:r>
        <w:rPr>
          <w:rFonts w:ascii="Arial" w:cs="Arial" w:eastAsia="Arial" w:hAnsi="Arial"/>
          <w:color w:val="1F1E1B"/>
          <w:sz w:val="22"/>
          <w:szCs w:val="22"/>
        </w:rPr>
        <w:t xml:space="preserve">Test case cloning for creating variations</w:t>
      </w:r>
    </w:p>
    <w:p>
      <w:pPr>
        <w:pStyle w:val="ListParagraph"/>
        <w:numPr>
          <w:ilvl w:val="0"/>
          <w:numId w:val="9"/>
        </w:numPr>
        <w:spacing w:after="60"/>
      </w:pPr>
      <w:r>
        <w:rPr>
          <w:rFonts w:ascii="Arial" w:cs="Arial" w:eastAsia="Arial" w:hAnsi="Arial"/>
          <w:color w:val="1F1E1B"/>
          <w:sz w:val="22"/>
          <w:szCs w:val="22"/>
        </w:rPr>
        <w:t xml:space="preserve">Filtering by status, searching, and sorting</w:t>
      </w:r>
    </w:p>
    <w:p>
      <w:pPr>
        <w:pStyle w:val="ListParagraph"/>
        <w:numPr>
          <w:ilvl w:val="0"/>
          <w:numId w:val="9"/>
        </w:numPr>
        <w:spacing w:after="60"/>
      </w:pPr>
      <w:r>
        <w:rPr>
          <w:rFonts w:ascii="Arial" w:cs="Arial" w:eastAsia="Arial" w:hAnsi="Arial"/>
          <w:color w:val="1F1E1B"/>
          <w:sz w:val="22"/>
          <w:szCs w:val="22"/>
        </w:rPr>
        <w:t xml:space="preserve">Execution history tracking (date, tester, result)</w:t>
      </w:r>
    </w:p>
    <w:p>
      <w:pPr>
        <w:pStyle w:val="Heading2"/>
      </w:pPr>
      <w:r>
        <w:rPr>
          <w:rFonts w:ascii="Arial" w:cs="Arial" w:eastAsia="Arial" w:hAnsi="Arial"/>
        </w:rPr>
        <w:t xml:space="preserve">5.2 What’s Missing</w:t>
      </w:r>
    </w:p>
    <w:p>
      <w:pPr>
        <w:pStyle w:val="ListParagraph"/>
        <w:numPr>
          <w:ilvl w:val="0"/>
          <w:numId w:val="10"/>
        </w:numPr>
        <w:spacing w:after="60"/>
      </w:pPr>
      <w:r>
        <w:rPr>
          <w:rFonts w:ascii="Arial" w:cs="Arial" w:eastAsia="Arial" w:hAnsi="Arial"/>
          <w:color w:val="1F1E1B"/>
          <w:sz w:val="22"/>
          <w:szCs w:val="22"/>
        </w:rPr>
        <w:t xml:space="preserve">No test suite grouping UI — the TestSuite artefact type exists and the API supports it, but there is no component to create, manage, or run suites</w:t>
      </w:r>
    </w:p>
    <w:p>
      <w:pPr>
        <w:pStyle w:val="ListParagraph"/>
        <w:numPr>
          <w:ilvl w:val="0"/>
          <w:numId w:val="10"/>
        </w:numPr>
        <w:spacing w:after="60"/>
      </w:pPr>
      <w:r>
        <w:rPr>
          <w:rFonts w:ascii="Arial" w:cs="Arial" w:eastAsia="Arial" w:hAnsi="Arial"/>
          <w:color w:val="1F1E1B"/>
          <w:sz w:val="22"/>
          <w:szCs w:val="22"/>
        </w:rPr>
        <w:t xml:space="preserve">No batch test execution — cannot run an entire suite stepping through cases sequentially</w:t>
      </w:r>
    </w:p>
    <w:p>
      <w:pPr>
        <w:pStyle w:val="ListParagraph"/>
        <w:numPr>
          <w:ilvl w:val="0"/>
          <w:numId w:val="10"/>
        </w:numPr>
        <w:spacing w:after="60"/>
      </w:pPr>
      <w:r>
        <w:rPr>
          <w:rFonts w:ascii="Arial" w:cs="Arial" w:eastAsia="Arial" w:hAnsi="Arial"/>
          <w:color w:val="1F1E1B"/>
          <w:sz w:val="22"/>
          <w:szCs w:val="22"/>
        </w:rPr>
        <w:t xml:space="preserve">No test coverage dashboard — no visual showing which requirements and stories lack test cases</w:t>
      </w:r>
    </w:p>
    <w:p>
      <w:pPr>
        <w:pStyle w:val="ListParagraph"/>
        <w:numPr>
          <w:ilvl w:val="0"/>
          <w:numId w:val="10"/>
        </w:numPr>
        <w:spacing w:after="60"/>
      </w:pPr>
      <w:r>
        <w:rPr>
          <w:rFonts w:ascii="Arial" w:cs="Arial" w:eastAsia="Arial" w:hAnsi="Arial"/>
          <w:color w:val="1F1E1B"/>
          <w:sz w:val="22"/>
          <w:szCs w:val="22"/>
        </w:rPr>
        <w:t xml:space="preserve">No test run trend charts — execution history exists in data but no visualisation of pass rates over time</w:t>
      </w:r>
    </w:p>
    <w:p>
      <w:pPr>
        <w:pStyle w:val="ListParagraph"/>
        <w:numPr>
          <w:ilvl w:val="0"/>
          <w:numId w:val="10"/>
        </w:numPr>
        <w:spacing w:after="60"/>
      </w:pPr>
      <w:r>
        <w:rPr>
          <w:rFonts w:ascii="Arial" w:cs="Arial" w:eastAsia="Arial" w:hAnsi="Arial"/>
          <w:color w:val="1F1E1B"/>
          <w:sz w:val="22"/>
          <w:szCs w:val="22"/>
        </w:rPr>
        <w:t xml:space="preserve">No defect creation from failed tests — when a test fails, there is no workflow to create a linked defect artefact</w:t>
      </w:r>
    </w:p>
    <w:p>
      <w:pPr>
        <w:pStyle w:val="Heading2"/>
      </w:pPr>
      <w:r>
        <w:rPr>
          <w:rFonts w:ascii="Arial" w:cs="Arial" w:eastAsia="Arial" w:hAnsi="Arial"/>
        </w:rPr>
        <w:t xml:space="preserve">5.3 Improvement Proposals</w:t>
      </w:r>
    </w:p>
    <w:p>
      <w:pPr>
        <w:spacing w:after="120"/>
      </w:pPr>
      <w:r>
        <w:rPr>
          <w:rFonts w:ascii="Arial" w:cs="Arial" w:eastAsia="Arial" w:hAnsi="Arial"/>
          <w:b/>
          <w:bCs/>
          <w:color w:val="1F1E1B"/>
          <w:sz w:val="22"/>
          <w:szCs w:val="22"/>
        </w:rPr>
        <w:t xml:space="preserve">Priority: Medium. </w:t>
      </w:r>
      <w:r>
        <w:rPr>
          <w:rFonts w:ascii="Arial" w:cs="Arial" w:eastAsia="Arial" w:hAnsi="Arial"/>
          <w:color w:val="1F1E1B"/>
          <w:sz w:val="22"/>
          <w:szCs w:val="22"/>
        </w:rPr>
        <w:t xml:space="preserve">The test case editor is strong. The missing pieces are workflow and reporting features that become important at scale.</w:t>
      </w:r>
    </w:p>
    <w:p>
      <w:pPr>
        <w:pStyle w:val="ListParagraph"/>
        <w:numPr>
          <w:ilvl w:val="0"/>
          <w:numId w:val="11"/>
        </w:numPr>
        <w:spacing w:after="60"/>
      </w:pPr>
      <w:r>
        <w:rPr>
          <w:rFonts w:ascii="Arial" w:cs="Arial" w:eastAsia="Arial" w:hAnsi="Arial"/>
          <w:b/>
          <w:bCs/>
          <w:sz w:val="22"/>
          <w:szCs w:val="22"/>
        </w:rPr>
        <w:t xml:space="preserve">Test Coverage Dashboard: </w:t>
      </w:r>
      <w:r>
        <w:rPr>
          <w:rFonts w:ascii="Arial" w:cs="Arial" w:eastAsia="Arial" w:hAnsi="Arial"/>
          <w:sz w:val="22"/>
          <w:szCs w:val="22"/>
        </w:rPr>
        <w:t xml:space="preserve">A summary view showing: requirements with no test cases (gap), stories with no test cases (gap), pass/fail rates per epic. Uses data already available from the traceability matrix API.</w:t>
      </w:r>
    </w:p>
    <w:p>
      <w:pPr>
        <w:pStyle w:val="ListParagraph"/>
        <w:numPr>
          <w:ilvl w:val="0"/>
          <w:numId w:val="11"/>
        </w:numPr>
        <w:spacing w:after="60"/>
      </w:pPr>
      <w:r>
        <w:rPr>
          <w:rFonts w:ascii="Arial" w:cs="Arial" w:eastAsia="Arial" w:hAnsi="Arial"/>
          <w:b/>
          <w:bCs/>
          <w:sz w:val="22"/>
          <w:szCs w:val="22"/>
        </w:rPr>
        <w:t xml:space="preserve">Test Suite Manager: </w:t>
      </w:r>
      <w:r>
        <w:rPr>
          <w:rFonts w:ascii="Arial" w:cs="Arial" w:eastAsia="Arial" w:hAnsi="Arial"/>
          <w:sz w:val="22"/>
          <w:szCs w:val="22"/>
        </w:rPr>
        <w:t xml:space="preserve">A component to create suites (smoke, regression, release), add/remove test cases, and launch batch execution runs.</w:t>
      </w:r>
    </w:p>
    <w:p>
      <w:pPr>
        <w:pStyle w:val="ListParagraph"/>
        <w:numPr>
          <w:ilvl w:val="0"/>
          <w:numId w:val="11"/>
        </w:numPr>
        <w:spacing w:after="60"/>
      </w:pPr>
      <w:r>
        <w:rPr>
          <w:rFonts w:ascii="Arial" w:cs="Arial" w:eastAsia="Arial" w:hAnsi="Arial"/>
          <w:b/>
          <w:bCs/>
          <w:sz w:val="22"/>
          <w:szCs w:val="22"/>
        </w:rPr>
        <w:t xml:space="preserve">Defect Workflow: </w:t>
      </w:r>
      <w:r>
        <w:rPr>
          <w:rFonts w:ascii="Arial" w:cs="Arial" w:eastAsia="Arial" w:hAnsi="Arial"/>
          <w:sz w:val="22"/>
          <w:szCs w:val="22"/>
        </w:rPr>
        <w:t xml:space="preserve">When a test step fails, offer a one-click “Raise Defect” action that creates a new defect artefact pre-linked to the failing test case and its associated story/requirement.</w:t>
      </w:r>
    </w:p>
    <w:p>
      <w:r>
        <w:br w:type="page"/>
      </w:r>
    </w:p>
    <w:p>
      <w:pPr>
        <w:pStyle w:val="Heading1"/>
      </w:pPr>
      <w:r>
        <w:rPr>
          <w:rFonts w:ascii="Arial" w:cs="Arial" w:eastAsia="Arial" w:hAnsi="Arial"/>
        </w:rPr>
        <w:t xml:space="preserve">6. Data Architecture Tools: Rich Types, Thin UI</w:t>
      </w:r>
    </w:p>
    <w:p>
      <w:pPr>
        <w:spacing w:after="120"/>
      </w:pPr>
      <w:r>
        <w:rPr>
          <w:rFonts w:ascii="Arial" w:cs="Arial" w:eastAsia="Arial" w:hAnsi="Arial"/>
          <w:color w:val="1F1E1B"/>
          <w:sz w:val="22"/>
          <w:szCs w:val="22"/>
        </w:rPr>
        <w:t xml:space="preserve">The specification describes a sophisticated data architecture capability: data product canvas (following ODPS/DPDS), data contracts (following ODCS v3), data domain maps, data lineage, and a data mesh topology view. The codebase has a remarkably well-thought-out type system (lib/data-product-types.js) covering classifications, port types, quality dimensions, and SLA tiers — but the UI surfaces very little of it.</w:t>
      </w:r>
    </w:p>
    <w:p>
      <w:pPr>
        <w:pStyle w:val="Heading2"/>
      </w:pPr>
      <w:r>
        <w:rPr>
          <w:rFonts w:ascii="Arial" w:cs="Arial" w:eastAsia="Arial" w:hAnsi="Arial"/>
        </w:rPr>
        <w:t xml:space="preserve">6.1 Type System (Excellent)</w:t>
      </w:r>
    </w:p>
    <w:p>
      <w:pPr>
        <w:pStyle w:val="ListParagraph"/>
        <w:numPr>
          <w:ilvl w:val="0"/>
          <w:numId w:val="12"/>
        </w:numPr>
        <w:spacing w:after="60"/>
      </w:pPr>
      <w:r>
        <w:rPr>
          <w:rFonts w:ascii="Arial" w:cs="Arial" w:eastAsia="Arial" w:hAnsi="Arial"/>
          <w:color w:val="1F1E1B"/>
          <w:sz w:val="22"/>
          <w:szCs w:val="22"/>
        </w:rPr>
        <w:t xml:space="preserve">DATA_PRODUCT_CLASSIFICATION: source-aligned, aggregate, consumer-aligned (matches data mesh patterns)</w:t>
      </w:r>
    </w:p>
    <w:p>
      <w:pPr>
        <w:pStyle w:val="ListParagraph"/>
        <w:numPr>
          <w:ilvl w:val="0"/>
          <w:numId w:val="12"/>
        </w:numPr>
        <w:spacing w:after="60"/>
      </w:pPr>
      <w:r>
        <w:rPr>
          <w:rFonts w:ascii="Arial" w:cs="Arial" w:eastAsia="Arial" w:hAnsi="Arial"/>
          <w:color w:val="1F1E1B"/>
          <w:sz w:val="22"/>
          <w:szCs w:val="22"/>
        </w:rPr>
        <w:t xml:space="preserve">INPUT_PORT_TYPES: database, API, event stream, file, webhook — with detailed sub-options</w:t>
      </w:r>
    </w:p>
    <w:p>
      <w:pPr>
        <w:pStyle w:val="ListParagraph"/>
        <w:numPr>
          <w:ilvl w:val="0"/>
          <w:numId w:val="12"/>
        </w:numPr>
        <w:spacing w:after="60"/>
      </w:pPr>
      <w:r>
        <w:rPr>
          <w:rFonts w:ascii="Arial" w:cs="Arial" w:eastAsia="Arial" w:hAnsi="Arial"/>
          <w:color w:val="1F1E1B"/>
          <w:sz w:val="22"/>
          <w:szCs w:val="22"/>
        </w:rPr>
        <w:t xml:space="preserve">OUTPUT_PORT_TYPES: table, API, GraphQL, event stream, file, dashboard</w:t>
      </w:r>
    </w:p>
    <w:p>
      <w:pPr>
        <w:pStyle w:val="ListParagraph"/>
        <w:numPr>
          <w:ilvl w:val="0"/>
          <w:numId w:val="12"/>
        </w:numPr>
        <w:spacing w:after="60"/>
      </w:pPr>
      <w:r>
        <w:rPr>
          <w:rFonts w:ascii="Arial" w:cs="Arial" w:eastAsia="Arial" w:hAnsi="Arial"/>
          <w:color w:val="1F1E1B"/>
          <w:sz w:val="22"/>
          <w:szCs w:val="22"/>
        </w:rPr>
        <w:t xml:space="preserve">DATA_QUALITY_DIMENSIONS: completeness, accuracy, timeliness, validity, uniqueness, consistency</w:t>
      </w:r>
    </w:p>
    <w:p>
      <w:pPr>
        <w:pStyle w:val="ListParagraph"/>
        <w:numPr>
          <w:ilvl w:val="0"/>
          <w:numId w:val="12"/>
        </w:numPr>
        <w:spacing w:after="60"/>
      </w:pPr>
      <w:r>
        <w:rPr>
          <w:rFonts w:ascii="Arial" w:cs="Arial" w:eastAsia="Arial" w:hAnsi="Arial"/>
          <w:color w:val="1F1E1B"/>
          <w:sz w:val="22"/>
          <w:szCs w:val="22"/>
        </w:rPr>
        <w:t xml:space="preserve">Full ODPS 4.1, DPDS, and ODCS v3 standard references</w:t>
      </w:r>
    </w:p>
    <w:p>
      <w:pPr>
        <w:pStyle w:val="Heading2"/>
      </w:pPr>
      <w:r>
        <w:rPr>
          <w:rFonts w:ascii="Arial" w:cs="Arial" w:eastAsia="Arial" w:hAnsi="Arial"/>
        </w:rPr>
        <w:t xml:space="preserve">6.2 UI Implementation (Minimal)</w:t>
      </w:r>
    </w:p>
    <w:p>
      <w:pPr>
        <w:spacing w:after="120"/>
      </w:pPr>
      <w:r>
        <w:rPr>
          <w:rFonts w:ascii="Arial" w:cs="Arial" w:eastAsia="Arial" w:hAnsi="Arial"/>
          <w:color w:val="1F1E1B"/>
          <w:sz w:val="22"/>
          <w:szCs w:val="22"/>
        </w:rPr>
        <w:t xml:space="preserve">The Enterprise Studio provides basic product portfolio views (ProductPortfolio, ProductModal, ProductCard) but they only support name, description, status, type, and owner. The following specification requirements are not implemented in the UI:</w:t>
      </w:r>
    </w:p>
    <w:p>
      <w:pPr>
        <w:pStyle w:val="ListParagraph"/>
        <w:numPr>
          <w:ilvl w:val="0"/>
          <w:numId w:val="2"/>
        </w:numPr>
        <w:spacing w:after="60"/>
      </w:pPr>
      <w:r>
        <w:rPr>
          <w:rFonts w:ascii="Arial" w:cs="Arial" w:eastAsia="Arial" w:hAnsi="Arial"/>
          <w:color w:val="1F1E1B"/>
          <w:sz w:val="22"/>
          <w:szCs w:val="22"/>
        </w:rPr>
        <w:t xml:space="preserve">No input/output port editor (despite the rich port type system being defined)</w:t>
      </w:r>
    </w:p>
    <w:p>
      <w:pPr>
        <w:pStyle w:val="ListParagraph"/>
        <w:numPr>
          <w:ilvl w:val="0"/>
          <w:numId w:val="2"/>
        </w:numPr>
        <w:spacing w:after="60"/>
      </w:pPr>
      <w:r>
        <w:rPr>
          <w:rFonts w:ascii="Arial" w:cs="Arial" w:eastAsia="Arial" w:hAnsi="Arial"/>
          <w:color w:val="1F1E1B"/>
          <w:sz w:val="22"/>
          <w:szCs w:val="22"/>
        </w:rPr>
        <w:t xml:space="preserve">No data contract editor (the DataContract artefact type exists but has no custom UI)</w:t>
      </w:r>
    </w:p>
    <w:p>
      <w:pPr>
        <w:pStyle w:val="ListParagraph"/>
        <w:numPr>
          <w:ilvl w:val="0"/>
          <w:numId w:val="2"/>
        </w:numPr>
        <w:spacing w:after="60"/>
      </w:pPr>
      <w:r>
        <w:rPr>
          <w:rFonts w:ascii="Arial" w:cs="Arial" w:eastAsia="Arial" w:hAnsi="Arial"/>
          <w:color w:val="1F1E1B"/>
          <w:sz w:val="22"/>
          <w:szCs w:val="22"/>
        </w:rPr>
        <w:t xml:space="preserve">No data quality rule definition interface</w:t>
      </w:r>
    </w:p>
    <w:p>
      <w:pPr>
        <w:pStyle w:val="ListParagraph"/>
        <w:numPr>
          <w:ilvl w:val="0"/>
          <w:numId w:val="2"/>
        </w:numPr>
        <w:spacing w:after="60"/>
      </w:pPr>
      <w:r>
        <w:rPr>
          <w:rFonts w:ascii="Arial" w:cs="Arial" w:eastAsia="Arial" w:hAnsi="Arial"/>
          <w:color w:val="1F1E1B"/>
          <w:sz w:val="22"/>
          <w:szCs w:val="22"/>
        </w:rPr>
        <w:t xml:space="preserve">No data lineage visualisation (source system → data product → consumer)</w:t>
      </w:r>
    </w:p>
    <w:p>
      <w:pPr>
        <w:pStyle w:val="ListParagraph"/>
        <w:numPr>
          <w:ilvl w:val="0"/>
          <w:numId w:val="2"/>
        </w:numPr>
        <w:spacing w:after="60"/>
      </w:pPr>
      <w:r>
        <w:rPr>
          <w:rFonts w:ascii="Arial" w:cs="Arial" w:eastAsia="Arial" w:hAnsi="Arial"/>
          <w:color w:val="1F1E1B"/>
          <w:sz w:val="22"/>
          <w:szCs w:val="22"/>
        </w:rPr>
        <w:t xml:space="preserve">No data domain map or data mesh topology view</w:t>
      </w:r>
    </w:p>
    <w:p>
      <w:pPr>
        <w:pStyle w:val="ListParagraph"/>
        <w:numPr>
          <w:ilvl w:val="0"/>
          <w:numId w:val="2"/>
        </w:numPr>
        <w:spacing w:after="60"/>
      </w:pPr>
      <w:r>
        <w:rPr>
          <w:rFonts w:ascii="Arial" w:cs="Arial" w:eastAsia="Arial" w:hAnsi="Arial"/>
          <w:color w:val="1F1E1B"/>
          <w:sz w:val="22"/>
          <w:szCs w:val="22"/>
        </w:rPr>
        <w:t xml:space="preserve">No consumer management or SLA tier assignment</w:t>
      </w:r>
    </w:p>
    <w:p>
      <w:pPr>
        <w:pStyle w:val="Heading2"/>
      </w:pPr>
      <w:r>
        <w:rPr>
          <w:rFonts w:ascii="Arial" w:cs="Arial" w:eastAsia="Arial" w:hAnsi="Arial"/>
        </w:rPr>
        <w:t xml:space="preserve">6.3 Improvement Proposals</w:t>
      </w:r>
    </w:p>
    <w:p>
      <w:pPr>
        <w:spacing w:after="120"/>
      </w:pPr>
      <w:r>
        <w:rPr>
          <w:rFonts w:ascii="Arial" w:cs="Arial" w:eastAsia="Arial" w:hAnsi="Arial"/>
          <w:b/>
          <w:bCs/>
          <w:color w:val="1F1E1B"/>
          <w:sz w:val="22"/>
          <w:szCs w:val="22"/>
        </w:rPr>
        <w:t xml:space="preserve">Priority: High for organisations doing data architecture. </w:t>
      </w:r>
      <w:r>
        <w:rPr>
          <w:rFonts w:ascii="Arial" w:cs="Arial" w:eastAsia="Arial" w:hAnsi="Arial"/>
          <w:color w:val="1F1E1B"/>
          <w:sz w:val="22"/>
          <w:szCs w:val="22"/>
        </w:rPr>
        <w:t xml:space="preserve">The type system is a significant asset — the hardest intellectual work (defining the ODPS/DPDS/ODCS mappings) is done. The gap is purely UI.</w:t>
      </w:r>
    </w:p>
    <w:p>
      <w:pPr>
        <w:pStyle w:val="ListParagraph"/>
        <w:numPr>
          <w:ilvl w:val="0"/>
          <w:numId w:val="3"/>
        </w:numPr>
        <w:spacing w:after="60"/>
      </w:pPr>
      <w:r>
        <w:rPr>
          <w:rFonts w:ascii="Arial" w:cs="Arial" w:eastAsia="Arial" w:hAnsi="Arial"/>
          <w:b/>
          <w:bCs/>
          <w:sz w:val="22"/>
          <w:szCs w:val="22"/>
        </w:rPr>
        <w:t xml:space="preserve">Data Product Canvas: </w:t>
      </w:r>
      <w:r>
        <w:rPr>
          <w:rFonts w:ascii="Arial" w:cs="Arial" w:eastAsia="Arial" w:hAnsi="Arial"/>
          <w:sz w:val="22"/>
          <w:szCs w:val="22"/>
        </w:rPr>
        <w:t xml:space="preserve">A structured form with sections for classification, input ports (source, protocol, format), output ports (target, protocol, format, linked data contract), consumers (name, purpose, SLA tier), and quality targets (freshness, completeness, accuracy).</w:t>
      </w:r>
    </w:p>
    <w:p>
      <w:pPr>
        <w:pStyle w:val="ListParagraph"/>
        <w:numPr>
          <w:ilvl w:val="0"/>
          <w:numId w:val="3"/>
        </w:numPr>
        <w:spacing w:after="60"/>
      </w:pPr>
      <w:r>
        <w:rPr>
          <w:rFonts w:ascii="Arial" w:cs="Arial" w:eastAsia="Arial" w:hAnsi="Arial"/>
          <w:b/>
          <w:bCs/>
          <w:sz w:val="22"/>
          <w:szCs w:val="22"/>
        </w:rPr>
        <w:t xml:space="preserve">Data Contract Editor: </w:t>
      </w:r>
      <w:r>
        <w:rPr>
          <w:rFonts w:ascii="Arial" w:cs="Arial" w:eastAsia="Arial" w:hAnsi="Arial"/>
          <w:sz w:val="22"/>
          <w:szCs w:val="22"/>
        </w:rPr>
        <w:t xml:space="preserve">A schema definition interface with field-level properties (type, description, required, PII flag, classification), quality rules (dimension, rule expression, threshold), and SLA settings.</w:t>
      </w:r>
    </w:p>
    <w:p>
      <w:pPr>
        <w:pStyle w:val="ListParagraph"/>
        <w:numPr>
          <w:ilvl w:val="0"/>
          <w:numId w:val="3"/>
        </w:numPr>
        <w:spacing w:after="60"/>
      </w:pPr>
      <w:r>
        <w:rPr>
          <w:rFonts w:ascii="Arial" w:cs="Arial" w:eastAsia="Arial" w:hAnsi="Arial"/>
          <w:b/>
          <w:bCs/>
          <w:sz w:val="22"/>
          <w:szCs w:val="22"/>
        </w:rPr>
        <w:t xml:space="preserve">Data Lineage View: </w:t>
      </w:r>
      <w:r>
        <w:rPr>
          <w:rFonts w:ascii="Arial" w:cs="Arial" w:eastAsia="Arial" w:hAnsi="Arial"/>
          <w:sz w:val="22"/>
          <w:szCs w:val="22"/>
        </w:rPr>
        <w:t xml:space="preserve">A graph visualisation (using the existing Cytoscape.js integration) showing how data flows from source systems through data products to consumers. This should be rendered from graph materialisation data, not maintained separately.</w:t>
      </w:r>
    </w:p>
    <w:p>
      <w:r>
        <w:br w:type="page"/>
      </w:r>
    </w:p>
    <w:p>
      <w:pPr>
        <w:pStyle w:val="Heading1"/>
      </w:pPr>
      <w:r>
        <w:rPr>
          <w:rFonts w:ascii="Arial" w:cs="Arial" w:eastAsia="Arial" w:hAnsi="Arial"/>
        </w:rPr>
        <w:t xml:space="preserve">7. AI Integration: Backend Working, Not Wired to UI</w:t>
      </w:r>
    </w:p>
    <w:p>
      <w:pPr>
        <w:spacing w:after="120"/>
      </w:pPr>
      <w:r>
        <w:rPr>
          <w:rFonts w:ascii="Arial" w:cs="Arial" w:eastAsia="Arial" w:hAnsi="Arial"/>
          <w:color w:val="1F1E1B"/>
          <w:sz w:val="22"/>
          <w:szCs w:val="22"/>
        </w:rPr>
        <w:t xml:space="preserve">The specification describes AI as integral to the workflow: generating user stories from requirements, suggesting test cases, drafting business cases, and answering natural language questions about the knowledge graph. The backend has working AI generation endpoints that pull graph context, but they are not wired into the user interface.</w:t>
      </w:r>
    </w:p>
    <w:p>
      <w:pPr>
        <w:pStyle w:val="Heading2"/>
      </w:pPr>
      <w:r>
        <w:rPr>
          <w:rFonts w:ascii="Arial" w:cs="Arial" w:eastAsia="Arial" w:hAnsi="Arial"/>
        </w:rPr>
        <w:t xml:space="preserve">7.1 What Exists</w:t>
      </w:r>
    </w:p>
    <w:p>
      <w:pPr>
        <w:pStyle w:val="ListParagraph"/>
        <w:numPr>
          <w:ilvl w:val="0"/>
          <w:numId w:val="4"/>
        </w:numPr>
        <w:spacing w:after="60"/>
      </w:pPr>
      <w:r>
        <w:rPr>
          <w:rFonts w:ascii="Arial" w:cs="Arial" w:eastAsia="Arial" w:hAnsi="Arial"/>
          <w:color w:val="1F1E1B"/>
          <w:sz w:val="22"/>
          <w:szCs w:val="22"/>
        </w:rPr>
        <w:t xml:space="preserve">OpenRouter service supporting 7 models including Claude Sonnet and Opus</w:t>
      </w:r>
    </w:p>
    <w:p>
      <w:pPr>
        <w:pStyle w:val="ListParagraph"/>
        <w:numPr>
          <w:ilvl w:val="0"/>
          <w:numId w:val="4"/>
        </w:numPr>
        <w:spacing w:after="60"/>
      </w:pPr>
      <w:r>
        <w:rPr>
          <w:rFonts w:ascii="Arial" w:cs="Arial" w:eastAsia="Arial" w:hAnsi="Arial"/>
          <w:color w:val="1F1E1B"/>
          <w:sz w:val="22"/>
          <w:szCs w:val="22"/>
        </w:rPr>
        <w:t xml:space="preserve">/api/ai/graph-generate endpoint with four working actions: stories_from_requirement, tests_from_story, description_from_context, graph_query</w:t>
      </w:r>
    </w:p>
    <w:p>
      <w:pPr>
        <w:pStyle w:val="ListParagraph"/>
        <w:numPr>
          <w:ilvl w:val="0"/>
          <w:numId w:val="4"/>
        </w:numPr>
        <w:spacing w:after="60"/>
      </w:pPr>
      <w:r>
        <w:rPr>
          <w:rFonts w:ascii="Arial" w:cs="Arial" w:eastAsia="Arial" w:hAnsi="Arial"/>
          <w:color w:val="1F1E1B"/>
          <w:sz w:val="22"/>
          <w:szCs w:val="22"/>
        </w:rPr>
        <w:t xml:space="preserve">Graph context injection — the AI receives related artefacts (up to 15) fetched via relationship traversal</w:t>
      </w:r>
    </w:p>
    <w:p>
      <w:pPr>
        <w:pStyle w:val="ListParagraph"/>
        <w:numPr>
          <w:ilvl w:val="0"/>
          <w:numId w:val="4"/>
        </w:numPr>
        <w:spacing w:after="60"/>
      </w:pPr>
      <w:r>
        <w:rPr>
          <w:rFonts w:ascii="Arial" w:cs="Arial" w:eastAsia="Arial" w:hAnsi="Arial"/>
          <w:color w:val="1F1E1B"/>
          <w:sz w:val="22"/>
          <w:szCs w:val="22"/>
        </w:rPr>
        <w:t xml:space="preserve">Structured output — AI returns JSON matching artefact schemas, not free-form text</w:t>
      </w:r>
    </w:p>
    <w:p>
      <w:pPr>
        <w:pStyle w:val="Heading2"/>
      </w:pPr>
      <w:r>
        <w:rPr>
          <w:rFonts w:ascii="Arial" w:cs="Arial" w:eastAsia="Arial" w:hAnsi="Arial"/>
        </w:rPr>
        <w:t xml:space="preserve">7.2 What’s Missing</w:t>
      </w:r>
    </w:p>
    <w:p>
      <w:pPr>
        <w:pStyle w:val="ListParagraph"/>
        <w:numPr>
          <w:ilvl w:val="0"/>
          <w:numId w:val="6"/>
        </w:numPr>
        <w:spacing w:after="60"/>
      </w:pPr>
      <w:r>
        <w:rPr>
          <w:rFonts w:ascii="Arial" w:cs="Arial" w:eastAsia="Arial" w:hAnsi="Arial"/>
          <w:color w:val="1F1E1B"/>
          <w:sz w:val="22"/>
          <w:szCs w:val="22"/>
        </w:rPr>
        <w:t xml:space="preserve">No “Generate” buttons in any artefact editor — users cannot invoke AI from within the work context</w:t>
      </w:r>
    </w:p>
    <w:p>
      <w:pPr>
        <w:pStyle w:val="ListParagraph"/>
        <w:numPr>
          <w:ilvl w:val="0"/>
          <w:numId w:val="6"/>
        </w:numPr>
        <w:spacing w:after="60"/>
      </w:pPr>
      <w:r>
        <w:rPr>
          <w:rFonts w:ascii="Arial" w:cs="Arial" w:eastAsia="Arial" w:hAnsi="Arial"/>
          <w:color w:val="1F1E1B"/>
          <w:sz w:val="22"/>
          <w:szCs w:val="22"/>
        </w:rPr>
        <w:t xml:space="preserve">No GraphRAG export API (JSON-LD, RDF, or GraphRAG-compatible format)</w:t>
      </w:r>
    </w:p>
    <w:p>
      <w:pPr>
        <w:pStyle w:val="ListParagraph"/>
        <w:numPr>
          <w:ilvl w:val="0"/>
          <w:numId w:val="6"/>
        </w:numPr>
        <w:spacing w:after="60"/>
      </w:pPr>
      <w:r>
        <w:rPr>
          <w:rFonts w:ascii="Arial" w:cs="Arial" w:eastAsia="Arial" w:hAnsi="Arial"/>
          <w:color w:val="1F1E1B"/>
          <w:sz w:val="22"/>
          <w:szCs w:val="22"/>
        </w:rPr>
        <w:t xml:space="preserve">No MCP server exposing the graph for external AI assistants</w:t>
      </w:r>
    </w:p>
    <w:p>
      <w:pPr>
        <w:pStyle w:val="ListParagraph"/>
        <w:numPr>
          <w:ilvl w:val="0"/>
          <w:numId w:val="6"/>
        </w:numPr>
        <w:spacing w:after="60"/>
      </w:pPr>
      <w:r>
        <w:rPr>
          <w:rFonts w:ascii="Arial" w:cs="Arial" w:eastAsia="Arial" w:hAnsi="Arial"/>
          <w:color w:val="1F1E1B"/>
          <w:sz w:val="22"/>
          <w:szCs w:val="22"/>
        </w:rPr>
        <w:t xml:space="preserve">No natural language graph query UI — the API supports it but no search bar or chat interface exists</w:t>
      </w:r>
    </w:p>
    <w:p>
      <w:pPr>
        <w:pStyle w:val="ListParagraph"/>
        <w:numPr>
          <w:ilvl w:val="0"/>
          <w:numId w:val="6"/>
        </w:numPr>
        <w:spacing w:after="60"/>
      </w:pPr>
      <w:r>
        <w:rPr>
          <w:rFonts w:ascii="Arial" w:cs="Arial" w:eastAsia="Arial" w:hAnsi="Arial"/>
          <w:color w:val="1F1E1B"/>
          <w:sz w:val="22"/>
          <w:szCs w:val="22"/>
        </w:rPr>
        <w:t xml:space="preserve">Graph context quality is basic — lists related artefacts as text, no community summaries or semantic clustering</w:t>
      </w:r>
    </w:p>
    <w:p>
      <w:pPr>
        <w:pStyle w:val="ListParagraph"/>
        <w:numPr>
          <w:ilvl w:val="0"/>
          <w:numId w:val="6"/>
        </w:numPr>
        <w:spacing w:after="60"/>
      </w:pPr>
      <w:r>
        <w:rPr>
          <w:rFonts w:ascii="Arial" w:cs="Arial" w:eastAsia="Arial" w:hAnsi="Arial"/>
          <w:color w:val="1F1E1B"/>
          <w:sz w:val="22"/>
          <w:szCs w:val="22"/>
        </w:rPr>
        <w:t xml:space="preserve">No AI for cross-discipline analysis (e.g. “summarise the impact of deprecating this system”)</w:t>
      </w:r>
    </w:p>
    <w:p>
      <w:pPr>
        <w:pStyle w:val="Heading2"/>
      </w:pPr>
      <w:r>
        <w:rPr>
          <w:rFonts w:ascii="Arial" w:cs="Arial" w:eastAsia="Arial" w:hAnsi="Arial"/>
        </w:rPr>
        <w:t xml:space="preserve">7.3 Improvement Proposals</w:t>
      </w:r>
    </w:p>
    <w:p>
      <w:pPr>
        <w:spacing w:after="120"/>
      </w:pPr>
      <w:r>
        <w:rPr>
          <w:rFonts w:ascii="Arial" w:cs="Arial" w:eastAsia="Arial" w:hAnsi="Arial"/>
          <w:b/>
          <w:bCs/>
          <w:color w:val="1F1E1B"/>
          <w:sz w:val="22"/>
          <w:szCs w:val="22"/>
        </w:rPr>
        <w:t xml:space="preserve">Priority: High for user experience. </w:t>
      </w:r>
      <w:r>
        <w:rPr>
          <w:rFonts w:ascii="Arial" w:cs="Arial" w:eastAsia="Arial" w:hAnsi="Arial"/>
          <w:color w:val="1F1E1B"/>
          <w:sz w:val="22"/>
          <w:szCs w:val="22"/>
        </w:rPr>
        <w:t xml:space="preserve">The generation quality depends on connecting existing backend capabilities to the UI where users work.</w:t>
      </w:r>
    </w:p>
    <w:p>
      <w:pPr>
        <w:pStyle w:val="ListParagraph"/>
        <w:numPr>
          <w:ilvl w:val="0"/>
          <w:numId w:val="7"/>
        </w:numPr>
        <w:spacing w:after="60"/>
      </w:pPr>
      <w:r>
        <w:rPr>
          <w:rFonts w:ascii="Arial" w:cs="Arial" w:eastAsia="Arial" w:hAnsi="Arial"/>
          <w:b/>
          <w:bCs/>
          <w:sz w:val="22"/>
          <w:szCs w:val="22"/>
        </w:rPr>
        <w:t xml:space="preserve">AI Action Buttons: </w:t>
      </w:r>
      <w:r>
        <w:rPr>
          <w:rFonts w:ascii="Arial" w:cs="Arial" w:eastAsia="Arial" w:hAnsi="Arial"/>
          <w:sz w:val="22"/>
          <w:szCs w:val="22"/>
        </w:rPr>
        <w:t xml:space="preserve">Add contextual “Generate with AI” buttons to key editors. In the requirement editor: “Generate User Stories.” In the story editor: “Generate Test Cases.” In the experiment view: “Draft Business Case.” Each calls the existing graph-generate API.</w:t>
      </w:r>
    </w:p>
    <w:p>
      <w:pPr>
        <w:pStyle w:val="ListParagraph"/>
        <w:numPr>
          <w:ilvl w:val="0"/>
          <w:numId w:val="7"/>
        </w:numPr>
        <w:spacing w:after="60"/>
      </w:pPr>
      <w:r>
        <w:rPr>
          <w:rFonts w:ascii="Arial" w:cs="Arial" w:eastAsia="Arial" w:hAnsi="Arial"/>
          <w:b/>
          <w:bCs/>
          <w:sz w:val="22"/>
          <w:szCs w:val="22"/>
        </w:rPr>
        <w:t xml:space="preserve">Graph Query Bar: </w:t>
      </w:r>
      <w:r>
        <w:rPr>
          <w:rFonts w:ascii="Arial" w:cs="Arial" w:eastAsia="Arial" w:hAnsi="Arial"/>
          <w:sz w:val="22"/>
          <w:szCs w:val="22"/>
        </w:rPr>
        <w:t xml:space="preserve">A search/query interface in the Knowledge Studio that accepts natural language questions and returns graph traversal results. The API endpoint already supports this via the graph_query action.</w:t>
      </w:r>
    </w:p>
    <w:p>
      <w:pPr>
        <w:pStyle w:val="ListParagraph"/>
        <w:numPr>
          <w:ilvl w:val="0"/>
          <w:numId w:val="7"/>
        </w:numPr>
        <w:spacing w:after="60"/>
      </w:pPr>
      <w:r>
        <w:rPr>
          <w:rFonts w:ascii="Arial" w:cs="Arial" w:eastAsia="Arial" w:hAnsi="Arial"/>
          <w:b/>
          <w:bCs/>
          <w:sz w:val="22"/>
          <w:szCs w:val="22"/>
        </w:rPr>
        <w:t xml:space="preserve">GraphRAG Export: </w:t>
      </w:r>
      <w:r>
        <w:rPr>
          <w:rFonts w:ascii="Arial" w:cs="Arial" w:eastAsia="Arial" w:hAnsi="Arial"/>
          <w:sz w:val="22"/>
          <w:szCs w:val="22"/>
        </w:rPr>
        <w:t xml:space="preserve">A new API endpoint that exports the full domain graph in JSON-LD format suitable for ingestion by enterprise AI systems. This is a strategic differentiator identified in the specification.</w:t>
      </w:r>
    </w:p>
    <w:p>
      <w:r>
        <w:br w:type="page"/>
      </w:r>
    </w:p>
    <w:p>
      <w:pPr>
        <w:pStyle w:val="Heading1"/>
      </w:pPr>
      <w:r>
        <w:rPr>
          <w:rFonts w:ascii="Arial" w:cs="Arial" w:eastAsia="Arial" w:hAnsi="Arial"/>
        </w:rPr>
        <w:t xml:space="preserve">8. Jira Integration: Not Started</w:t>
      </w:r>
    </w:p>
    <w:p>
      <w:pPr>
        <w:spacing w:after="120"/>
      </w:pPr>
      <w:r>
        <w:rPr>
          <w:rFonts w:ascii="Arial" w:cs="Arial" w:eastAsia="Arial" w:hAnsi="Arial"/>
          <w:color w:val="1F1E1B"/>
          <w:sz w:val="22"/>
          <w:szCs w:val="22"/>
        </w:rPr>
        <w:t xml:space="preserve">The specification describes Jira integration as a critical delivery bridge: exporting epics, features, and stories with hierarchy preservation, two-way status sync, and AI-enriched descriptions. No Jira integration code exists in the codebase.</w:t>
      </w:r>
    </w:p>
    <w:p>
      <w:pPr>
        <w:spacing w:after="120"/>
      </w:pPr>
      <w:r>
        <w:rPr>
          <w:rFonts w:ascii="Arial" w:cs="Arial" w:eastAsia="Arial" w:hAnsi="Arial"/>
          <w:color w:val="1F1E1B"/>
          <w:sz w:val="22"/>
          <w:szCs w:val="22"/>
        </w:rPr>
        <w:t xml:space="preserve">This is not necessarily an immediate gap — it is explicitly positioned as Phase 4 in the specification roadmap. However, the jira_key and jira_sync_status fields specified for work breakdown artefacts should be added to the schema now so they are available when integration is built.</w:t>
      </w:r>
    </w:p>
    <w:p>
      <w:pPr>
        <w:pStyle w:val="Heading2"/>
      </w:pPr>
      <w:r>
        <w:rPr>
          <w:rFonts w:ascii="Arial" w:cs="Arial" w:eastAsia="Arial" w:hAnsi="Arial"/>
        </w:rPr>
        <w:t xml:space="preserve">8.1 Improvement Proposal</w:t>
      </w:r>
    </w:p>
    <w:p>
      <w:pPr>
        <w:spacing w:after="120"/>
      </w:pPr>
      <w:r>
        <w:rPr>
          <w:rFonts w:ascii="Arial" w:cs="Arial" w:eastAsia="Arial" w:hAnsi="Arial"/>
          <w:b/>
          <w:bCs/>
          <w:color w:val="1F1E1B"/>
          <w:sz w:val="22"/>
          <w:szCs w:val="22"/>
        </w:rPr>
        <w:t xml:space="preserve">Priority: Medium (Phase 4 per roadmap). </w:t>
      </w:r>
      <w:r>
        <w:rPr>
          <w:rFonts w:ascii="Arial" w:cs="Arial" w:eastAsia="Arial" w:hAnsi="Arial"/>
          <w:color w:val="1F1E1B"/>
          <w:sz w:val="22"/>
          <w:szCs w:val="22"/>
        </w:rPr>
        <w:t xml:space="preserve">When implemented, start with manual export (select artefacts → map to Jira fields → create via Jira REST API), then add sync. The export mapping table in the specification provides a clear field-by-field guide. Consider using Jira’s V3 REST API with OAuth 2.0 for cloud instances.</w:t>
      </w:r>
    </w:p>
    <w:p>
      <w:r>
        <w:br w:type="page"/>
      </w:r>
    </w:p>
    <w:p>
      <w:pPr>
        <w:pStyle w:val="Heading1"/>
      </w:pPr>
      <w:r>
        <w:rPr>
          <w:rFonts w:ascii="Arial" w:cs="Arial" w:eastAsia="Arial" w:hAnsi="Arial"/>
        </w:rPr>
        <w:t xml:space="preserve">9. Lenses: API Strong, Presentation Needs Work</w:t>
      </w:r>
    </w:p>
    <w:p>
      <w:pPr>
        <w:spacing w:after="120"/>
      </w:pPr>
      <w:r>
        <w:rPr>
          <w:rFonts w:ascii="Arial" w:cs="Arial" w:eastAsia="Arial" w:hAnsi="Arial"/>
          <w:color w:val="1F1E1B"/>
          <w:sz w:val="22"/>
          <w:szCs w:val="22"/>
        </w:rPr>
        <w:t xml:space="preserve">The four specification lenses (EA, Solution, Data, Stakeholder) all have API endpoints in /api/graph/lens that return filtered subgraphs with the correct node types, relationship types, and aggregates. The Enterprise Studio provides some EA views (capability maps, application portfolio, technology inventory). However, lenses are not presented as what the specification describes: different views over the same knowledge graph.</w:t>
      </w:r>
    </w:p>
    <w:p>
      <w:pPr>
        <w:pStyle w:val="Heading2"/>
      </w:pPr>
      <w:r>
        <w:rPr>
          <w:rFonts w:ascii="Arial" w:cs="Arial" w:eastAsia="Arial" w:hAnsi="Arial"/>
        </w:rPr>
        <w:t xml:space="preserve">9.1 Improvement Proposals</w:t>
      </w:r>
    </w:p>
    <w:p>
      <w:pPr>
        <w:pStyle w:val="ListParagraph"/>
        <w:numPr>
          <w:ilvl w:val="0"/>
          <w:numId w:val="8"/>
        </w:numPr>
        <w:spacing w:after="60"/>
      </w:pPr>
      <w:r>
        <w:rPr>
          <w:rFonts w:ascii="Arial" w:cs="Arial" w:eastAsia="Arial" w:hAnsi="Arial"/>
          <w:b/>
          <w:bCs/>
          <w:sz w:val="22"/>
          <w:szCs w:val="22"/>
        </w:rPr>
        <w:t xml:space="preserve">Lens Switcher: </w:t>
      </w:r>
      <w:r>
        <w:rPr>
          <w:rFonts w:ascii="Arial" w:cs="Arial" w:eastAsia="Arial" w:hAnsi="Arial"/>
          <w:sz w:val="22"/>
          <w:szCs w:val="22"/>
        </w:rPr>
        <w:t xml:space="preserve">A top-level navigation element that lets users switch between EA, Solution, Data, and Stakeholder lenses. Each lens shows the same knowledge from a different perspective — same graph, different query and visualisation.</w:t>
      </w:r>
    </w:p>
    <w:p>
      <w:pPr>
        <w:pStyle w:val="ListParagraph"/>
        <w:numPr>
          <w:ilvl w:val="0"/>
          <w:numId w:val="8"/>
        </w:numPr>
        <w:spacing w:after="60"/>
      </w:pPr>
      <w:r>
        <w:rPr>
          <w:rFonts w:ascii="Arial" w:cs="Arial" w:eastAsia="Arial" w:hAnsi="Arial"/>
          <w:b/>
          <w:bCs/>
          <w:sz w:val="22"/>
          <w:szCs w:val="22"/>
        </w:rPr>
        <w:t xml:space="preserve">Graph-Derived Health Scores: </w:t>
      </w:r>
      <w:r>
        <w:rPr>
          <w:rFonts w:ascii="Arial" w:cs="Arial" w:eastAsia="Arial" w:hAnsi="Arial"/>
          <w:sz w:val="22"/>
          <w:szCs w:val="22"/>
        </w:rPr>
        <w:t xml:space="preserve">The EA lens should compute capability health from graph data: how many applications support each capability, what is their technology lifecycle status, are there active initiatives. This requires the deposit rules for capabilities, applications, and technology to all be working.</w:t>
      </w:r>
    </w:p>
    <w:p>
      <w:pPr>
        <w:pStyle w:val="ListParagraph"/>
        <w:numPr>
          <w:ilvl w:val="0"/>
          <w:numId w:val="8"/>
        </w:numPr>
        <w:spacing w:after="60"/>
      </w:pPr>
      <w:r>
        <w:rPr>
          <w:rFonts w:ascii="Arial" w:cs="Arial" w:eastAsia="Arial" w:hAnsi="Arial"/>
          <w:b/>
          <w:bCs/>
          <w:sz w:val="22"/>
          <w:szCs w:val="22"/>
        </w:rPr>
        <w:t xml:space="preserve">Stakeholder Dashboard: </w:t>
      </w:r>
      <w:r>
        <w:rPr>
          <w:rFonts w:ascii="Arial" w:cs="Arial" w:eastAsia="Arial" w:hAnsi="Arial"/>
          <w:sz w:val="22"/>
          <w:szCs w:val="22"/>
        </w:rPr>
        <w:t xml:space="preserve">A portfolio view showing all initiatives with status, health scores (derived from requirement coverage, test pass rates, and work breakdown progress), and stakeholder engagement.</w:t>
      </w:r>
    </w:p>
    <w:p>
      <w:r>
        <w:br w:type="page"/>
      </w:r>
    </w:p>
    <w:p>
      <w:pPr>
        <w:pStyle w:val="Heading1"/>
      </w:pPr>
      <w:r>
        <w:rPr>
          <w:rFonts w:ascii="Arial" w:cs="Arial" w:eastAsia="Arial" w:hAnsi="Arial"/>
        </w:rPr>
        <w:t xml:space="preserve">10. Prioritised Improvement Roadmap</w:t>
      </w:r>
    </w:p>
    <w:p>
      <w:pPr>
        <w:spacing w:after="120"/>
      </w:pPr>
      <w:r>
        <w:rPr>
          <w:rFonts w:ascii="Arial" w:cs="Arial" w:eastAsia="Arial" w:hAnsi="Arial"/>
          <w:color w:val="1F1E1B"/>
          <w:sz w:val="22"/>
          <w:szCs w:val="22"/>
        </w:rPr>
        <w:t xml:space="preserve">Based on the gap analysis, the following improvements are recommended in priority order, grouped by impact and effort.</w:t>
      </w:r>
    </w:p>
    <w:p>
      <w:pPr>
        <w:pStyle w:val="Heading2"/>
      </w:pPr>
      <w:r>
        <w:rPr>
          <w:rFonts w:ascii="Arial" w:cs="Arial" w:eastAsia="Arial" w:hAnsi="Arial"/>
        </w:rPr>
        <w:t xml:space="preserve">10.1 Critical (Complete First)</w:t>
      </w:r>
    </w:p>
    <w:p>
      <w:pPr>
        <w:spacing w:after="120"/>
      </w:pPr>
      <w:r>
        <w:rPr>
          <w:rFonts w:ascii="Arial" w:cs="Arial" w:eastAsia="Arial" w:hAnsi="Arial"/>
          <w:color w:val="1F1E1B"/>
          <w:sz w:val="22"/>
          <w:szCs w:val="22"/>
        </w:rPr>
        <w:t xml:space="preserve">These items directly block the core value proposition of an emergent knowledge graph.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w:t>
            </w:r>
          </w:p>
        </w:tc>
        <w:tc>
          <w:tcPr>
            <w:tcW w:type="dxa" w:w="32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Improvement</w:t>
            </w:r>
          </w:p>
        </w:tc>
        <w:tc>
          <w:tcPr>
            <w:tcW w:type="dxa" w:w="1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Effort</w:t>
            </w:r>
          </w:p>
        </w:tc>
        <w:tc>
          <w:tcPr>
            <w:tcW w:type="dxa" w:w="436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Impact</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1</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Complete graph deposit rules for all 23 artefact types</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3–4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Knowledge graph grows from all work, not just 7 types. Enables lenses, impact analysis, and graph queries.</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2</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Build work breakdown tree view and story editor</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5–7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Users can actually decompose work into epics/features/stories with proper UIs instead of generic forms.</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3</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Wire AI generation into artefact editors</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2–3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Backend already works. Adding buttons to editors gives users immediate AI assistance in context.</w:t>
            </w:r>
          </w:p>
        </w:tc>
      </w:tr>
    </w:tbl>
    <w:p>
      <w:pPr>
        <w:spacing w:after="200"/>
      </w:pPr>
    </w:p>
    <w:p>
      <w:pPr>
        <w:pStyle w:val="Heading2"/>
      </w:pPr>
      <w:r>
        <w:rPr>
          <w:rFonts w:ascii="Arial" w:cs="Arial" w:eastAsia="Arial" w:hAnsi="Arial"/>
        </w:rPr>
        <w:t xml:space="preserve">10.2 High Priority (Next Sprint)</w:t>
      </w:r>
    </w:p>
    <w:p>
      <w:pPr>
        <w:spacing w:after="120"/>
      </w:pPr>
      <w:r>
        <w:rPr>
          <w:rFonts w:ascii="Arial" w:cs="Arial" w:eastAsia="Arial" w:hAnsi="Arial"/>
          <w:color w:val="1F1E1B"/>
          <w:sz w:val="22"/>
          <w:szCs w:val="22"/>
        </w:rPr>
        <w:t xml:space="preserve">These items significantly improve the user experience and enable specification features that are largely built but inaccessible.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w:t>
            </w:r>
          </w:p>
        </w:tc>
        <w:tc>
          <w:tcPr>
            <w:tcW w:type="dxa" w:w="32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Improvement</w:t>
            </w:r>
          </w:p>
        </w:tc>
        <w:tc>
          <w:tcPr>
            <w:tcW w:type="dxa" w:w="1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Effort</w:t>
            </w:r>
          </w:p>
        </w:tc>
        <w:tc>
          <w:tcPr>
            <w:tcW w:type="dxa" w:w="436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Impact</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4</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Build traceability matrix visualisation</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3–4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API returns coverage data. A visual matrix makes requirement gaps visible at a glance.</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5</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Add pipeline progress bar to project overview</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2–3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First step toward pipeline-centric navigation without disrupting existing studio navigation.</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6</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Data product canvas UI with port editor</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4–5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The type system is excellent. A proper canvas UI makes data architecture actionable.</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7</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Test coverage dashboard</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2–3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Uses existing traceability data to show which requirements and stories lack test coverage.</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8</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Kanban board for work breakdown</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3–4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Drag-and-drop status changes for stories. Uses existing board infrastructure.</w:t>
            </w:r>
          </w:p>
        </w:tc>
      </w:tr>
    </w:tbl>
    <w:p>
      <w:pPr>
        <w:spacing w:after="200"/>
      </w:pPr>
    </w:p>
    <w:p>
      <w:pPr>
        <w:pStyle w:val="Heading2"/>
      </w:pPr>
      <w:r>
        <w:rPr>
          <w:rFonts w:ascii="Arial" w:cs="Arial" w:eastAsia="Arial" w:hAnsi="Arial"/>
        </w:rPr>
        <w:t xml:space="preserve">10.3 Medium Priority (Upcoming Sprints)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3200"/>
        <w:gridCol w:w="1400"/>
        <w:gridCol w:w="4360"/>
      </w:tblGrid>
      <w:tr>
        <w:tc>
          <w:tcPr>
            <w:tcW w:type="dxa" w:w="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w:t>
            </w:r>
          </w:p>
        </w:tc>
        <w:tc>
          <w:tcPr>
            <w:tcW w:type="dxa" w:w="32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Improvement</w:t>
            </w:r>
          </w:p>
        </w:tc>
        <w:tc>
          <w:tcPr>
            <w:tcW w:type="dxa" w:w="140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Effort</w:t>
            </w:r>
          </w:p>
        </w:tc>
        <w:tc>
          <w:tcPr>
            <w:tcW w:type="dxa" w:w="4360"/>
            <w:tcBorders>
              <w:top w:val="single" w:color="E2E0DB" w:sz="1"/>
              <w:left w:val="single" w:color="E2E0DB" w:sz="1"/>
              <w:bottom w:val="single" w:color="E2E0DB" w:sz="1"/>
              <w:right w:val="single" w:color="E2E0DB" w:sz="1"/>
            </w:tcBorders>
            <w:shd w:fill="35332F" w:val="clear"/>
            <w:tcMar>
              <w:top w:type="dxa" w:w="60"/>
              <w:left w:type="dxa" w:w="100"/>
              <w:bottom w:type="dxa" w:w="60"/>
              <w:right w:type="dxa" w:w="100"/>
            </w:tcMar>
            <w:vAlign w:val="center"/>
          </w:tcPr>
          <w:p>
            <w:r>
              <w:rPr>
                <w:rFonts w:ascii="Arial" w:cs="Arial" w:eastAsia="Arial" w:hAnsi="Arial"/>
                <w:b/>
                <w:bCs/>
                <w:color w:val="F0EFEC"/>
                <w:sz w:val="20"/>
                <w:szCs w:val="20"/>
              </w:rPr>
              <w:t xml:space="preserve">Impact</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9</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Lens switcher navigation and graph-derived health scores</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5–7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Enables the specification’s vision of same data, different perspectives.</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10</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Test suite manager and batch execution</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3–4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Completes the test management workflow beyond individual test cases.</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11</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Data contract editor and lineage view</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5–6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Data governance becomes visual and navigable.</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12</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Natural language graph query UI</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2–3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The API works. A search bar makes it accessible to non-technical users.</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13</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GraphRAG export API (JSON-LD)</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3–4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Strategic differentiator. Makes the knowledge graph consumable by external AI systems.</w:t>
            </w:r>
          </w:p>
        </w:tc>
      </w:tr>
      <w:tr>
        <w:tc>
          <w:tcPr>
            <w:tcW w:type="dxa" w:w="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bCs/>
                <w:color w:val="1F1E1B"/>
                <w:sz w:val="20"/>
                <w:szCs w:val="20"/>
              </w:rPr>
              <w:t xml:space="preserve">14</w:t>
            </w:r>
          </w:p>
        </w:tc>
        <w:tc>
          <w:tcPr>
            <w:tcW w:type="dxa" w:w="32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Jira export (manual then bulk)</w:t>
            </w:r>
          </w:p>
        </w:tc>
        <w:tc>
          <w:tcPr>
            <w:tcW w:type="dxa" w:w="140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5–7 days</w:t>
            </w:r>
          </w:p>
        </w:tc>
        <w:tc>
          <w:tcPr>
            <w:tcW w:type="dxa" w:w="4360"/>
            <w:tcBorders>
              <w:top w:val="single" w:color="E2E0DB" w:sz="1"/>
              <w:left w:val="single" w:color="E2E0DB" w:sz="1"/>
              <w:bottom w:val="single" w:color="E2E0DB" w:sz="1"/>
              <w:right w:val="single" w:color="E2E0DB" w:sz="1"/>
            </w:tcBorders>
            <w:tcMar>
              <w:top w:type="dxa" w:w="60"/>
              <w:left w:type="dxa" w:w="100"/>
              <w:bottom w:type="dxa" w:w="60"/>
              <w:right w:type="dxa" w:w="100"/>
            </w:tcMar>
          </w:tcPr>
          <w:p>
            <w:r>
              <w:rPr>
                <w:rFonts w:ascii="Arial" w:cs="Arial" w:eastAsia="Arial" w:hAnsi="Arial"/>
                <w:b w:val="false"/>
                <w:bCs w:val="false"/>
                <w:color w:val="1F1E1B"/>
                <w:sz w:val="20"/>
                <w:szCs w:val="20"/>
              </w:rPr>
              <w:t xml:space="preserve">Bridges Ontographia to delivery tools. Phase 4 per spec.</w:t>
            </w:r>
          </w:p>
        </w:tc>
      </w:tr>
    </w:tbl>
    <w:p>
      <w:r>
        <w:br w:type="page"/>
      </w:r>
    </w:p>
    <w:p>
      <w:pPr>
        <w:pStyle w:val="Heading1"/>
      </w:pPr>
      <w:r>
        <w:rPr>
          <w:rFonts w:ascii="Arial" w:cs="Arial" w:eastAsia="Arial" w:hAnsi="Arial"/>
        </w:rPr>
        <w:t xml:space="preserve">11. Where Implementation Exceeds Specification</w:t>
      </w:r>
    </w:p>
    <w:p>
      <w:pPr>
        <w:spacing w:after="120"/>
      </w:pPr>
      <w:r>
        <w:rPr>
          <w:rFonts w:ascii="Arial" w:cs="Arial" w:eastAsia="Arial" w:hAnsi="Arial"/>
          <w:color w:val="1F1E1B"/>
          <w:sz w:val="22"/>
          <w:szCs w:val="22"/>
        </w:rPr>
        <w:t xml:space="preserve">It is worth noting several areas where the current implementation is ahead of or better than what the specification describes:</w:t>
      </w:r>
    </w:p>
    <w:p>
      <w:pPr>
        <w:pStyle w:val="ListParagraph"/>
        <w:numPr>
          <w:ilvl w:val="0"/>
          <w:numId w:val="9"/>
        </w:numPr>
        <w:spacing w:after="60"/>
      </w:pPr>
      <w:r>
        <w:rPr>
          <w:rFonts w:ascii="Arial" w:cs="Arial" w:eastAsia="Arial" w:hAnsi="Arial"/>
          <w:b/>
          <w:bCs/>
          <w:sz w:val="22"/>
          <w:szCs w:val="22"/>
        </w:rPr>
        <w:t xml:space="preserve">GraphQL API: </w:t>
      </w:r>
      <w:r>
        <w:rPr>
          <w:rFonts w:ascii="Arial" w:cs="Arial" w:eastAsia="Arial" w:hAnsi="Arial"/>
          <w:sz w:val="22"/>
          <w:szCs w:val="22"/>
        </w:rPr>
        <w:t xml:space="preserve">The specification only mentions REST APIs, but the codebase includes a full GraphQL endpoint with schema and resolvers. This provides a more flexible query layer than the REST-only approach specified.</w:t>
      </w:r>
    </w:p>
    <w:p>
      <w:pPr>
        <w:pStyle w:val="ListParagraph"/>
        <w:numPr>
          <w:ilvl w:val="0"/>
          <w:numId w:val="9"/>
        </w:numPr>
        <w:spacing w:after="60"/>
      </w:pPr>
      <w:r>
        <w:rPr>
          <w:rFonts w:ascii="Arial" w:cs="Arial" w:eastAsia="Arial" w:hAnsi="Arial"/>
          <w:b/>
          <w:bCs/>
          <w:sz w:val="22"/>
          <w:szCs w:val="22"/>
        </w:rPr>
        <w:t xml:space="preserve">Performance Studio (OKR/KPI): </w:t>
      </w:r>
      <w:r>
        <w:rPr>
          <w:rFonts w:ascii="Arial" w:cs="Arial" w:eastAsia="Arial" w:hAnsi="Arial"/>
          <w:sz w:val="22"/>
          <w:szCs w:val="22"/>
        </w:rPr>
        <w:t xml:space="preserve">Not mentioned in the specification at all, but implemented with objectives, key results, and KPI tracking. This adds a strategic measurement layer not in the spec.</w:t>
      </w:r>
    </w:p>
    <w:p>
      <w:pPr>
        <w:pStyle w:val="ListParagraph"/>
        <w:numPr>
          <w:ilvl w:val="0"/>
          <w:numId w:val="9"/>
        </w:numPr>
        <w:spacing w:after="60"/>
      </w:pPr>
      <w:r>
        <w:rPr>
          <w:rFonts w:ascii="Arial" w:cs="Arial" w:eastAsia="Arial" w:hAnsi="Arial"/>
          <w:b/>
          <w:bCs/>
          <w:sz w:val="22"/>
          <w:szCs w:val="22"/>
        </w:rPr>
        <w:t xml:space="preserve">Real-time Collaboration: </w:t>
      </w:r>
      <w:r>
        <w:rPr>
          <w:rFonts w:ascii="Arial" w:cs="Arial" w:eastAsia="Arial" w:hAnsi="Arial"/>
          <w:sz w:val="22"/>
          <w:szCs w:val="22"/>
        </w:rPr>
        <w:t xml:space="preserve">Presence tracking with CRDT for boards is implemented. The specification does not mention real-time collaboration features.</w:t>
      </w:r>
    </w:p>
    <w:p>
      <w:pPr>
        <w:pStyle w:val="ListParagraph"/>
        <w:numPr>
          <w:ilvl w:val="0"/>
          <w:numId w:val="9"/>
        </w:numPr>
        <w:spacing w:after="60"/>
      </w:pPr>
      <w:r>
        <w:rPr>
          <w:rFonts w:ascii="Arial" w:cs="Arial" w:eastAsia="Arial" w:hAnsi="Arial"/>
          <w:b/>
          <w:bCs/>
          <w:sz w:val="22"/>
          <w:szCs w:val="22"/>
        </w:rPr>
        <w:t xml:space="preserve">Universal Search: </w:t>
      </w:r>
      <w:r>
        <w:rPr>
          <w:rFonts w:ascii="Arial" w:cs="Arial" w:eastAsia="Arial" w:hAnsi="Arial"/>
          <w:sz w:val="22"/>
          <w:szCs w:val="22"/>
        </w:rPr>
        <w:t xml:space="preserve">Cross-studio search at /api/search/universal provides a single search across all artefact types. Not specified but valuable.</w:t>
      </w:r>
    </w:p>
    <w:p>
      <w:pPr>
        <w:pStyle w:val="ListParagraph"/>
        <w:numPr>
          <w:ilvl w:val="0"/>
          <w:numId w:val="9"/>
        </w:numPr>
        <w:spacing w:after="60"/>
      </w:pPr>
      <w:r>
        <w:rPr>
          <w:rFonts w:ascii="Arial" w:cs="Arial" w:eastAsia="Arial" w:hAnsi="Arial"/>
          <w:b/>
          <w:bCs/>
          <w:sz w:val="22"/>
          <w:szCs w:val="22"/>
        </w:rPr>
        <w:t xml:space="preserve">5-State Gate Decisions: </w:t>
      </w:r>
      <w:r>
        <w:rPr>
          <w:rFonts w:ascii="Arial" w:cs="Arial" w:eastAsia="Arial" w:hAnsi="Arial"/>
          <w:sz w:val="22"/>
          <w:szCs w:val="22"/>
        </w:rPr>
        <w:t xml:space="preserve">Blueprint’s stage-gate model (Go, Conditional Go, Hold, Recycle, Kill) is more nuanced than the specification’s simple “approved/rejected” model.</w:t>
      </w:r>
    </w:p>
    <w:p>
      <w:pPr>
        <w:pStyle w:val="ListParagraph"/>
        <w:numPr>
          <w:ilvl w:val="0"/>
          <w:numId w:val="9"/>
        </w:numPr>
        <w:spacing w:after="60"/>
      </w:pPr>
      <w:r>
        <w:rPr>
          <w:rFonts w:ascii="Arial" w:cs="Arial" w:eastAsia="Arial" w:hAnsi="Arial"/>
          <w:b/>
          <w:bCs/>
          <w:sz w:val="22"/>
          <w:szCs w:val="22"/>
        </w:rPr>
        <w:t xml:space="preserve">Blueprint→Analysis Handoff: </w:t>
      </w:r>
      <w:r>
        <w:rPr>
          <w:rFonts w:ascii="Arial" w:cs="Arial" w:eastAsia="Arial" w:hAnsi="Arial"/>
          <w:sz w:val="22"/>
          <w:szCs w:val="22"/>
        </w:rPr>
        <w:t xml:space="preserve">Automatic creation of Analysis projects from approved Blueprint initiatives, with event audit trails and handoff records. This is operationally more mature than the specification implies.</w:t>
      </w:r>
    </w:p>
    <w:p>
      <w:pPr>
        <w:spacing w:before="400"/>
      </w:pPr>
    </w:p>
    <w:p>
      <w:pPr>
        <w:spacing w:after="120"/>
      </w:pPr>
      <w:r>
        <w:rPr>
          <w:rFonts w:ascii="Arial" w:cs="Arial" w:eastAsia="Arial" w:hAnsi="Arial"/>
          <w:i/>
          <w:iCs/>
          <w:color w:val="9C9A94"/>
          <w:sz w:val="22"/>
          <w:szCs w:val="22"/>
        </w:rPr>
        <w:t xml:space="preserve">End of Report</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C9A94"/>
        <w:sz w:val="16"/>
        <w:szCs w:val="16"/>
      </w:rPr>
      <w:t xml:space="preserve">Page </w:t>
    </w:r>
    <w:r>
      <w:rPr>
        <w:rFonts w:ascii="Arial" w:cs="Arial" w:eastAsia="Arial" w:hAnsi="Arial"/>
        <w:color w:val="9C9A94"/>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7453F" w:sz="4" w:space="4"/>
      </w:pBdr>
    </w:pPr>
    <w:r>
      <w:rPr>
        <w:rFonts w:ascii="Arial" w:cs="Arial" w:eastAsia="Arial" w:hAnsi="Arial"/>
        <w:b/>
        <w:bCs/>
        <w:color w:val="35332F"/>
        <w:sz w:val="18"/>
        <w:szCs w:val="18"/>
      </w:rPr>
      <w:t xml:space="preserve">Ontographia</w:t>
    </w:r>
    <w:r>
      <w:rPr>
        <w:rFonts w:ascii="Arial" w:cs="Arial" w:eastAsia="Arial" w:hAnsi="Arial"/>
        <w:color w:val="9C9A94"/>
        <w:sz w:val="18"/>
        <w:szCs w:val="18"/>
      </w:rPr>
      <w:t xml:space="preserve">  |  Gap Analysis &amp; Improvement Proposals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12"/>
    <w:lvlOverride w:ilvl="0">
      <w:startOverride w:val="1"/>
    </w:lvlOverride>
  </w:num>
  <w:num w:numId="6">
    <w:abstractNumId w:val="5"/>
    <w:lvlOverride w:ilvl="0">
      <w:startOverride w:val="1"/>
    </w:lvlOverride>
  </w:num>
  <w:num w:numId="7">
    <w:abstractNumId w:val="6"/>
    <w:lvlOverride w:ilvl="0">
      <w:startOverride w:val="1"/>
    </w:lvlOverride>
  </w:num>
  <w:num w:numId="8">
    <w:abstractNumId w:val="7"/>
    <w:lvlOverride w:ilvl="0">
      <w:startOverride w:val="1"/>
    </w:lvlOverride>
  </w:num>
  <w:num w:numId="9">
    <w:abstractNumId w:val="8"/>
    <w:lvlOverride w:ilvl="0">
      <w:startOverride w:val="1"/>
    </w:lvlOverride>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35332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47453F"/>
      <w:sz w:val="28"/>
      <w:szCs w:val="28"/>
    </w:rPr>
  </w:style>
  <w:style w:type="paragraph" w:styleId="Heading3">
    <w:name w:val="Heading 3"/>
    <w:basedOn w:val="Normal"/>
    <w:next w:val="Normal"/>
    <w:qFormat/>
    <w:pPr>
      <w:spacing w:before="200" w:after="120"/>
      <w:outlineLvl w:val="2"/>
    </w:pPr>
    <w:rPr>
      <w:rFonts w:ascii="Arial" w:cs="Arial" w:eastAsia="Arial" w:hAnsi="Arial"/>
      <w:b/>
      <w:bCs/>
      <w:color w:val="1F1E1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2026-02-14T15:33:32.341Z</dcterms:created>
  <dcterms:modified xsi:type="dcterms:W3CDTF">2026-02-14T15:33:32.341Z</dcterms:modified>
</cp:coreProperties>
</file>

<file path=docProps/custom.xml><?xml version="1.0" encoding="utf-8"?>
<Properties xmlns="http://schemas.openxmlformats.org/officeDocument/2006/custom-properties" xmlns:vt="http://schemas.openxmlformats.org/officeDocument/2006/docPropsVTypes"/>
</file>