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Your</w:t>
      </w:r>
      <w:r>
        <w:t xml:space="preserve"> </w:t>
      </w:r>
      <w:r>
        <w:t xml:space="preserve">Name</w:t>
      </w:r>
    </w:p>
    <w:p>
      <w:pPr>
        <w:pStyle w:val="Date"/>
      </w:pPr>
      <w:r>
        <w:t xml:space="preserve">Due:</w:t>
      </w:r>
      <w:r>
        <w:t xml:space="preserve"> </w:t>
      </w:r>
      <w:r>
        <w:t xml:space="preserve">November</w:t>
      </w:r>
      <w:r>
        <w:t xml:space="preserve"> </w:t>
      </w:r>
      <w:r>
        <w:t xml:space="preserve">12,</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central-limit-theorem-and-confidence-intervals."/>
      <w:bookmarkEnd w:id="27"/>
      <w:r>
        <w:t xml:space="preserve">Central Limit Theorem and Confidence Intervals.</w:t>
      </w:r>
    </w:p>
    <w:p>
      <w:pPr>
        <w:pStyle w:val="Compact"/>
        <w:numPr>
          <w:numId w:val="1001"/>
          <w:ilvl w:val="0"/>
        </w:numPr>
      </w:pPr>
      <w:r>
        <w:t xml:space="preserve">What does the Law of Large Numbers tell us?</w:t>
      </w:r>
      <w:r>
        <w:br w:type="textWrapping"/>
      </w:r>
    </w:p>
    <w:p>
      <w:pPr>
        <w:pStyle w:val="Compact"/>
        <w:numPr>
          <w:numId w:val="1001"/>
          <w:ilvl w:val="0"/>
        </w:numPr>
      </w:pPr>
      <w:r>
        <w:t xml:space="preserve">What does the Central Limit Theorem tell us?</w:t>
      </w:r>
    </w:p>
    <w:p>
      <w:pPr>
        <w:pStyle w:val="Compact"/>
        <w:numPr>
          <w:numId w:val="1001"/>
          <w:ilvl w:val="0"/>
        </w:numPr>
      </w:pPr>
      <w:r>
        <w:t xml:space="preserve">How do the law of large numbers and the Central Limit Theorem work together?</w:t>
      </w:r>
    </w:p>
    <w:p>
      <w:pPr>
        <w:pStyle w:val="Compact"/>
        <w:numPr>
          <w:numId w:val="1001"/>
          <w:ilvl w:val="0"/>
        </w:numPr>
      </w:pPr>
      <w:r>
        <w:t xml:space="preserve">What are 3 reasons we would want to create a confidence interval?</w:t>
      </w:r>
    </w:p>
    <w:p>
      <w:pPr>
        <w:pStyle w:val="Compact"/>
        <w:numPr>
          <w:numId w:val="1001"/>
          <w:ilvl w:val="0"/>
        </w:numPr>
      </w:pPr>
      <w:r>
        <w:t xml:space="preserve">How do we know whether or not we can get our critical value in a confidence interval from the</w:t>
      </w:r>
      <w:r>
        <w:t xml:space="preserve"> </w:t>
      </w:r>
      <m:oMath>
        <m:r>
          <m:t>Z</m:t>
        </m:r>
      </m:oMath>
      <w:r>
        <w:t xml:space="preserve"> </w:t>
      </w:r>
      <w:r>
        <w:t xml:space="preserve">distribution of a</w:t>
      </w:r>
      <w:r>
        <w:t xml:space="preserve"> </w:t>
      </w:r>
      <m:oMath>
        <m:r>
          <m:t>t</m:t>
        </m:r>
      </m:oMath>
      <w:r>
        <w:t xml:space="preserve"> </w:t>
      </w:r>
      <w:r>
        <w:t xml:space="preserve">distribution.</w:t>
      </w:r>
    </w:p>
    <w:p>
      <w:pPr>
        <w:pStyle w:val="Compact"/>
        <w:numPr>
          <w:numId w:val="1001"/>
          <w:ilvl w:val="0"/>
        </w:numPr>
      </w:pPr>
      <w:r>
        <w:t xml:space="preserve">Generate 1000 random values from a</w:t>
      </w:r>
      <w:r>
        <w:t xml:space="preserve"> </w:t>
      </w:r>
      <m:oMath>
        <m:r>
          <m:t>N</m:t>
        </m:r>
        <m:r>
          <m:t>(</m:t>
        </m:r>
        <m:r>
          <m:t>2</m:t>
        </m:r>
        <m:r>
          <m:t>,</m:t>
        </m:r>
        <m:r>
          <m:t>4</m:t>
        </m:r>
        <m:r>
          <m:t>)</m:t>
        </m:r>
      </m:oMath>
      <w:r>
        <w:t xml:space="preserve"> </w:t>
      </w:r>
      <w:r>
        <w:t xml:space="preserve">distribution.</w:t>
      </w:r>
    </w:p>
    <w:p>
      <w:pPr>
        <w:pStyle w:val="Compact"/>
        <w:numPr>
          <w:numId w:val="1002"/>
          <w:ilvl w:val="1"/>
        </w:numPr>
      </w:pPr>
      <w:r>
        <w:t xml:space="preserve">Create and interpret a 90% confidence interval using the</w:t>
      </w:r>
      <w:r>
        <w:t xml:space="preserve"> </w:t>
      </w:r>
      <m:oMath>
        <m:r>
          <m:t>Z</m:t>
        </m:r>
      </m:oMath>
      <w:r>
        <w:t xml:space="preserve"> </w:t>
      </w:r>
      <w:r>
        <w:t xml:space="preserve">distribution.</w:t>
      </w:r>
    </w:p>
    <w:p>
      <w:pPr>
        <w:pStyle w:val="Compact"/>
        <w:numPr>
          <w:numId w:val="1002"/>
          <w:ilvl w:val="1"/>
        </w:numPr>
      </w:pPr>
      <w:r>
        <w:t xml:space="preserve">Create and interpret a 90% confidence interval using the</w:t>
      </w:r>
      <w:r>
        <w:t xml:space="preserve"> </w:t>
      </w:r>
      <m:oMath>
        <m:r>
          <m:t>t</m:t>
        </m:r>
      </m:oMath>
      <w:r>
        <w:t xml:space="preserve"> </w:t>
      </w:r>
      <w:r>
        <w:t xml:space="preserve">distribution.</w:t>
      </w:r>
    </w:p>
    <w:p>
      <w:pPr>
        <w:pStyle w:val="Compact"/>
        <w:numPr>
          <w:numId w:val="1002"/>
          <w:ilvl w:val="1"/>
        </w:numPr>
      </w:pPr>
      <w:r>
        <w:t xml:space="preserve">How do these compare?</w:t>
      </w:r>
    </w:p>
    <w:p>
      <w:pPr>
        <w:pStyle w:val="Heading3"/>
      </w:pPr>
      <w:bookmarkStart w:id="28" w:name="data-problems"/>
      <w:bookmarkEnd w:id="28"/>
      <w:r>
        <w:t xml:space="preserve">Data Problems</w:t>
      </w:r>
    </w:p>
    <w:p>
      <w:pPr>
        <w:pStyle w:val="FirstParagraph"/>
      </w:pPr>
      <w:r>
        <w:t xml:space="preserve">We will work with the same data in which we used for lectures 13 and 15 as well as your midterm.</w:t>
      </w:r>
    </w:p>
    <w:p>
      <w:pPr>
        <w:pStyle w:val="SourceCode"/>
      </w:pPr>
      <w:r>
        <w:rPr>
          <w:rStyle w:val="KeywordTok"/>
        </w:rPr>
        <w:t xml:space="preserve">load</w:t>
      </w:r>
      <w:r>
        <w:rPr>
          <w:rStyle w:val="NormalTok"/>
        </w:rPr>
        <w:t xml:space="preserve">(</w:t>
      </w:r>
      <w:r>
        <w:rPr>
          <w:rStyle w:val="StringTok"/>
        </w:rPr>
        <w:t xml:space="preserve">"/path/to/data/brfs.rda"</w:t>
      </w:r>
      <w:r>
        <w:rPr>
          <w:rStyle w:val="NormalTok"/>
        </w:rPr>
        <w:t xml:space="preserve">)</w:t>
      </w:r>
    </w:p>
    <w:p>
      <w:pPr>
        <w:numPr>
          <w:numId w:val="1003"/>
          <w:ilvl w:val="0"/>
        </w:numPr>
      </w:pPr>
      <w:r>
        <w:t xml:space="preserve">What is the mean number of poor mental health days (</w:t>
      </w:r>
      <w:r>
        <w:rPr>
          <w:rStyle w:val="VerbatimChar"/>
        </w:rPr>
        <w:t xml:space="preserve">menthlth</w:t>
      </w:r>
      <w:r>
        <w:t xml:space="preserve">)?</w:t>
      </w:r>
    </w:p>
    <w:p>
      <w:pPr>
        <w:numPr>
          <w:numId w:val="1003"/>
          <w:ilvl w:val="0"/>
        </w:numPr>
      </w:pPr>
      <w:r>
        <w:t xml:space="preserve">Graph and describe the distribution of poor mental health days.</w:t>
      </w:r>
    </w:p>
    <w:p>
      <w:pPr>
        <w:pStyle w:val="Compact"/>
        <w:numPr>
          <w:numId w:val="1003"/>
          <w:ilvl w:val="0"/>
        </w:numPr>
      </w:pPr>
      <w:r>
        <w:t xml:space="preserve">Create and interpret a confidence interval for poor mental health days</w:t>
      </w:r>
    </w:p>
    <w:p>
      <w:pPr>
        <w:pStyle w:val="Compact"/>
        <w:numPr>
          <w:numId w:val="1004"/>
          <w:ilvl w:val="1"/>
        </w:numPr>
      </w:pPr>
      <w:r>
        <w:t xml:space="preserve">Using the</w:t>
      </w:r>
      <w:r>
        <w:t xml:space="preserve"> </w:t>
      </w:r>
      <m:oMath>
        <m:r>
          <m:t>t</m:t>
        </m:r>
      </m:oMath>
      <w:r>
        <w:t xml:space="preserve"> </w:t>
      </w:r>
      <w:r>
        <w:t xml:space="preserve">distribution.</w:t>
      </w:r>
    </w:p>
    <w:p>
      <w:pPr>
        <w:pStyle w:val="Compact"/>
        <w:numPr>
          <w:numId w:val="1004"/>
          <w:ilvl w:val="1"/>
        </w:numPr>
      </w:pPr>
      <w:r>
        <w:t xml:space="preserve">Using the bootstrap approach with 1000 bootstraps.</w:t>
      </w:r>
    </w:p>
    <w:p>
      <w:pPr>
        <w:pStyle w:val="Compact"/>
        <w:numPr>
          <w:numId w:val="1003"/>
          <w:ilvl w:val="0"/>
        </w:numPr>
      </w:pPr>
      <w:r>
        <w:t xml:space="preserve">Consider the variable of Binary General Health,</w:t>
      </w:r>
      <w:r>
        <w:t xml:space="preserve"> </w:t>
      </w:r>
      <w:r>
        <w:rPr>
          <w:rStyle w:val="VerbatimChar"/>
        </w:rPr>
        <w:t xml:space="preserve">genhlth_bin</w:t>
      </w:r>
      <w:r>
        <w:t xml:space="preserve">, and the relationship it has with poor mental health days,</w:t>
      </w:r>
      <w:r>
        <w:t xml:space="preserve"> </w:t>
      </w:r>
      <w:r>
        <w:rPr>
          <w:rStyle w:val="VerbatimChar"/>
        </w:rPr>
        <w:t xml:space="preserve">menthlth</w:t>
      </w:r>
      <w:r>
        <w:t xml:space="preserve">.</w:t>
      </w:r>
    </w:p>
    <w:p>
      <w:pPr>
        <w:pStyle w:val="Compact"/>
        <w:numPr>
          <w:numId w:val="1005"/>
          <w:ilvl w:val="1"/>
        </w:numPr>
      </w:pPr>
      <w:r>
        <w:t xml:space="preserve">Bootstrap a confidence interval for the mean number of poor mental health days for those who are generally healthy.</w:t>
      </w:r>
    </w:p>
    <w:p>
      <w:pPr>
        <w:pStyle w:val="Compact"/>
        <w:numPr>
          <w:numId w:val="1005"/>
          <w:ilvl w:val="1"/>
        </w:numPr>
      </w:pPr>
      <w:r>
        <w:t xml:space="preserve">Bootstrap a confidence interval for the mean number of poor mental health days for those who are not generally healthy.</w:t>
      </w:r>
    </w:p>
    <w:p>
      <w:pPr>
        <w:pStyle w:val="Compact"/>
        <w:numPr>
          <w:numId w:val="1005"/>
          <w:ilvl w:val="1"/>
        </w:numPr>
      </w:pPr>
      <w:r>
        <w:t xml:space="preserve">Interpret and discuss what connections you see between these confidence intervals.</w:t>
      </w:r>
    </w:p>
    <w:p>
      <w:pPr>
        <w:pStyle w:val="Compact"/>
        <w:numPr>
          <w:numId w:val="1005"/>
          <w:ilvl w:val="1"/>
        </w:numPr>
      </w:pPr>
      <w:r>
        <w:t xml:space="preserve">Bootstrap and interpret a confidence interval for the difference in mean poor mental health days between those who are generally healthy and those who are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02dd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0f39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0af528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7">
    <w:nsid w:val="7062d2b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anvas.brown.edu/courses/1078851/assignments/7746994" TargetMode="External" /><Relationship Type="http://schemas.openxmlformats.org/officeDocument/2006/relationships/hyperlink" Id="rId26" Target="https://canvas.brown.edu/courses/1078852/assignments/7746995" TargetMode="External" /><Relationship Type="http://schemas.openxmlformats.org/officeDocument/2006/relationships/hyperlink" Id="rId23" Target="https://raw.githubusercontent.com/php-1510-2510/php-1510-2510.github.io/master/homework/hw3.Rmd" TargetMode="External" /><Relationship Type="http://schemas.openxmlformats.org/officeDocument/2006/relationships/hyperlink" Id="rId22" Target="https://raw.githubusercontent.com/php-1510-2510/php-1510-2510.github.io/master/homework/hw3.pdf" TargetMode="External" /></Relationships>
</file>

<file path=word/_rels/footnotes.xml.rels><?xml version="1.0" encoding="UTF-8"?>
<Relationships xmlns="http://schemas.openxmlformats.org/package/2006/relationships"><Relationship Type="http://schemas.openxmlformats.org/officeDocument/2006/relationships/hyperlink" Id="rId25" Target="https://canvas.brown.edu/courses/1078851/assignments/7746994" TargetMode="External" /><Relationship Type="http://schemas.openxmlformats.org/officeDocument/2006/relationships/hyperlink" Id="rId26" Target="https://canvas.brown.edu/courses/1078852/assignments/7746995" TargetMode="External" /><Relationship Type="http://schemas.openxmlformats.org/officeDocument/2006/relationships/hyperlink" Id="rId23" Target="https://raw.githubusercontent.com/php-1510-2510/php-1510-2510.github.io/master/homework/hw3.Rmd" TargetMode="External" /><Relationship Type="http://schemas.openxmlformats.org/officeDocument/2006/relationships/hyperlink" Id="rId22" Target="https://raw.githubusercontent.com/php-1510-2510/php-1510-2510.github.io/master/homework/hw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Your Name</dc:creator>
  <dcterms:created xsi:type="dcterms:W3CDTF">2019-11-01T18:17:19Z</dcterms:created>
  <dcterms:modified xsi:type="dcterms:W3CDTF">2019-11-01T18:17:19Z</dcterms:modified>
</cp:coreProperties>
</file>