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color w:val="FF0000"/>
          <w:sz w:val="18"/>
          <w:szCs w:val="18"/>
          <w:u w:val="single"/>
        </w:rPr>
      </w:pPr>
      <w:r>
        <w:rPr>
          <w:rFonts w:hint="eastAsia" w:eastAsia="黑体"/>
          <w:b/>
          <w:bCs/>
          <w:sz w:val="32"/>
        </w:rPr>
        <w:t>关于收缴</w:t>
      </w:r>
      <w:r>
        <w:rPr>
          <w:rFonts w:eastAsia="黑体"/>
          <w:b/>
          <w:bCs/>
          <w:sz w:val="32"/>
        </w:rPr>
        <w:t>201</w:t>
      </w:r>
      <w:r>
        <w:rPr>
          <w:rFonts w:hint="eastAsia" w:eastAsia="黑体"/>
          <w:b/>
          <w:bCs/>
          <w:sz w:val="32"/>
        </w:rPr>
        <w:t>7-2018年度会费的通知</w:t>
      </w:r>
    </w:p>
    <w:p>
      <w:pPr>
        <w:spacing w:line="500" w:lineRule="exact"/>
        <w:rPr>
          <w:rFonts w:ascii="仿宋" w:hAnsi="仿宋" w:eastAsia="仿宋" w:cs="仿宋"/>
          <w:sz w:val="28"/>
          <w:szCs w:val="28"/>
        </w:rPr>
      </w:pPr>
      <w:r>
        <w:rPr>
          <w:rFonts w:hint="eastAsia" w:ascii="仿宋" w:hAnsi="仿宋" w:eastAsia="仿宋" w:cs="仿宋"/>
          <w:sz w:val="28"/>
          <w:szCs w:val="28"/>
        </w:rPr>
        <w:t>各会员单位：</w:t>
      </w:r>
    </w:p>
    <w:p>
      <w:pPr>
        <w:ind w:firstLine="544" w:firstLineChars="200"/>
        <w:rPr>
          <w:rFonts w:hint="eastAsia" w:ascii="仿宋" w:hAnsi="仿宋" w:eastAsia="仿宋" w:cs="仿宋"/>
          <w:spacing w:val="-4"/>
          <w:sz w:val="28"/>
          <w:szCs w:val="28"/>
        </w:rPr>
      </w:pPr>
      <w:r>
        <w:rPr>
          <w:rFonts w:hint="eastAsia" w:ascii="仿宋" w:hAnsi="仿宋" w:eastAsia="仿宋" w:cs="仿宋"/>
          <w:spacing w:val="-4"/>
          <w:sz w:val="28"/>
          <w:szCs w:val="28"/>
        </w:rPr>
        <w:t>自媒体委员会在中国商务广告协会的领导下开展工作，委员会将专注于推进自媒体行业的自律规范，促进其健康有序发展，努力建设良性的行业生态环境；推进中外从事自媒体营销企业主和营销公司以及自媒体自身的品牌建设，更好的挖掘和提升自媒体委员会成员的商业价值。</w:t>
      </w:r>
    </w:p>
    <w:p>
      <w:pPr>
        <w:ind w:firstLine="544" w:firstLineChars="200"/>
        <w:rPr>
          <w:rFonts w:hint="eastAsia" w:ascii="仿宋" w:hAnsi="仿宋" w:eastAsia="仿宋" w:cs="仿宋"/>
          <w:spacing w:val="-4"/>
          <w:sz w:val="28"/>
          <w:szCs w:val="28"/>
        </w:rPr>
      </w:pPr>
      <w:r>
        <w:rPr>
          <w:rFonts w:hint="eastAsia" w:ascii="仿宋" w:hAnsi="仿宋" w:eastAsia="仿宋" w:cs="仿宋"/>
          <w:spacing w:val="-4"/>
          <w:sz w:val="28"/>
          <w:szCs w:val="28"/>
        </w:rPr>
        <w:t>根据民政部关于社会团体的有关规定以及中国商务广告协会自媒体委员会工作条例(试行版)的规定，自媒体委员会每年需要缴纳的会费为人民币30,000元。</w:t>
      </w:r>
    </w:p>
    <w:p>
      <w:pPr>
        <w:ind w:firstLine="544" w:firstLineChars="200"/>
        <w:rPr>
          <w:rFonts w:hint="eastAsia" w:ascii="仿宋" w:hAnsi="仿宋" w:eastAsia="仿宋" w:cs="仿宋"/>
          <w:spacing w:val="-4"/>
          <w:sz w:val="28"/>
          <w:szCs w:val="28"/>
        </w:rPr>
      </w:pPr>
      <w:r>
        <w:rPr>
          <w:rFonts w:hint="eastAsia" w:ascii="仿宋" w:hAnsi="仿宋" w:eastAsia="仿宋" w:cs="仿宋"/>
          <w:spacing w:val="-4"/>
          <w:sz w:val="28"/>
          <w:szCs w:val="28"/>
        </w:rPr>
        <w:t>请各单位于2017年8月31日前将款项汇入指定帐号，并将汇款单据扫描或拍摄邮件至中国商务广告协会自媒体委员会秘书处（或微信发送至秘书处工作人员），中国商务广告协会将开具由民政部监制的统一收据。秘书处将随后统一发放年度会员证书。(证书有效期2017年8月1日-2018年7月31日)</w:t>
      </w:r>
    </w:p>
    <w:p>
      <w:pPr>
        <w:ind w:firstLine="544" w:firstLineChars="200"/>
        <w:rPr>
          <w:rFonts w:hint="eastAsia" w:ascii="仿宋" w:hAnsi="仿宋" w:eastAsia="仿宋" w:cs="仿宋"/>
          <w:color w:val="FF0000"/>
          <w:spacing w:val="-4"/>
          <w:sz w:val="28"/>
          <w:szCs w:val="28"/>
        </w:rPr>
      </w:pPr>
      <w:r>
        <w:rPr>
          <w:rFonts w:hint="eastAsia" w:ascii="仿宋" w:hAnsi="仿宋" w:eastAsia="仿宋" w:cs="仿宋"/>
          <w:color w:val="FF0000"/>
          <w:spacing w:val="-4"/>
          <w:sz w:val="28"/>
          <w:szCs w:val="28"/>
        </w:rPr>
        <w:t>注：2017年会员证书的公司名称以申报企业入会申请表所示名称为准。</w:t>
      </w:r>
    </w:p>
    <w:p>
      <w:pPr>
        <w:ind w:firstLine="544" w:firstLineChars="200"/>
        <w:rPr>
          <w:rFonts w:hint="eastAsia" w:ascii="仿宋" w:hAnsi="仿宋" w:eastAsia="仿宋" w:cs="仿宋"/>
          <w:color w:val="FF0000"/>
          <w:spacing w:val="-4"/>
          <w:sz w:val="28"/>
          <w:szCs w:val="28"/>
        </w:rPr>
      </w:pPr>
      <w:r>
        <w:rPr>
          <w:rFonts w:hint="eastAsia" w:ascii="仿宋" w:hAnsi="仿宋" w:eastAsia="仿宋" w:cs="仿宋"/>
          <w:color w:val="FF0000"/>
          <w:spacing w:val="-4"/>
          <w:sz w:val="28"/>
          <w:szCs w:val="28"/>
        </w:rPr>
        <w:t>会费汇款单据扫描件统一发送到邮箱：we-media@caacchina.org</w:t>
      </w:r>
    </w:p>
    <w:p>
      <w:pPr>
        <w:ind w:firstLine="560" w:firstLineChars="200"/>
        <w:rPr>
          <w:rFonts w:hint="eastAsia" w:ascii="仿宋" w:hAnsi="仿宋" w:eastAsia="仿宋" w:cs="仿宋"/>
          <w:b/>
          <w:spacing w:val="-4"/>
          <w:sz w:val="28"/>
          <w:szCs w:val="28"/>
        </w:rPr>
      </w:pPr>
      <w:r>
        <w:rPr>
          <w:rFonts w:hint="eastAsia" w:ascii="仿宋" w:hAnsi="仿宋" w:eastAsia="仿宋" w:cs="仿宋"/>
          <w:sz w:val="28"/>
          <w:szCs w:val="28"/>
        </w:rPr>
        <w:t>款项汇入：</w:t>
      </w:r>
      <w:bookmarkStart w:id="0" w:name="_GoBack"/>
      <w:bookmarkEnd w:id="0"/>
    </w:p>
    <w:p>
      <w:pPr>
        <w:ind w:firstLine="560" w:firstLineChars="200"/>
        <w:rPr>
          <w:rFonts w:hint="eastAsia" w:ascii="仿宋" w:hAnsi="仿宋" w:eastAsia="仿宋" w:cs="仿宋"/>
          <w:b/>
          <w:spacing w:val="-4"/>
          <w:sz w:val="28"/>
          <w:szCs w:val="28"/>
        </w:rPr>
      </w:pPr>
      <w:r>
        <w:rPr>
          <w:rFonts w:hint="eastAsia" w:ascii="仿宋" w:hAnsi="仿宋" w:eastAsia="仿宋" w:cs="仿宋"/>
          <w:sz w:val="28"/>
          <w:szCs w:val="28"/>
        </w:rPr>
        <w:t xml:space="preserve">户  名：中国商务广告协会        </w:t>
      </w:r>
    </w:p>
    <w:p>
      <w:pPr>
        <w:ind w:firstLine="560" w:firstLineChars="200"/>
        <w:rPr>
          <w:rFonts w:hint="eastAsia" w:ascii="仿宋" w:hAnsi="仿宋" w:eastAsia="仿宋" w:cs="仿宋"/>
          <w:b/>
          <w:spacing w:val="-4"/>
          <w:sz w:val="28"/>
          <w:szCs w:val="28"/>
        </w:rPr>
      </w:pPr>
      <w:r>
        <w:rPr>
          <w:rFonts w:hint="eastAsia" w:ascii="仿宋" w:hAnsi="仿宋" w:eastAsia="仿宋" w:cs="仿宋"/>
          <w:sz w:val="28"/>
          <w:szCs w:val="28"/>
        </w:rPr>
        <w:t>开户行：中国工商银行北京建国路支行</w:t>
      </w:r>
    </w:p>
    <w:p>
      <w:pPr>
        <w:ind w:firstLine="560" w:firstLineChars="200"/>
        <w:rPr>
          <w:rFonts w:ascii="仿宋" w:hAnsi="仿宋" w:eastAsia="仿宋" w:cs="仿宋"/>
          <w:b/>
          <w:spacing w:val="-4"/>
          <w:sz w:val="28"/>
          <w:szCs w:val="28"/>
        </w:rPr>
      </w:pPr>
      <w:r>
        <w:rPr>
          <w:rFonts w:hint="eastAsia" w:ascii="仿宋" w:hAnsi="仿宋" w:eastAsia="仿宋" w:cs="仿宋"/>
          <w:sz w:val="28"/>
          <w:szCs w:val="28"/>
        </w:rPr>
        <w:t>账  号：02000 41909 2000 55867</w:t>
      </w:r>
    </w:p>
    <w:p>
      <w:pPr>
        <w:ind w:firstLine="546" w:firstLineChars="200"/>
        <w:rPr>
          <w:rFonts w:ascii="仿宋" w:hAnsi="仿宋" w:eastAsia="仿宋" w:cs="仿宋"/>
          <w:sz w:val="28"/>
          <w:szCs w:val="28"/>
        </w:rPr>
      </w:pPr>
      <w:r>
        <w:rPr>
          <w:rFonts w:hint="eastAsia" w:ascii="仿宋_GB2312" w:hAnsi="宋体" w:eastAsia="仿宋_GB2312"/>
          <w:b/>
          <w:spacing w:val="-4"/>
          <w:sz w:val="28"/>
          <w:szCs w:val="28"/>
        </w:rPr>
        <w:t xml:space="preserve">                                 </w:t>
      </w:r>
      <w:r>
        <w:rPr>
          <w:rFonts w:hint="eastAsia" w:ascii="仿宋" w:hAnsi="仿宋" w:eastAsia="仿宋" w:cs="仿宋"/>
          <w:sz w:val="28"/>
          <w:szCs w:val="28"/>
        </w:rPr>
        <w:t>二〇一七年八月二十三日</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00" w:usb3="00000000" w:csb0="00040000"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lucida Grande">
    <w:altName w:val="GD-HighwayGothicJA-OTF"/>
    <w:panose1 w:val="00000000000000000000"/>
    <w:charset w:val="00"/>
    <w:family w:val="auto"/>
    <w:pitch w:val="default"/>
    <w:sig w:usb0="00000000" w:usb1="00000000" w:usb2="00000000" w:usb3="00000000" w:csb0="00000000" w:csb1="00000000"/>
  </w:font>
  <w:font w:name="GD-HighwayGothicJA-OTF">
    <w:panose1 w:val="02000600000000000000"/>
    <w:charset w:val="80"/>
    <w:family w:val="auto"/>
    <w:pitch w:val="default"/>
    <w:sig w:usb0="A00002FF" w:usb1="68C7FEFF" w:usb2="00000012" w:usb3="00000000" w:csb0="0002000D"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244" w:hanging="245" w:hangingChars="47"/>
      <w:jc w:val="center"/>
      <w:rPr>
        <w:rFonts w:ascii="宋体" w:hAnsi="宋体"/>
        <w:b/>
        <w:color w:val="FF0000"/>
        <w:sz w:val="52"/>
        <w:szCs w:val="52"/>
        <w:u w:val="single"/>
      </w:rPr>
    </w:pPr>
    <w:r>
      <w:rPr>
        <w:rFonts w:hint="eastAsia" w:ascii="宋体" w:hAnsi="宋体"/>
        <w:b/>
        <w:color w:val="FF0000"/>
        <w:sz w:val="52"/>
        <w:szCs w:val="52"/>
      </w:rPr>
      <w:t>中国商务广告协会自媒体委员会</w:t>
    </w:r>
  </w:p>
  <w:p>
    <w:pPr>
      <w:spacing w:after="100" w:afterAutospacing="1" w:line="60" w:lineRule="exact"/>
      <w:jc w:val="left"/>
      <w:rPr>
        <w:rFonts w:hint="eastAsia" w:ascii="仿宋" w:hAnsi="仿宋" w:eastAsia="仿宋"/>
        <w:sz w:val="28"/>
        <w:szCs w:val="28"/>
      </w:rPr>
    </w:pPr>
    <w:r>
      <w:rPr>
        <w:rFonts w:ascii="仿宋" w:hAnsi="仿宋" w:eastAsia="仿宋"/>
        <w:b/>
        <w:color w:val="FF0000"/>
        <w:sz w:val="28"/>
        <w:szCs w:val="28"/>
        <w:u w:val="single"/>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31115</wp:posOffset>
              </wp:positionV>
              <wp:extent cx="5605145" cy="635"/>
              <wp:effectExtent l="14605" t="9525" r="9525" b="18415"/>
              <wp:wrapNone/>
              <wp:docPr id="3" name="直接箭头连接符 3"/>
              <wp:cNvGraphicFramePr/>
              <a:graphic xmlns:a="http://schemas.openxmlformats.org/drawingml/2006/main">
                <a:graphicData uri="http://schemas.microsoft.com/office/word/2010/wordprocessingShape">
                  <wps:wsp>
                    <wps:cNvCnPr>
                      <a:cxnSpLocks noChangeShapeType="1"/>
                    </wps:cNvCnPr>
                    <wps:spPr bwMode="auto">
                      <a:xfrm>
                        <a:off x="0" y="0"/>
                        <a:ext cx="5605145" cy="635"/>
                      </a:xfrm>
                      <a:prstGeom prst="straightConnector1">
                        <a:avLst/>
                      </a:prstGeom>
                      <a:noFill/>
                      <a:ln w="19050">
                        <a:solidFill>
                          <a:srgbClr val="FF0000"/>
                        </a:solidFill>
                        <a:round/>
                      </a:ln>
                    </wps:spPr>
                    <wps:bodyPr/>
                  </wps:wsp>
                </a:graphicData>
              </a:graphic>
            </wp:anchor>
          </w:drawing>
        </mc:Choice>
        <mc:Fallback>
          <w:pict>
            <v:shape id="_x0000_s1026" o:spid="_x0000_s1026" o:spt="32" type="#_x0000_t32" style="position:absolute;left:0pt;margin-left:-0.75pt;margin-top:2.45pt;height:0.05pt;width:441.35pt;z-index:251659264;mso-width-relative:page;mso-height-relative:page;" filled="f" stroked="t" coordsize="21600,21600" o:gfxdata="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UVkZu9QAAAAGAQAADwAAAAAA&#10;AAABACAAAAAiAAAAZHJzL2Rvd25yZXYueG1sUEsBAhQAFAAAAAgAh07iQMnCmpPeAQAAcwMAAA4A&#10;AAAAAAAAAQAgAAAAIwEAAGRycy9lMm9Eb2MueG1sUEsFBgAAAAAGAAYAWQEAAHMFAAAAAA==&#10;">
              <v:fill on="f" focussize="0,0"/>
              <v:stroke weight="1.5pt" color="#FF0000" joinstyle="round"/>
              <v:imagedata o:title=""/>
              <o:lock v:ext="edit" aspectratio="f"/>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749"/>
    <w:rsid w:val="00127BE6"/>
    <w:rsid w:val="001653CA"/>
    <w:rsid w:val="00285DE3"/>
    <w:rsid w:val="004A47F0"/>
    <w:rsid w:val="004E0AE1"/>
    <w:rsid w:val="004E2DC5"/>
    <w:rsid w:val="006259B1"/>
    <w:rsid w:val="00B57749"/>
    <w:rsid w:val="0E310002"/>
    <w:rsid w:val="1D7C2D80"/>
    <w:rsid w:val="2EFF2AF0"/>
    <w:rsid w:val="399D303E"/>
    <w:rsid w:val="5427340B"/>
    <w:rsid w:val="59B979C8"/>
    <w:rsid w:val="5D287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link w:val="7"/>
    <w:uiPriority w:val="0"/>
    <w:pPr>
      <w:pBdr>
        <w:bottom w:val="single" w:color="auto" w:sz="6" w:space="1"/>
      </w:pBdr>
      <w:tabs>
        <w:tab w:val="center" w:pos="4153"/>
        <w:tab w:val="right" w:pos="8306"/>
      </w:tabs>
      <w:snapToGrid w:val="0"/>
      <w:jc w:val="center"/>
    </w:pPr>
    <w:rPr>
      <w:sz w:val="18"/>
      <w:szCs w:val="18"/>
    </w:rPr>
  </w:style>
  <w:style w:type="character" w:styleId="5">
    <w:name w:val="Hyperlink"/>
    <w:basedOn w:val="4"/>
    <w:qFormat/>
    <w:uiPriority w:val="0"/>
    <w:rPr>
      <w:color w:val="0563C1" w:themeColor="hyperlink"/>
      <w:u w:val="single"/>
      <w14:textFill>
        <w14:solidFill>
          <w14:schemeClr w14:val="hlink"/>
        </w14:solidFill>
      </w14:textFill>
    </w:rPr>
  </w:style>
  <w:style w:type="character" w:customStyle="1" w:styleId="7">
    <w:name w:val="页眉字符"/>
    <w:basedOn w:val="4"/>
    <w:link w:val="3"/>
    <w:uiPriority w:val="0"/>
    <w:rPr>
      <w:kern w:val="2"/>
      <w:sz w:val="18"/>
      <w:szCs w:val="18"/>
    </w:rPr>
  </w:style>
  <w:style w:type="character" w:customStyle="1" w:styleId="8">
    <w:name w:val="页脚字符"/>
    <w:basedOn w:val="4"/>
    <w:link w:val="2"/>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85</Words>
  <Characters>488</Characters>
  <Lines>4</Lines>
  <Paragraphs>1</Paragraphs>
  <ScaleCrop>false</ScaleCrop>
  <LinksUpToDate>false</LinksUpToDate>
  <CharactersWithSpaces>572</CharactersWithSpaces>
  <Application>WPS Office_10.1.0.6689_F1E327BC-269C-435d-A152-05C5408002CA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61724</dc:creator>
  <cp:lastModifiedBy>61724</cp:lastModifiedBy>
  <dcterms:modified xsi:type="dcterms:W3CDTF">2017-08-23T06:45:34Z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2052-10.1.0.6689</vt:lpwstr>
  </property>
</Properties>
</file>