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正则笔记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正则表达式简介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正则表达式是用于描述字符排列和匹配模式的一种语法规则。它主要用于字符串的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分割、匹配、查找及替换操作。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到目前为止，我们前面所用过的精确（文本） 匹配也是一种正则表达式。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在PHP中，正则表达式一般是由正规字符和一些特殊字符（类似于通配符）联合构成的一个文件模式的程序性描述。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PHP中，正则表达式有三个作用：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— 匹配：也常常用于从字符串中析取信息。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— 用新文本代替匹配文本。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— 将一个字符串拆分为一组更小的信息块。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一个正则表达式中至少包含一个原子。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PCRE提供的正则函数库要比POSIX提供的正则函数库功能和语法强大，并且PCRE正则函数库的语法支持更多特性。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Perl语言兼容的正则表达式处理函数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preg_match()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进行正则表达式匹配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preg_match_all()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进行全局正则表达式匹配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preg_replace()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执行正则表达式的搜索和替换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preg_split()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用正则表达式分割字符串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preg_grep()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返回与模式匹配的数组单元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Preg_replace_callback()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用回调函数执行正则表达式的搜索和替换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定界符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在程序语言中，使用与Perl兼容的正则表达式，通常都需要将模式表达式放入定界符之间，如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作为定界符常使用反斜线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，如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/apple/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。用户只要把需要匹配的模式内容放入定界符之间即可。作为定界的字符也不仅仅局限于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。除了字母、数字和斜线“\”以外的任何字符都可以作为定界符，像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等都可以的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原子是正则表达式的最基本的组成单元，而且在每个模式中最少要少包含一个原子。原子是由所有那些未显示指定为原字符的打印和非打印字符组成，具体分为5类：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普通字符作为原子：如a-z A-Z 0-9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一些特殊字符和转义后元字符作为原子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如: \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\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\* \+ \. \?等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一些非打印字符作为原子：如： \f \n \r \t \v \cx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使用通用字符类型作为原子： 如: \d \D \w \W \s \S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自定义原子表([]) 作为原子：如：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/[aj]sp/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/[^aj]sp/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正则表达式中常用的非打印字符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\cx ：匹配由x致命的控制字符。如\cM匹配一个Control-M或回车符。x的值必须为A-Z或a-z之一。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\f ：匹配一个换页符。等价于\x0c或者\cl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\n ：匹配一个换行符。等价于 \x0a 或 \cJ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\r ：匹配一个回车符。等价于\x0d或 \cM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\t ：匹配一个制表符。等价于\x09或\cI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\v ：匹配一个垂直制表符。等价于\x0b或\cK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\d ：匹配任意一个十进制数字，等价于[0-9]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\D ：匹配任意一个除十进制以外的字符，等价于[^0-9]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\s ：匹配任意一个空白符，等价于[\f\n\r\t\v]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\S ：匹配出空白符以外任何字符，等价于[^\f\n\r\t\v]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\w ：匹配任意一个数字、字母、下划线，等价于 [0-9a-zA-Z_]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\W ：匹配一个除数字、字母或下划线以外的任意一个字符，等价于[^0-9a-zA-Z_]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元字符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* ：匹配 0 次、1 次或多次其前面的原子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+ ：匹配 1 次、或多次其前的原子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？：匹配0次或1次其前面的原子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 ：匹配除了换行符外的任意一个字符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 ： 匹配两个或多个分支选择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{n} : 表示其前面的原子恰好出现n次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{n,} : 表示其前面的原子出现次数不小于n次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{n,m} ：表示其前面的原子最少出现n次，最多出现m次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^或\A ：匹配输入字符串的开始位置（或在多行模式下行的开头，即紧随一个换行符之后）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$或\Z ：匹配输入字符串的结束位置（或在多行模式下行的结尾，紧随一个换行符之前）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\b ：匹配单词的边界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\B ：匹配除单词边界以外的部分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[] ：匹配方括号中指定的任意一个原子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[^] ：匹配除方括号中的原子以外的任意一个字符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() ：匹配其整体为一个原子，即模式单元。可以理解为有多个单个原子组成的大原子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字符串边界限制 ：在某些情况下 ，需要对匹配方位进行限定。已获得更准确的匹配结果。 ^ $ 表示指定字符串的开始和结束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模式单元的作用：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将括号中的内容作为一个整体来看待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例如：([\/\-\.])\d{2}  圆括号中的字符为一个整体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可以进行分组，便于后向引用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当把正则表达式中的一部分放到圆括号中时，会在缓存中生成一个缓冲区（1-99），每个区块中存放的内容是对应编号的圆括号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 xml:space="preserve">中匹配的内容，如果想使用对应括号中匹配的内容，需要使用 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instrText xml:space="preserve"> HYPERLINK "\\\\n(n代表对应的区块编号)，如果想使用第一个括号中匹配的内容，则使用" </w:instrTex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\\n(n代表对应的区块编号)，如果想使用第一个括号中匹配的内容，则使用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instrText xml:space="preserve"> HYPERLINK "\\\\1，第二个括号中的内容" </w:instrTex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\\1，第二个括号中的内容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instrText xml:space="preserve"> HYPERLINK "\\\\n。。。以此类推" </w:instrTex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\\n。。。以此类推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(这就是后向引用)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模式匹配的优先级：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\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转义字符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() (?:) (?=) [] 模式单元和原子表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* + ? {n} {n,} {n,m} 重复匹配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^ $ \b \B \A \Z  边界限制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| 模式选择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模式修正符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 ：在和模式进行匹配时不区分大小写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 ：将字符串视为多行。默认的正则开始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^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和结束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将目标字符串作为单一的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行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字符。加上m后，那么开始和结束将会指字符串的每一行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33FA3"/>
    <w:multiLevelType w:val="multilevel"/>
    <w:tmpl w:val="8D433F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EABEE8A"/>
    <w:multiLevelType w:val="singleLevel"/>
    <w:tmpl w:val="8EABEE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B93C485"/>
    <w:multiLevelType w:val="singleLevel"/>
    <w:tmpl w:val="CB93C48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93A6B0"/>
    <w:multiLevelType w:val="singleLevel"/>
    <w:tmpl w:val="6293A6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1F08"/>
    <w:rsid w:val="060A5E30"/>
    <w:rsid w:val="0C04709E"/>
    <w:rsid w:val="0D8B24B6"/>
    <w:rsid w:val="14024D9E"/>
    <w:rsid w:val="1BD76C88"/>
    <w:rsid w:val="257F554B"/>
    <w:rsid w:val="2681691A"/>
    <w:rsid w:val="27680116"/>
    <w:rsid w:val="28231D9B"/>
    <w:rsid w:val="3C132F19"/>
    <w:rsid w:val="3D8478FF"/>
    <w:rsid w:val="443C3880"/>
    <w:rsid w:val="50EB5328"/>
    <w:rsid w:val="53F63CCB"/>
    <w:rsid w:val="62855C43"/>
    <w:rsid w:val="64D73A18"/>
    <w:rsid w:val="6B053488"/>
    <w:rsid w:val="6C7C37B2"/>
    <w:rsid w:val="71D31AFB"/>
    <w:rsid w:val="74433C90"/>
    <w:rsid w:val="7A1A073D"/>
    <w:rsid w:val="7CA67793"/>
    <w:rsid w:val="7E6C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xwt</cp:lastModifiedBy>
  <dcterms:modified xsi:type="dcterms:W3CDTF">2018-05-30T05:47:03Z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