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EAD7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RDA</w:t>
      </w:r>
      <w:r>
        <w:rPr>
          <w:rFonts w:hint="eastAsia"/>
          <w:b/>
          <w:bCs/>
        </w:rPr>
        <w:t>农业数据资产化入门指南</w:t>
      </w:r>
    </w:p>
    <w:p w14:paraId="21E13735">
      <w:pPr>
        <w:jc w:val="center"/>
        <w:rPr>
          <w:rFonts w:hint="eastAsia"/>
          <w:b/>
          <w:bCs/>
        </w:rPr>
      </w:pPr>
    </w:p>
    <w:p w14:paraId="2E84C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让每一份数据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都成为田野里可衡量的财富</w:t>
      </w:r>
    </w:p>
    <w:p w14:paraId="03D3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在数字化浪潮席卷各行各业的今天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农业领域也正经历着一场深刻变革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数据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这一新型生产要素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已成为推动现代农业发展的核心动力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本指南将系统介绍农业数据资产化的基本概念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实施路径与价值实现方式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帮助您全面理解这一领域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把握农业数字化转型的关键机遇</w:t>
      </w:r>
      <w:r>
        <w:rPr>
          <w:rFonts w:hint="eastAsia"/>
          <w:lang w:val="en-US" w:eastAsia="zh-CN"/>
        </w:rPr>
        <w:t>.</w:t>
      </w:r>
    </w:p>
    <w:p w14:paraId="5312D8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农业数据资产化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概念与意义</w:t>
      </w:r>
    </w:p>
    <w:p w14:paraId="26BC8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1.1 什么是农业数据资产</w:t>
      </w:r>
    </w:p>
    <w:p w14:paraId="2E6F6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指的是由特定主体合法拥有或控制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能够可靠计量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并带来经济或社会效益的农业数据资源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这些数据覆盖农业全产业链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从生产到消费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贯穿始终</w:t>
      </w:r>
      <w:r>
        <w:rPr>
          <w:rFonts w:hint="eastAsia"/>
          <w:lang w:eastAsia="zh-CN"/>
        </w:rPr>
        <w:t xml:space="preserve">. </w:t>
      </w:r>
    </w:p>
    <w:p w14:paraId="4673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与传统农业数据不同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数据资产强调权属清晰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价值可计量和可流通性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它不再是简单的信息记录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而是能够参与市场交易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带来经济效益的新型资产</w:t>
      </w:r>
      <w:r>
        <w:rPr>
          <w:rFonts w:hint="eastAsia"/>
          <w:lang w:eastAsia="zh-CN"/>
        </w:rPr>
        <w:t xml:space="preserve">. </w:t>
      </w:r>
    </w:p>
    <w:p w14:paraId="5F2BE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1.2 数据资产化的核心价值</w:t>
      </w:r>
    </w:p>
    <w:p w14:paraId="09A37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农业数据资产化通过标准化流程与合规管理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将数据转化为可计量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可流通的资产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其核心价值在于</w:t>
      </w:r>
      <w:r>
        <w:rPr>
          <w:rFonts w:hint="eastAsia"/>
          <w:lang w:val="en-US" w:eastAsia="zh-CN"/>
        </w:rPr>
        <w:t>:</w:t>
      </w:r>
    </w:p>
    <w:p w14:paraId="694D0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- 赋能农业经营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数据驱动农业生产流程优化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运营效率提升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实现精准种植与智慧养殖</w:t>
      </w:r>
      <w:r>
        <w:rPr>
          <w:rFonts w:hint="eastAsia"/>
          <w:lang w:val="en-US" w:eastAsia="zh-CN"/>
        </w:rPr>
        <w:t>.</w:t>
      </w:r>
    </w:p>
    <w:p w14:paraId="58A1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- 促进产业链协同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通过数据共享与交易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加强产业链各环节协作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提升整体效率</w:t>
      </w:r>
      <w:r>
        <w:rPr>
          <w:rFonts w:hint="eastAsia"/>
          <w:lang w:val="en-US" w:eastAsia="zh-CN"/>
        </w:rPr>
        <w:t>.</w:t>
      </w:r>
    </w:p>
    <w:p w14:paraId="5A31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- 培育新业态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催生数字产业化创新发展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推动定制农业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创意农业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云农场等新业态竞相涌现</w:t>
      </w:r>
      <w:r>
        <w:rPr>
          <w:rFonts w:hint="eastAsia"/>
          <w:lang w:val="en-US" w:eastAsia="zh-CN"/>
        </w:rPr>
        <w:t>.</w:t>
      </w:r>
    </w:p>
    <w:p w14:paraId="0CBDB6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农业数据资产的分类与范围</w:t>
      </w:r>
    </w:p>
    <w:p w14:paraId="582DB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农业数据资产覆盖全产业链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主要包括以下类别</w:t>
      </w:r>
      <w:r>
        <w:rPr>
          <w:rFonts w:hint="eastAsia"/>
          <w:lang w:eastAsia="zh-CN"/>
        </w:rPr>
        <w:t xml:space="preserve">: </w:t>
      </w:r>
    </w:p>
    <w:p w14:paraId="6FF0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农业数据资产主要分类与内容</w:t>
      </w:r>
    </w:p>
    <w:p w14:paraId="673D0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数据类别 | 主要内容 | 应用场景 |</w:t>
      </w:r>
    </w:p>
    <w:p w14:paraId="4EEA2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|------------|-------------|-------------|</w:t>
      </w:r>
    </w:p>
    <w:p w14:paraId="15C10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农业自然资源数据 | 耕地数据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土地性质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地理位置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山川河流等 | 生产规划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环境评估 |</w:t>
      </w:r>
    </w:p>
    <w:p w14:paraId="30C63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农业气象数据 | 温度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风速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辐射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气压等49个涉农气象指标 | 灾害预警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生产计划 |</w:t>
      </w:r>
    </w:p>
    <w:p w14:paraId="3F897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农业生产数据 | 种植统计数据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畜牧生产月报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农机数据 | 精准农业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智能决策 |</w:t>
      </w:r>
    </w:p>
    <w:p w14:paraId="632FC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市场与流通数据 | 农产品价格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交易量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主产区与主销区信息 | 市场预测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供应链优化 |</w:t>
      </w:r>
    </w:p>
    <w:p w14:paraId="5F12B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| 经营主体数据 | 农户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合作社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家庭农场等主体信息与经营数据 | 信用评估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精准服务 |</w:t>
      </w:r>
    </w:p>
    <w:p w14:paraId="369F03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农业数据资产化的实施路径</w:t>
      </w:r>
    </w:p>
    <w:p w14:paraId="5D19A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农业数据资产管理分为"数据资源化与</w:t>
      </w:r>
      <w:bookmarkStart w:id="0" w:name="_GoBack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bookmarkEnd w:id="0"/>
      <w:r>
        <w:rPr>
          <w:rFonts w:hint="eastAsia"/>
        </w:rPr>
        <w:t>数据资产化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两阶段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其全过程管理包含多个环节</w:t>
      </w:r>
      <w:r>
        <w:rPr>
          <w:rFonts w:hint="eastAsia"/>
          <w:lang w:eastAsia="zh-CN"/>
        </w:rPr>
        <w:t xml:space="preserve">. </w:t>
      </w:r>
    </w:p>
    <w:p w14:paraId="54FC0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3.1 数据资源化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从原始数据到可用资源</w:t>
      </w:r>
    </w:p>
    <w:p w14:paraId="68E9F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数据资源化是通过生产采集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盘点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分级分类等治理手段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将原始数据转化为可用资源的过程</w:t>
      </w:r>
      <w:r>
        <w:rPr>
          <w:rFonts w:hint="eastAsia"/>
          <w:lang w:eastAsia="zh-CN"/>
        </w:rPr>
        <w:t xml:space="preserve">. </w:t>
      </w:r>
    </w:p>
    <w:p w14:paraId="32AA0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- 数据采集与生产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建立多源数据采集体系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覆盖物联网传感器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无人机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卫星遥感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人工录入等多种方式</w:t>
      </w:r>
      <w:r>
        <w:rPr>
          <w:rFonts w:hint="eastAsia"/>
          <w:lang w:val="en-US" w:eastAsia="zh-CN"/>
        </w:rPr>
        <w:t>.</w:t>
      </w:r>
    </w:p>
    <w:p w14:paraId="34DC7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资产盘点与分类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全面清查数据规模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权属及质量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纳入管理范畴</w:t>
      </w:r>
    </w:p>
    <w:p w14:paraId="0076A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数据标准化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统一数据格式与接口标准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提高数据互操作性</w:t>
      </w:r>
    </w:p>
    <w:p w14:paraId="183CC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3.2 数据资产化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从资源到资产的价值跃升</w:t>
      </w:r>
    </w:p>
    <w:p w14:paraId="71DF4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数据资产化是经合规审查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价值评估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登记入账等流程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实现数据资产化并激活价值的过程</w:t>
      </w:r>
      <w:r>
        <w:rPr>
          <w:rFonts w:hint="eastAsia"/>
          <w:lang w:eastAsia="zh-CN"/>
        </w:rPr>
        <w:t xml:space="preserve">. </w:t>
      </w:r>
    </w:p>
    <w:p w14:paraId="1A633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合规与安全审查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进行数据合规性审查与安全评估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确保数据使用合法合规</w:t>
      </w:r>
    </w:p>
    <w:p w14:paraId="0E021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价值评估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运用科学的评估方法确定数据资产的经济价值</w:t>
      </w:r>
    </w:p>
    <w:p w14:paraId="1C490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登记与入账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通过官方平台登记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明确权属凭证</w:t>
      </w:r>
      <w:r>
        <w:rPr>
          <w:rFonts w:hint="eastAsia"/>
          <w:lang w:eastAsia="zh-CN"/>
        </w:rPr>
        <w:t xml:space="preserve">; </w:t>
      </w:r>
      <w:r>
        <w:rPr>
          <w:rFonts w:hint="eastAsia"/>
        </w:rPr>
        <w:t>按相关会计准则入账</w:t>
      </w:r>
    </w:p>
    <w:p w14:paraId="12EA9D5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农业数据资产的价值评估方法</w:t>
      </w:r>
    </w:p>
    <w:p w14:paraId="6E343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农业数据资产的价值评估主要有三种方法</w:t>
      </w:r>
      <w:r>
        <w:rPr>
          <w:rFonts w:hint="eastAsia"/>
          <w:lang w:eastAsia="zh-CN"/>
        </w:rPr>
        <w:t xml:space="preserve">: </w:t>
      </w:r>
    </w:p>
    <w:p w14:paraId="3D4C0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成本法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核算数据采集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存储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管理等成本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适用于初期资产化阶段</w:t>
      </w:r>
    </w:p>
    <w:p w14:paraId="28937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市场法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参照市场交易案例估值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适用于流通活跃的数据资产</w:t>
      </w:r>
    </w:p>
    <w:p w14:paraId="49400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收益法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基于数据资产带来的预期收益折现进行评估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适用于收益可量化的场景</w:t>
      </w:r>
    </w:p>
    <w:p w14:paraId="283C8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选择合适的方法需考虑数据特性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应用场景和市场条件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有时需要多种方法结合使用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才能得出更准确的价值判断</w:t>
      </w:r>
      <w:r>
        <w:rPr>
          <w:rFonts w:hint="eastAsia"/>
          <w:lang w:eastAsia="zh-CN"/>
        </w:rPr>
        <w:t xml:space="preserve">. </w:t>
      </w:r>
    </w:p>
    <w:p w14:paraId="32CBE02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农业数据资产的应用场景</w:t>
      </w:r>
    </w:p>
    <w:p w14:paraId="3BA3F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农业数据资产化后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可在多个场景中释放价值</w:t>
      </w:r>
      <w:r>
        <w:rPr>
          <w:rFonts w:hint="eastAsia"/>
          <w:lang w:eastAsia="zh-CN"/>
        </w:rPr>
        <w:t xml:space="preserve">: </w:t>
      </w:r>
    </w:p>
    <w:p w14:paraId="10D6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5.1 生产经营优化</w:t>
      </w:r>
    </w:p>
    <w:p w14:paraId="2E235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精准农业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基于土壤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气象和作物数据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实现精准施肥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灌溉和病虫害防治</w:t>
      </w:r>
    </w:p>
    <w:p w14:paraId="2F9FD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智能决策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利用大数据分析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为农业生产提供科学决策支持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降低风险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提高效率</w:t>
      </w:r>
    </w:p>
    <w:p w14:paraId="75FA4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5.2 数据共享与交易</w:t>
      </w:r>
    </w:p>
    <w:p w14:paraId="37CAE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数据市场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在合规前提下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参与数据交易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实现数据价值的直接变现</w:t>
      </w:r>
    </w:p>
    <w:p w14:paraId="7928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数据服务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开发基于数据的增值服务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如市场预测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生产建议等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形成新的收入来源</w:t>
      </w:r>
    </w:p>
    <w:p w14:paraId="2D23E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5.3 金融与保险创新</w:t>
      </w:r>
    </w:p>
    <w:p w14:paraId="3231F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数据资产可为农业金融赋能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例如基于生产数据的信用贷款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基于销售数据的供应链金融等</w:t>
      </w:r>
      <w:r>
        <w:rPr>
          <w:rFonts w:hint="eastAsia"/>
          <w:lang w:eastAsia="zh-CN"/>
        </w:rPr>
        <w:t xml:space="preserve">. </w:t>
      </w:r>
    </w:p>
    <w:p w14:paraId="51E319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实践挑战与应对策略</w:t>
      </w:r>
    </w:p>
    <w:p w14:paraId="0B33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农业数据资产化过程中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面临诸多挑战</w:t>
      </w:r>
      <w:r>
        <w:rPr>
          <w:rFonts w:hint="eastAsia"/>
          <w:lang w:eastAsia="zh-CN"/>
        </w:rPr>
        <w:t xml:space="preserve">: </w:t>
      </w:r>
    </w:p>
    <w:p w14:paraId="4FFD9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数据质量不一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建立数据标准与质量控制体系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持续进行数据治理</w:t>
      </w:r>
    </w:p>
    <w:p w14:paraId="6857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技术基础薄弱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分步实施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从关键数据入手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逐步完善技术设施</w:t>
      </w:r>
    </w:p>
    <w:p w14:paraId="4AB51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人才短缺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加强培训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引进数字技术人才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提升团队整体数据素养</w:t>
      </w:r>
    </w:p>
    <w:p w14:paraId="19ED6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合规风险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在数据采集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管理和使用过程中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建立完善的合规框架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特别是对个人数据保护给予充分重视</w:t>
      </w:r>
    </w:p>
    <w:p w14:paraId="47AD34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未来展望</w:t>
      </w:r>
    </w:p>
    <w:p w14:paraId="0492E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随着</w:t>
      </w:r>
      <w:r>
        <w:rPr>
          <w:rFonts w:hint="eastAsia"/>
          <w:lang w:val="en-US" w:eastAsia="zh-CN"/>
        </w:rPr>
        <w:t>各国</w:t>
      </w:r>
      <w:r>
        <w:rPr>
          <w:rFonts w:hint="eastAsia"/>
        </w:rPr>
        <w:t>政策支持力度不断加大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技术创新日益成熟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农业数据资产化将迎来快速发展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未来的趋势包括</w:t>
      </w:r>
      <w:r>
        <w:rPr>
          <w:rFonts w:hint="eastAsia"/>
          <w:lang w:eastAsia="zh-CN"/>
        </w:rPr>
        <w:t xml:space="preserve">: </w:t>
      </w:r>
    </w:p>
    <w:p w14:paraId="2EAEE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数据资产目录完善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各地区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各机构将形成更完善的农业数据资产目录</w:t>
      </w:r>
    </w:p>
    <w:p w14:paraId="4CDC0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交易平台规范化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数据交易平台将更加规范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透明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促进数据要素有序流通</w:t>
      </w:r>
    </w:p>
    <w:p w14:paraId="59DBB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- 生态体系成熟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围绕农业数据资产化的产业链和生态圈将逐步完善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创造更多价值</w:t>
      </w:r>
    </w:p>
    <w:p w14:paraId="10DE8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农业数据资产化是农业数字化转型的核心内容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也是推动乡村振兴和农业高质量发展的重要路径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通过系统推进数据资产化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我们将释放农业数据的巨大潜能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让数据真正成为推动农业现代化的新动能</w:t>
      </w:r>
      <w:r>
        <w:rPr>
          <w:rFonts w:hint="eastAsia"/>
          <w:lang w:eastAsia="zh-CN"/>
        </w:rPr>
        <w:t xml:space="preserve">. </w:t>
      </w:r>
    </w:p>
    <w:p w14:paraId="2C7560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E3E902"/>
    <w:multiLevelType w:val="singleLevel"/>
    <w:tmpl w:val="F0E3E90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554BF5"/>
    <w:multiLevelType w:val="singleLevel"/>
    <w:tmpl w:val="5B554BF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307BB"/>
    <w:rsid w:val="2F6630BD"/>
    <w:rsid w:val="434971CA"/>
    <w:rsid w:val="627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1943</Words>
  <Characters>2001</Characters>
  <Lines>0</Lines>
  <Paragraphs>0</Paragraphs>
  <TotalTime>2</TotalTime>
  <ScaleCrop>false</ScaleCrop>
  <LinksUpToDate>false</LinksUpToDate>
  <CharactersWithSpaces>2214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2025-10-30T12:12:00Z</dcterms:created>
  <dc:creator>sichu</dc:creator>
  <cp:lastModifiedBy>天海</cp:lastModifiedBy>
  <dcterms:modified xsi:type="dcterms:W3CDTF">2025-10-30T18:39:42Z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5A4FB781429E4A62B996462B615C22A4_12</vt:lpwstr>
  </property>
</Properties>
</file>