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3A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RWA如何重塑农业资产格局</w:t>
      </w:r>
    </w:p>
    <w:p w14:paraId="28EF7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/>
          <w:b/>
          <w:bCs/>
        </w:rPr>
      </w:pPr>
    </w:p>
    <w:p w14:paraId="56ABE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田野链上新生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价值自由流动</w:t>
      </w:r>
      <w:r>
        <w:rPr>
          <w:rFonts w:hint="eastAsia"/>
          <w:lang w:eastAsia="zh-CN"/>
        </w:rPr>
        <w:t xml:space="preserve">. </w:t>
      </w:r>
    </w:p>
    <w:p w14:paraId="49654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在区块链技术与金融创新深度融合的今天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现实世界资产通证化正从概念走向实践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而当RWA与农业——这一人类最古老的产业相遇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一场深刻的资产革命正在静默的田野中悄然兴起</w:t>
      </w:r>
      <w:r>
        <w:rPr>
          <w:rFonts w:hint="eastAsia"/>
          <w:lang w:eastAsia="zh-CN"/>
        </w:rPr>
        <w:t xml:space="preserve">. </w:t>
      </w:r>
    </w:p>
    <w:p w14:paraId="54F65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据行业分析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过去三年RWA市场实现了约130%的增长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规模从2023年的100亿美元跃升至2025年的233.9亿美元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然而农业资产在这一市场中的占比却不足3%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与全球约2.7万亿美元的农业资产规模形成鲜明对比</w:t>
      </w:r>
      <w:r>
        <w:rPr>
          <w:rFonts w:hint="eastAsia"/>
          <w:lang w:eastAsia="zh-CN"/>
        </w:rPr>
        <w:t xml:space="preserve">. </w:t>
      </w:r>
    </w:p>
    <w:p w14:paraId="1AAC9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这种巨大的反差背后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预示着农业资产通证化蕴含着前所未有的机遇与潜力</w:t>
      </w:r>
      <w:r>
        <w:rPr>
          <w:rFonts w:hint="eastAsia"/>
          <w:lang w:eastAsia="zh-CN"/>
        </w:rPr>
        <w:t xml:space="preserve">. </w:t>
      </w:r>
    </w:p>
    <w:p w14:paraId="366DC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01 农业困局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万亿资产沉睡与价值流通困境</w:t>
      </w:r>
    </w:p>
    <w:p w14:paraId="7C205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</w:rPr>
        <w:t>农业领域长期面临着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万亿资产沉睡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的窘境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拥有超过500万亿的资产潜力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但这些资产大多处于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沉睡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状态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val="en-US" w:eastAsia="zh-CN"/>
        </w:rPr>
        <w:t xml:space="preserve">  </w:t>
      </w:r>
    </w:p>
    <w:p w14:paraId="560B03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农村的土地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房屋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林权等资源难以转化为流动资本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限制了农业扩大再生产和产业升级的能力</w:t>
      </w:r>
      <w:r>
        <w:rPr>
          <w:rFonts w:hint="eastAsia"/>
          <w:lang w:eastAsia="zh-CN"/>
        </w:rPr>
        <w:t xml:space="preserve">. </w:t>
      </w:r>
    </w:p>
    <w:p w14:paraId="0D3905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农业资产面临多重流通困境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资产非标准化导致价值评估缺乏统一尺度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不同地块的农田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不同品种的作物价值评估复杂</w:t>
      </w:r>
      <w:r>
        <w:rPr>
          <w:rFonts w:hint="eastAsia"/>
          <w:lang w:eastAsia="zh-CN"/>
        </w:rPr>
        <w:t xml:space="preserve">. </w:t>
      </w:r>
    </w:p>
    <w:p w14:paraId="1D1EA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权属不清与信任缺失使得跨区域交易困难重重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传统中介环节繁多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进一步降低了资本流通效率</w:t>
      </w:r>
      <w:r>
        <w:rPr>
          <w:rFonts w:hint="eastAsia"/>
          <w:lang w:eastAsia="zh-CN"/>
        </w:rPr>
        <w:t xml:space="preserve">. </w:t>
      </w:r>
    </w:p>
    <w:p w14:paraId="18B88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在传统金融体系中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农业经营主体普遍面临融资难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融资贵的挑战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金融机构由于风险考量不愿放贷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导致大量中小农户和农业企业难以获得发展所需的资金支持</w:t>
      </w:r>
      <w:r>
        <w:rPr>
          <w:rFonts w:hint="eastAsia"/>
          <w:lang w:eastAsia="zh-CN"/>
        </w:rPr>
        <w:t xml:space="preserve">. </w:t>
      </w:r>
    </w:p>
    <w:p w14:paraId="6B0CE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02 RWA破局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纸质档案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链上资产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的变革</w:t>
      </w:r>
    </w:p>
    <w:p w14:paraId="04FA0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RWA通证化正将传统农业资产带入一个全新的价值纪元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它通过区块链技术将农田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作物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农机设备乃至未来收益权转化为链上数字凭证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实现了从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纸质档案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到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可流动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可交易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可融资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的数字资产转变</w:t>
      </w:r>
      <w:r>
        <w:rPr>
          <w:rFonts w:hint="eastAsia"/>
          <w:lang w:eastAsia="zh-CN"/>
        </w:rPr>
        <w:t xml:space="preserve">. </w:t>
      </w:r>
    </w:p>
    <w:p w14:paraId="498E3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农业RWA的核心价值在于它成功构建了资产可信数字化的桥梁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通过区块链的不可篡改性和透明性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每一份通证化资产都有了清晰的权属记录和流转轨迹</w:t>
      </w:r>
      <w:r>
        <w:rPr>
          <w:rFonts w:hint="eastAsia"/>
          <w:lang w:eastAsia="zh-CN"/>
        </w:rPr>
        <w:t xml:space="preserve">. </w:t>
      </w:r>
    </w:p>
    <w:p w14:paraId="7448C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香港</w:t>
      </w:r>
      <w:r>
        <w:rPr>
          <w:rFonts w:hint="eastAsia"/>
        </w:rPr>
        <w:t>近期举办的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丰链共生·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农业RWA创新论坛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上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专家们指出这一变革不仅涉及技术升级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更是农业生产关系的重大调整</w:t>
      </w:r>
      <w:r>
        <w:rPr>
          <w:rFonts w:hint="eastAsia"/>
          <w:lang w:eastAsia="zh-CN"/>
        </w:rPr>
        <w:t xml:space="preserve">. </w:t>
      </w:r>
    </w:p>
    <w:p w14:paraId="2F9B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RWA通证化在农业领域创造出全新的资产类别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像沉香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陈皮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八角等高价值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可标准化的特色农产品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正成为农业RWA实践的突破口与样板项目</w:t>
      </w:r>
      <w:r>
        <w:rPr>
          <w:rFonts w:hint="eastAsia"/>
          <w:lang w:eastAsia="zh-CN"/>
        </w:rPr>
        <w:t xml:space="preserve">. </w:t>
      </w:r>
    </w:p>
    <w:p w14:paraId="62E9C8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这些资产的通证化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为整个农业资产类别提供了可复制的成功经验</w:t>
      </w:r>
      <w:r>
        <w:rPr>
          <w:rFonts w:hint="eastAsia"/>
          <w:lang w:eastAsia="zh-CN"/>
        </w:rPr>
        <w:t xml:space="preserve">. </w:t>
      </w:r>
    </w:p>
    <w:p w14:paraId="4D55E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>03 实践路径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农业RWA的多维应用场景</w:t>
      </w:r>
    </w:p>
    <w:p w14:paraId="39085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农产品通证化</w:t>
      </w:r>
    </w:p>
    <w:p w14:paraId="2649A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在具体实践层面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农业RWA已经形成了多个可行的应用场景</w:t>
      </w:r>
      <w:r>
        <w:rPr>
          <w:rFonts w:hint="eastAsia"/>
          <w:lang w:eastAsia="zh-CN"/>
        </w:rPr>
        <w:t xml:space="preserve">. </w:t>
      </w:r>
    </w:p>
    <w:p w14:paraId="47E18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农产品通证化通过将农产品转化为数字凭证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大幅提升了交易效率和透明度</w:t>
      </w:r>
      <w:r>
        <w:rPr>
          <w:rFonts w:hint="eastAsia"/>
          <w:lang w:eastAsia="zh-CN"/>
        </w:rPr>
        <w:t xml:space="preserve">. </w:t>
      </w:r>
    </w:p>
    <w:p w14:paraId="6077A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2025年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一家专注农产品链上化的平台通过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物联网+区块链双锚定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模式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在加纳可可农场部署土壤传感器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实时回传降雨量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病虫害指数等数据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并生成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产量NFT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作为链上凭证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使交易价格争议率下降了52%</w:t>
      </w:r>
      <w:r>
        <w:rPr>
          <w:rFonts w:hint="eastAsia"/>
          <w:lang w:eastAsia="zh-CN"/>
        </w:rPr>
        <w:t xml:space="preserve">. </w:t>
      </w:r>
    </w:p>
    <w:p w14:paraId="3D8441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农业收益权代币化</w:t>
      </w:r>
    </w:p>
    <w:p w14:paraId="14948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农业收益权代币化将土地经营权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作物未来收益等转化为可交易的数字资产</w:t>
      </w:r>
      <w:r>
        <w:rPr>
          <w:rFonts w:hint="eastAsia"/>
          <w:lang w:eastAsia="zh-CN"/>
        </w:rPr>
        <w:t xml:space="preserve">. </w:t>
      </w:r>
    </w:p>
    <w:p w14:paraId="0B443C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亚洲某地</w:t>
      </w:r>
      <w:r>
        <w:rPr>
          <w:rFonts w:hint="eastAsia"/>
        </w:rPr>
        <w:t>与艾德金融的合作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正是这一模式的典型实践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双方共同推进农业资产通证化实践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通过区块链技术与金融工具的融合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重构农业资产的价值链</w:t>
      </w:r>
      <w:r>
        <w:rPr>
          <w:rFonts w:hint="eastAsia"/>
          <w:lang w:eastAsia="zh-CN"/>
        </w:rPr>
        <w:t xml:space="preserve">. </w:t>
      </w:r>
    </w:p>
    <w:p w14:paraId="29C45E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碳汇生态资产化</w:t>
      </w:r>
    </w:p>
    <w:p w14:paraId="66EB1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碳汇生态资产化将农业碳汇收益转化为可交易的数字资产</w:t>
      </w:r>
      <w:r>
        <w:rPr>
          <w:rFonts w:hint="eastAsia"/>
          <w:lang w:eastAsia="zh-CN"/>
        </w:rPr>
        <w:t xml:space="preserve">. </w:t>
      </w:r>
    </w:p>
    <w:p w14:paraId="45EEF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Dimitra与MANTRA的合作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在墨西哥推动一个覆盖超过2万公顷的森林保护项目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预计在未来十年内生成近100万个碳信用</w:t>
      </w:r>
      <w:r>
        <w:rPr>
          <w:rFonts w:hint="eastAsia"/>
          <w:lang w:eastAsia="zh-CN"/>
        </w:rPr>
        <w:t xml:space="preserve">. </w:t>
      </w:r>
    </w:p>
    <w:p w14:paraId="7EEAF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这些通过区块链技术实现的100%可追溯碳信用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更容易被验证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交易和投资</w:t>
      </w:r>
      <w:r>
        <w:rPr>
          <w:rFonts w:hint="eastAsia"/>
          <w:lang w:eastAsia="zh-CN"/>
        </w:rPr>
        <w:t xml:space="preserve">. </w:t>
      </w:r>
    </w:p>
    <w:p w14:paraId="35A6B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04 技术架构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农业RWA的四大支撑体系</w:t>
      </w:r>
    </w:p>
    <w:p w14:paraId="05F98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农业RWA的实现依赖于四大技术支撑体系的协同作用</w:t>
      </w:r>
      <w:r>
        <w:rPr>
          <w:rFonts w:hint="eastAsia"/>
          <w:lang w:eastAsia="zh-CN"/>
        </w:rPr>
        <w:t xml:space="preserve">. </w:t>
      </w:r>
    </w:p>
    <w:p w14:paraId="037E97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区块链底层架构确保资产权属清晰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杜绝重复抵押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虚假估值等问题</w:t>
      </w:r>
      <w:r>
        <w:rPr>
          <w:rFonts w:hint="eastAsia"/>
          <w:lang w:eastAsia="zh-CN"/>
        </w:rPr>
        <w:t xml:space="preserve">. </w:t>
      </w:r>
    </w:p>
    <w:p w14:paraId="5719A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数据可信采集通过物联网设备实时收集土壤数据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作物长势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气候条件等信息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为资产价值评估提供可靠依据</w:t>
      </w:r>
      <w:r>
        <w:rPr>
          <w:rFonts w:hint="eastAsia"/>
          <w:lang w:eastAsia="zh-CN"/>
        </w:rPr>
        <w:t xml:space="preserve">. </w:t>
      </w:r>
    </w:p>
    <w:p w14:paraId="33FDA6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智能合约执行则自动完成交易结算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收益分配等流程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大幅降低操作成本与人为干预风险</w:t>
      </w:r>
      <w:r>
        <w:rPr>
          <w:rFonts w:hint="eastAsia"/>
          <w:lang w:eastAsia="zh-CN"/>
        </w:rPr>
        <w:t xml:space="preserve">. </w:t>
      </w:r>
    </w:p>
    <w:p w14:paraId="46B5F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合规监管框架确保农业RWA符合各地监管要求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为资产跨境流通提供法律保障</w:t>
      </w:r>
      <w:r>
        <w:rPr>
          <w:rFonts w:hint="eastAsia"/>
          <w:lang w:eastAsia="zh-CN"/>
        </w:rPr>
        <w:t xml:space="preserve">. </w:t>
      </w:r>
    </w:p>
    <w:p w14:paraId="721EF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05 价值重构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农业RWA带来的格局变革</w:t>
      </w:r>
    </w:p>
    <w:p w14:paraId="20DC93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农业RWA正在从根本上重塑农业资产的格局</w:t>
      </w:r>
      <w:r>
        <w:rPr>
          <w:rFonts w:hint="eastAsia"/>
          <w:lang w:eastAsia="zh-CN"/>
        </w:rPr>
        <w:t xml:space="preserve">. </w:t>
      </w:r>
    </w:p>
    <w:p w14:paraId="0046B3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它显著提升了农业资产的流动性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通证化技术使农产品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土地经营权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农机设备等实体资产转化为链上数字凭证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实现资产可拆分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降低投资门槛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允许小额资金参与大宗农业资产投资</w:t>
      </w:r>
      <w:r>
        <w:rPr>
          <w:rFonts w:hint="eastAsia"/>
          <w:lang w:eastAsia="zh-CN"/>
        </w:rPr>
        <w:t xml:space="preserve">. </w:t>
      </w:r>
    </w:p>
    <w:p w14:paraId="199D8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农业RWA创造了价值公平分配的新机制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通过智能合约的自动执行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当一份RWA资产被成功融资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当一份数据被研究机构购买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收益都能通过预定义的规则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实时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透明地分配给每一个贡献者</w:t>
      </w:r>
      <w:r>
        <w:rPr>
          <w:rFonts w:hint="eastAsia"/>
          <w:lang w:eastAsia="zh-CN"/>
        </w:rPr>
        <w:t xml:space="preserve">. </w:t>
      </w:r>
    </w:p>
    <w:p w14:paraId="61B8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它还为农业引入了全球资本的活水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通过区块链上的资产通证化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农业项目能够对接全球投资者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获得前所未有的融资渠道</w:t>
      </w:r>
      <w:r>
        <w:rPr>
          <w:rFonts w:hint="eastAsia"/>
          <w:lang w:eastAsia="zh-CN"/>
        </w:rPr>
        <w:t xml:space="preserve">. </w:t>
      </w:r>
    </w:p>
    <w:p w14:paraId="63FC2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Dimitra和MANTRA的合作就是典型例证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他们共同将绿色农业资产上链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为农民提供创新的融资方式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并让全球投资者能够参与可持续价值创造</w:t>
      </w:r>
      <w:r>
        <w:rPr>
          <w:rFonts w:hint="eastAsia"/>
          <w:lang w:eastAsia="zh-CN"/>
        </w:rPr>
        <w:t xml:space="preserve">. </w:t>
      </w:r>
    </w:p>
    <w:p w14:paraId="6109C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06 挑战与应对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农业RWA的发展瓶颈与破局之道</w:t>
      </w:r>
    </w:p>
    <w:p w14:paraId="4E5F8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尽管前景广阔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农业RWA的发展仍面临多重挑战</w:t>
      </w:r>
      <w:r>
        <w:rPr>
          <w:rFonts w:hint="eastAsia"/>
          <w:lang w:eastAsia="zh-CN"/>
        </w:rPr>
        <w:t xml:space="preserve">. </w:t>
      </w:r>
    </w:p>
    <w:p w14:paraId="15FD3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估值黑箱问题突出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非标准化资产缺乏可信数据锚点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价格波动容忍度暴跌40%</w:t>
      </w:r>
      <w:r>
        <w:rPr>
          <w:rFonts w:hint="eastAsia"/>
          <w:lang w:eastAsia="zh-CN"/>
        </w:rPr>
        <w:t xml:space="preserve">. </w:t>
      </w:r>
    </w:p>
    <w:p w14:paraId="05E92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合规迷宫困扰行业发展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多法域监管重叠产生的合规摩擦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吞噬项目平均23%的利润</w:t>
      </w:r>
      <w:r>
        <w:rPr>
          <w:rFonts w:hint="eastAsia"/>
          <w:lang w:eastAsia="zh-CN"/>
        </w:rPr>
        <w:t xml:space="preserve">. </w:t>
      </w:r>
    </w:p>
    <w:p w14:paraId="1A5727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流动性断层阻碍价值实现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链下-链上价值转换效率不足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代币日均换手率不足传统证券型RWA的1/10</w:t>
      </w:r>
      <w:r>
        <w:rPr>
          <w:rFonts w:hint="eastAsia"/>
          <w:lang w:eastAsia="zh-CN"/>
        </w:rPr>
        <w:t xml:space="preserve">. </w:t>
      </w:r>
    </w:p>
    <w:p w14:paraId="12CF0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传统利益链反噬也不容忽视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中介体系抵制链上透明化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导致71%项目遭遇线下渠道封杀</w:t>
      </w:r>
      <w:r>
        <w:rPr>
          <w:rFonts w:hint="eastAsia"/>
          <w:lang w:eastAsia="zh-CN"/>
        </w:rPr>
        <w:t xml:space="preserve">. </w:t>
      </w:r>
    </w:p>
    <w:p w14:paraId="03B09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面对这些挑战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行业先锋们已经探索出有效的破局之道</w:t>
      </w:r>
      <w:r>
        <w:rPr>
          <w:rFonts w:hint="eastAsia"/>
          <w:lang w:eastAsia="zh-CN"/>
        </w:rPr>
        <w:t xml:space="preserve">. </w:t>
      </w:r>
    </w:p>
    <w:p w14:paraId="290B4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针对估值难题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采用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“</w:t>
      </w:r>
      <w:r>
        <w:rPr>
          <w:rFonts w:hint="eastAsia"/>
        </w:rPr>
        <w:t>物联网+区块链双锚定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模式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通过实时数据回传与链上凭证生成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使交易价格争议率下降52%</w:t>
      </w:r>
      <w:r>
        <w:rPr>
          <w:rFonts w:hint="eastAsia"/>
          <w:lang w:eastAsia="zh-CN"/>
        </w:rPr>
        <w:t xml:space="preserve">. </w:t>
      </w:r>
    </w:p>
    <w:p w14:paraId="3F4FC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对于合规挑战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运用李嘉图合约应对多法域监管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将原产地证书等文件嵌入智能合约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使合规成本从原来的12%降</w:t>
      </w:r>
      <w:bookmarkStart w:id="0" w:name="_GoBack"/>
      <w:bookmarkEnd w:id="0"/>
      <w:r>
        <w:rPr>
          <w:rFonts w:hint="eastAsia"/>
        </w:rPr>
        <w:t>3%</w:t>
      </w:r>
      <w:r>
        <w:rPr>
          <w:rFonts w:hint="eastAsia"/>
          <w:lang w:eastAsia="zh-CN"/>
        </w:rPr>
        <w:t xml:space="preserve">. </w:t>
      </w:r>
    </w:p>
    <w:p w14:paraId="3123F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针对流动性困局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建立动态清算引擎+美元稳定池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使农产品代币在链上的交易与结算速度显著提升</w:t>
      </w:r>
      <w:r>
        <w:rPr>
          <w:rFonts w:hint="eastAsia"/>
          <w:lang w:eastAsia="zh-CN"/>
        </w:rPr>
        <w:t xml:space="preserve">. </w:t>
      </w:r>
    </w:p>
    <w:p w14:paraId="04391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/>
        </w:rPr>
      </w:pPr>
      <w:r>
        <w:rPr>
          <w:rFonts w:hint="eastAsia"/>
        </w:rPr>
        <w:t xml:space="preserve"> 07 未来展望</w:t>
      </w:r>
      <w:r>
        <w:rPr>
          <w:rFonts w:hint="eastAsia"/>
          <w:lang w:eastAsia="zh-CN"/>
        </w:rPr>
        <w:t xml:space="preserve">: </w:t>
      </w:r>
      <w:r>
        <w:rPr>
          <w:rFonts w:hint="eastAsia"/>
        </w:rPr>
        <w:t>农业RWA的发展趋势与远景</w:t>
      </w:r>
    </w:p>
    <w:p w14:paraId="23106A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技术融合加速趋势明显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区块链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物联网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人工智能等技术的综合运用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正在构建更加完善和可靠的农业RWA基础设施</w:t>
      </w:r>
      <w:r>
        <w:rPr>
          <w:rFonts w:hint="eastAsia"/>
          <w:lang w:eastAsia="zh-CN"/>
        </w:rPr>
        <w:t xml:space="preserve">. </w:t>
      </w:r>
    </w:p>
    <w:p w14:paraId="3FE3A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国际合作日益深化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从巴西亚马逊地区的可可生产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到墨西哥的碳信用项目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农业RWA正在形成一个全球性的网络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连接各国农业资源与国际资本市场</w:t>
      </w:r>
      <w:r>
        <w:rPr>
          <w:rFonts w:hint="eastAsia"/>
          <w:lang w:eastAsia="zh-CN"/>
        </w:rPr>
        <w:t xml:space="preserve">. </w:t>
      </w:r>
    </w:p>
    <w:p w14:paraId="26F03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从香港的资本市场到深圳的产业链条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从巴西亚马逊雨林到墨西哥的碳汇项目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农业RWA的实践正在全球范围内快速生根发芽</w:t>
      </w:r>
      <w:r>
        <w:rPr>
          <w:rFonts w:hint="eastAsia"/>
          <w:lang w:eastAsia="zh-CN"/>
        </w:rPr>
        <w:t xml:space="preserve">. </w:t>
      </w:r>
    </w:p>
    <w:p w14:paraId="5ECDE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随着更多农业资产通过区块链技术实现通证化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一个更加高效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透明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包容的农业金融新生态将加速形成</w:t>
      </w:r>
      <w:r>
        <w:rPr>
          <w:rFonts w:hint="eastAsia"/>
          <w:lang w:eastAsia="zh-CN"/>
        </w:rPr>
        <w:t xml:space="preserve">. </w:t>
      </w:r>
    </w:p>
    <w:p w14:paraId="4D652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那些曾经被固定在土地上的价值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正以前所未有的方式释放出来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流向最需要它们的地方</w:t>
      </w:r>
      <w:r>
        <w:rPr>
          <w:rFonts w:hint="eastAsia"/>
          <w:lang w:eastAsia="zh-CN"/>
        </w:rPr>
        <w:t xml:space="preserve">, </w:t>
      </w:r>
      <w:r>
        <w:rPr>
          <w:rFonts w:hint="eastAsia"/>
        </w:rPr>
        <w:t>也流向那些最有创造力的手中</w:t>
      </w:r>
      <w:r>
        <w:rPr>
          <w:rFonts w:hint="eastAsia"/>
          <w:lang w:eastAsia="zh-CN"/>
        </w:rPr>
        <w:t xml:space="preserve">.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815A7"/>
    <w:rsid w:val="06C70DF6"/>
    <w:rsid w:val="2D320FEA"/>
    <w:rsid w:val="5AD13079"/>
    <w:rsid w:val="5C40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2396</Words>
  <Characters>2528</Characters>
  <Lines>0</Lines>
  <Paragraphs>0</Paragraphs>
  <TotalTime>4</TotalTime>
  <ScaleCrop>false</ScaleCrop>
  <LinksUpToDate>false</LinksUpToDate>
  <CharactersWithSpaces>2731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2025-10-30T10:39:00Z</dcterms:created>
  <dc:creator>sichu</dc:creator>
  <cp:lastModifiedBy>天海</cp:lastModifiedBy>
  <dcterms:modified xsi:type="dcterms:W3CDTF">2025-10-30T18:43:49Z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eyJoZGlkIjoiZTA4YmQ0YTRjMDgyZGMwM2IyMTQ2YjkxZGJkZGRlYzEiLCJ1c2VySWQiOiIxNDQ4MTIwODI4In0=</vt:lpwstr>
  </property>
  <property fmtid="{D5CDD505-2E9C-101B-9397-08002B2CF9AE}" pid="4" name="ICV">
    <vt:lpwstr>222AD854649F40EB835D7AB463A04793_12</vt:lpwstr>
  </property>
</Properties>
</file>