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F1F5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jc w:val="center"/>
        <w:textAlignment w:val="auto"/>
        <w:rPr>
          <w:rFonts w:hint="eastAsia" w:ascii="MiSans" w:hAnsi="MiSans" w:eastAsia="MiSans" w:cs="MiSans"/>
          <w:sz w:val="20"/>
          <w:szCs w:val="20"/>
        </w:rPr>
      </w:pPr>
      <w:bookmarkStart w:id="0" w:name="_GoBack"/>
      <w:bookmarkEnd w:id="0"/>
      <w:r>
        <w:rPr>
          <w:rFonts w:hint="eastAsia" w:ascii="MiSans" w:hAnsi="MiSans" w:eastAsia="MiSans" w:cs="MiSans"/>
          <w:sz w:val="20"/>
          <w:szCs w:val="20"/>
        </w:rPr>
        <w:t>A Beginner's Guide to RDA Agricultural Data Assetization</w:t>
      </w:r>
    </w:p>
    <w:p w14:paraId="51A85D3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Making Every Piece of Data a Measurable Fortune in the Field</w:t>
      </w:r>
    </w:p>
    <w:p w14:paraId="5F37448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As the wave of digitalization sweeps across all industries, the agricultural sector is also undergoing a profound transformation. Data, this new factor of production, has become the core driver of modern agricultural development. This guide systematically introduces the basic concepts, implementation paths, and value realization methods of agricultural data assetization, helping you fully understand this field and seize the key opportunities presented by the agricultural digital transformation.</w:t>
      </w:r>
    </w:p>
    <w:p w14:paraId="1215E68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Agricultural Data Assetization: Concept and Significance</w:t>
      </w:r>
    </w:p>
    <w:p w14:paraId="6DF7C4C8">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What are Agricultural Data Assets?</w:t>
      </w:r>
    </w:p>
    <w:p w14:paraId="1C62B51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Agricultural data assets refer to agricultural data resources that are legally owned or controlled by a specific entity, can be reliably measured, and bring economic or social benefits. This data covers the entire agricultural industry chain, from production to consumption.</w:t>
      </w:r>
    </w:p>
    <w:p w14:paraId="37D17C4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Unlike traditional agricultural data, data assets emphasize clear ownership, measurable value, and transferability. They are no longer simple information records but a new type of asset capable of participating in market transactions and generating economic benefits.</w:t>
      </w:r>
    </w:p>
    <w:p w14:paraId="5A38A5CA">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after="157" w:afterLines="50" w:line="180" w:lineRule="auto"/>
        <w:ind w:leftChars="0"/>
        <w:textAlignment w:val="auto"/>
        <w:rPr>
          <w:rFonts w:hint="eastAsia" w:ascii="MiSans" w:hAnsi="MiSans" w:eastAsia="MiSans" w:cs="MiSans"/>
          <w:sz w:val="20"/>
          <w:szCs w:val="20"/>
          <w:lang w:eastAsia="zh-CN"/>
        </w:rPr>
      </w:pPr>
      <w:r>
        <w:rPr>
          <w:rFonts w:hint="eastAsia" w:ascii="MiSans" w:hAnsi="MiSans" w:eastAsia="MiSans" w:cs="MiSans"/>
          <w:sz w:val="20"/>
          <w:szCs w:val="20"/>
        </w:rPr>
        <w:t>The Core Value of Data Assetization</w:t>
      </w:r>
    </w:p>
    <w:p w14:paraId="11BC0B7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Agricultural data assetization transforms data into measurable, transferable assets through standardized processes and compliant management. Its core value lies in:</w:t>
      </w:r>
    </w:p>
    <w:p w14:paraId="4A4735F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Empowering Agricultural Operations: Data-driven optimization of agricultural production processes and operational efficiency, enabling precision planting and smart farming.</w:t>
      </w:r>
    </w:p>
    <w:p w14:paraId="463FFA2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Promoting Industry Chain Collaboration: Enhancing collaboration across all segments of the industry chain through data sharing and trading, improving overall efficiency.</w:t>
      </w:r>
    </w:p>
    <w:p w14:paraId="535CCD5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Cultivating New Business Models: Spurring innovative development in the digital industry, leading to the emergence of new models like customized agriculture, creative agriculture, and cloud farms.</w:t>
      </w:r>
    </w:p>
    <w:p w14:paraId="5AA1850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Classification and Scope of Agricultural Data Assets</w:t>
      </w:r>
    </w:p>
    <w:p w14:paraId="31DE7EB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Agricultural data assets cover the entire industry chain and mainly include the following categories:</w:t>
      </w:r>
    </w:p>
    <w:p w14:paraId="1B46ABE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Table: Main Categories and Contents of Agricultural Data Assets</w:t>
      </w:r>
    </w:p>
    <w:p w14:paraId="21C0F49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Data Category | Main Contents | Application Scenarios |</w:t>
      </w:r>
    </w:p>
    <w:p w14:paraId="59B5B17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 | :--- | :--- |</w:t>
      </w:r>
    </w:p>
    <w:p w14:paraId="7D4D22A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Agricultural Natural Resources Data | Cultivated land data, land characteristics, geographical location, mountains, rivers, etc. | Production planning, environmental assessment |</w:t>
      </w:r>
    </w:p>
    <w:p w14:paraId="5FCCD41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Agricultural Meteorological Data | 49 agro-meteorological indicators such as temperature, wind speed, solar radiation, air pressure | Disaster warning, production planning |</w:t>
      </w:r>
    </w:p>
    <w:p w14:paraId="47B8E22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Agricultural Production Data | Planting statistics, monthly livestock production reports, agricultural machinery data | Precision agriculture, intelligent decision-making |</w:t>
      </w:r>
    </w:p>
    <w:p w14:paraId="1477102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Market &amp; Circulation Data | Agricultural product prices, transaction volumes, main producing and consuming area information | Market forecasting, supply chain optimization |</w:t>
      </w:r>
    </w:p>
    <w:p w14:paraId="03A2942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Business Entity Data | Information and operational data of farmers, cooperatives, family farms, etc. | Credit assessment, precision services |</w:t>
      </w:r>
    </w:p>
    <w:p w14:paraId="0F1A122C">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Implementation Path for Agricultural Data Assetization</w:t>
      </w:r>
    </w:p>
    <w:p w14:paraId="22339D9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Agricultural data asset management is divided into two stages: "Data Resourcing" and "Data Assetization". The entire process management involves multiple steps.</w:t>
      </w:r>
    </w:p>
    <w:p w14:paraId="191C37E1">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Data Resourcing: From Raw Data to Usable Resources</w:t>
      </w:r>
    </w:p>
    <w:p w14:paraId="5899587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Data resourcing is the process of transforming raw data into usable resources through governance measures such as production/collection, inventory, and classification.</w:t>
      </w:r>
    </w:p>
    <w:p w14:paraId="3A2E866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Data Collection &amp; Production: Establish a multi-source data collection system covering IoT sensors, drones, satellite remote sensing, manual entry, etc.</w:t>
      </w:r>
    </w:p>
    <w:p w14:paraId="5D521D3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Asset Inventory &amp; Classification: Conduct a comprehensive inventory of data scale, ownership, and quality, bringing it into the management scope.</w:t>
      </w:r>
    </w:p>
    <w:p w14:paraId="3135FCF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Data Standardization: Unify data formats and interface standards to improve data interoperability.</w:t>
      </w:r>
    </w:p>
    <w:p w14:paraId="0C688559">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after="157" w:afterLines="50" w:line="180" w:lineRule="auto"/>
        <w:ind w:leftChars="0"/>
        <w:textAlignment w:val="auto"/>
        <w:rPr>
          <w:rFonts w:hint="eastAsia" w:ascii="MiSans" w:hAnsi="MiSans" w:eastAsia="MiSans" w:cs="MiSans"/>
          <w:sz w:val="20"/>
          <w:szCs w:val="20"/>
        </w:rPr>
      </w:pPr>
      <w:r>
        <w:rPr>
          <w:rFonts w:hint="eastAsia" w:ascii="MiSans" w:hAnsi="MiSans" w:eastAsia="MiSans" w:cs="MiSans"/>
          <w:sz w:val="20"/>
          <w:szCs w:val="20"/>
        </w:rPr>
        <w:t>Data Assetization: The Value Leap from Resource to Asset</w:t>
      </w:r>
    </w:p>
    <w:p w14:paraId="47337C0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Data assetization is the process of transforming data into assets and activating their value through processes like compliance review, value assessment, and registration/accounting.</w:t>
      </w:r>
    </w:p>
    <w:p w14:paraId="206F5B4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Compliance &amp; Security Review: Conduct data compliance checks and security assessments to ensure legal and compliant data use.</w:t>
      </w:r>
    </w:p>
    <w:p w14:paraId="127193C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Value Assessment: Use scientific evaluation methods to determine the economic value of data assets.</w:t>
      </w:r>
    </w:p>
    <w:p w14:paraId="00DC2C6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Registration &amp; Accounting: Register via official platforms to establish ownership credentials; enter into accounts according to relevant accounting standards.</w:t>
      </w:r>
    </w:p>
    <w:p w14:paraId="5CF1F17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Valuation Methods for Agricultural Data Assets</w:t>
      </w:r>
    </w:p>
    <w:p w14:paraId="18A2587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There are three main methods for valuing agricultural data assets:</w:t>
      </w:r>
    </w:p>
    <w:p w14:paraId="34DB911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Cost Approach: Calculates the costs of data collection, storage, management, etc. Suitable for the initial assetization stage.</w:t>
      </w:r>
    </w:p>
    <w:p w14:paraId="04E0EDF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Market Approach: Values assets based on comparable market transaction cases. Suitable for data assets with active circulation.</w:t>
      </w:r>
    </w:p>
    <w:p w14:paraId="4BA5152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Income Approach: Values assets based on the discounted expected future income generated by the data. Suitable for scenarios where revenue is quantifiable.</w:t>
      </w:r>
    </w:p>
    <w:p w14:paraId="42DC3F9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Selecting the appropriate method requires considering data characteristics, application scenarios, and market conditions. Sometimes a combination of methods is needed for a more accurate valuation.</w:t>
      </w:r>
    </w:p>
    <w:p w14:paraId="74DE7DB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Application Scenarios for Agricultural Data Assets</w:t>
      </w:r>
    </w:p>
    <w:p w14:paraId="13A708D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Once assetized, agricultural data can release value in multiple scenarios:</w:t>
      </w:r>
    </w:p>
    <w:p w14:paraId="6B78E84C">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Production and Operation Optimization</w:t>
      </w:r>
    </w:p>
    <w:p w14:paraId="11ABD06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Precision Agriculture: Based on soil, weather, and crop data, achieve precise fertilization, irrigation, and pest control.</w:t>
      </w:r>
    </w:p>
    <w:p w14:paraId="06ACC4D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Intelligent Decision-Making: Use big data analytics to provide scientific decision support for agricultural production, reducing risks and improving efficiency.</w:t>
      </w:r>
    </w:p>
    <w:p w14:paraId="5EDCE2E0">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after="157" w:afterLines="50" w:line="180" w:lineRule="auto"/>
        <w:ind w:leftChars="0"/>
        <w:textAlignment w:val="auto"/>
        <w:rPr>
          <w:rFonts w:hint="eastAsia" w:ascii="MiSans" w:hAnsi="MiSans" w:eastAsia="MiSans" w:cs="MiSans"/>
          <w:sz w:val="20"/>
          <w:szCs w:val="20"/>
          <w:lang w:eastAsia="zh-CN"/>
        </w:rPr>
      </w:pPr>
      <w:r>
        <w:rPr>
          <w:rFonts w:hint="eastAsia" w:ascii="MiSans" w:hAnsi="MiSans" w:eastAsia="MiSans" w:cs="MiSans"/>
          <w:sz w:val="20"/>
          <w:szCs w:val="20"/>
        </w:rPr>
        <w:t>Data Sharing and Trading</w:t>
      </w:r>
    </w:p>
    <w:p w14:paraId="115F4CD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Data Marketplace: Participate in data transactions where compliant, realizing direct monetization of data value.</w:t>
      </w:r>
    </w:p>
    <w:p w14:paraId="6233AD0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Data Services: Develop value-added services based on data, such as market forecasting and production advice, creating new revenue streams.</w:t>
      </w:r>
    </w:p>
    <w:p w14:paraId="0BD0B4B8">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after="157" w:afterLines="50" w:line="180" w:lineRule="auto"/>
        <w:ind w:leftChars="0"/>
        <w:textAlignment w:val="auto"/>
        <w:rPr>
          <w:rFonts w:hint="eastAsia" w:ascii="MiSans" w:hAnsi="MiSans" w:eastAsia="MiSans" w:cs="MiSans"/>
          <w:sz w:val="20"/>
          <w:szCs w:val="20"/>
          <w:lang w:eastAsia="zh-CN"/>
        </w:rPr>
      </w:pPr>
      <w:r>
        <w:rPr>
          <w:rFonts w:hint="eastAsia" w:ascii="MiSans" w:hAnsi="MiSans" w:eastAsia="MiSans" w:cs="MiSans"/>
          <w:sz w:val="20"/>
          <w:szCs w:val="20"/>
        </w:rPr>
        <w:t>Financial and Insurance Innovation</w:t>
      </w:r>
    </w:p>
    <w:p w14:paraId="4618328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Data assets can empower agricultural finance, for example, credit loans based on production data, supply chain finance based on sales data, etc.</w:t>
      </w:r>
    </w:p>
    <w:p w14:paraId="16095B9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Practical Challenges and Coping Strategies</w:t>
      </w:r>
    </w:p>
    <w:p w14:paraId="1DF6202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process of agricultural data assetization faces many challenges:</w:t>
      </w:r>
    </w:p>
    <w:p w14:paraId="7F63BE1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Varying Data Quality: Establish data standards and quality control systems, and conduct continuous data governance.</w:t>
      </w:r>
    </w:p>
    <w:p w14:paraId="575983C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Weak Technical Foundation: Implement step-by-step, starting with key data, and gradually improve technical infrastructure.</w:t>
      </w:r>
    </w:p>
    <w:p w14:paraId="61FAF80C">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Talent Shortage: Strengthen training, introduce digital technology talent, and enhance the overall data literacy of the team.</w:t>
      </w:r>
    </w:p>
    <w:p w14:paraId="7FACD45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Compliance Risks: Establish a comprehensive compliance framework for data collection, management, and use, paying particular attention to personal data protection.</w:t>
      </w:r>
    </w:p>
    <w:p w14:paraId="1FD7CFF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Future Outlook</w:t>
      </w:r>
    </w:p>
    <w:p w14:paraId="53CC3E7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With increasing policy support from various countries and maturing technological innovations, agricultural data assetization is poised for rapid development. Future trends include:</w:t>
      </w:r>
    </w:p>
    <w:p w14:paraId="0FFECFB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Improved Data Asset Catalogs: More comprehensive agricultural data asset catalogs will be formed across regions and institutions.</w:t>
      </w:r>
    </w:p>
    <w:p w14:paraId="4AA528D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Standardized Trading Platforms: Data trading platforms will become more standardized and transparent, promoting the orderly circulation of data factors.</w:t>
      </w:r>
    </w:p>
    <w:p w14:paraId="7B2F636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Mature Ecosystem: The industry chain and ecosystem around agricultural data assetization will gradually improve, creating more value.</w:t>
      </w:r>
    </w:p>
    <w:p w14:paraId="084F14BC">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Agricultural data assetization is the core content of the agricultural digital transformation and an important path for promoting rural revitalization and high-quality agricultural development. By systematically advancing data assetization, we will unleash the tremendous potential of agricultural data, allowing it to truly become the new driving force for agricultural modernization.</w:t>
      </w:r>
    </w:p>
    <w:sectPr>
      <w:pgSz w:w="11906" w:h="16838"/>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6D57F7"/>
    <w:rsid w:val="0FC25BBC"/>
    <w:rsid w:val="2501207E"/>
    <w:rsid w:val="798C2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1035</Words>
  <Characters>6839</Characters>
  <Lines>0</Lines>
  <Paragraphs>0</Paragraphs>
  <TotalTime>20</TotalTime>
  <ScaleCrop>false</ScaleCrop>
  <LinksUpToDate>false</LinksUpToDate>
  <CharactersWithSpaces>7881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2025-11-03T02:57:00Z</dcterms:created>
  <dc:creator>sichu</dc:creator>
  <cp:lastModifiedBy>天海</cp:lastModifiedBy>
  <dcterms:modified xsi:type="dcterms:W3CDTF">2025-11-03T06:28:12Z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eyJoZGlkIjoiZTA4YmQ0YTRjMDgyZGMwM2IyMTQ2YjkxZGJkZGRlYzEiLCJ1c2VySWQiOiIxNDQ4MTIwODI4In0=</vt:lpwstr>
  </property>
  <property fmtid="{D5CDD505-2E9C-101B-9397-08002B2CF9AE}" pid="4" name="ICV">
    <vt:lpwstr>BCF25B164F1E4DAB9FE608D0BDB47402_12</vt:lpwstr>
  </property>
</Properties>
</file>