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5DFA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jc w:val="center"/>
        <w:textAlignment w:val="auto"/>
        <w:rPr>
          <w:rFonts w:hint="eastAsia" w:ascii="MiSans" w:hAnsi="MiSans" w:eastAsia="MiSans" w:cs="MiSans"/>
          <w:sz w:val="20"/>
          <w:szCs w:val="20"/>
        </w:rPr>
      </w:pPr>
      <w:bookmarkStart w:id="0" w:name="_GoBack"/>
      <w:bookmarkEnd w:id="0"/>
      <w:r>
        <w:rPr>
          <w:rFonts w:hint="eastAsia" w:ascii="MiSans" w:hAnsi="MiSans" w:eastAsia="MiSans" w:cs="MiSans"/>
          <w:sz w:val="20"/>
          <w:szCs w:val="20"/>
        </w:rPr>
        <w:t>Federated Learning</w:t>
      </w:r>
      <w:r>
        <w:rPr>
          <w:rFonts w:hint="eastAsia" w:ascii="MiSans" w:hAnsi="MiSans" w:eastAsia="MiSans" w:cs="MiSans"/>
          <w:sz w:val="20"/>
          <w:szCs w:val="20"/>
          <w:lang w:val="en-US" w:eastAsia="zh-CN"/>
        </w:rPr>
        <w:t xml:space="preserve">: </w:t>
      </w:r>
      <w:r>
        <w:rPr>
          <w:rFonts w:hint="eastAsia" w:ascii="MiSans" w:hAnsi="MiSans" w:eastAsia="MiSans" w:cs="MiSans"/>
          <w:sz w:val="20"/>
          <w:szCs w:val="20"/>
        </w:rPr>
        <w:t>The Key to Unlocking Agriculture's "Data Silos"</w:t>
      </w:r>
    </w:p>
    <w:p w14:paraId="20D4DFB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Release Date: November 3, 2025</w:t>
      </w:r>
    </w:p>
    <w:p w14:paraId="21A1EDA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Author: AESC Technical Team</w:t>
      </w:r>
    </w:p>
    <w:p w14:paraId="7E6761A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Abstract: In the wave of smart agriculture, massive data is being generated from farmland, agricultural machinery, and various sensors. However, this data is dispersed and controlled by different entities such as individual farmers, cooperatives, and agribusinesses, forming solid "data silos," making it difficult to effectively aggregate its value. Federated Learning, as an emerging distributed machine learning technology, achieves "moving the model to the data, not the data to the model." By ensuring data privacy and security, it enables the evolution of global models and is becoming a key technology for breaking the agricultural data deadlock and unleashing data potential.</w:t>
      </w:r>
    </w:p>
    <w:p w14:paraId="219CB6A0">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Dilemma of Agricultural "Data Silos"</w:t>
      </w:r>
    </w:p>
    <w:p w14:paraId="52CF6E8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release of value from agricultural data faces a core contradiction: data needs aggregation to generate greater value, but data owners are unwilling or unable to share raw data due to privacy, competition, and security concerns.</w:t>
      </w:r>
    </w:p>
    <w:p w14:paraId="07C0097A">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Scattered Data, Fragmented Value</w:t>
      </w:r>
    </w:p>
    <w:p w14:paraId="55ED37F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 regions where small-scale farming still dominates, data comes from hundreds of millions of farmers and thousands of cooperatives. This data (e.g., planting records, soil composition, input usage) is highly sensitive commercial confidential information. Traditional centralized modeling requires data aggregation, which faces significant resistance in practice.</w:t>
      </w:r>
    </w:p>
    <w:p w14:paraId="3F725F85">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Privacy Risks and Compliance Challenges</w:t>
      </w:r>
    </w:p>
    <w:p w14:paraId="61B1B111">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Uploading raw data containing geographical location, planting habits, and operational status to a central server carries leakage risks. With the evolution of global data privacy regulations (such as GDPR), the difficulty of compliant data sharing is increasing.</w:t>
      </w:r>
    </w:p>
    <w:p w14:paraId="54D38EAE">
      <w:pPr>
        <w:keepNext w:val="0"/>
        <w:keepLines w:val="0"/>
        <w:pageBreakBefore w:val="0"/>
        <w:widowControl w:val="0"/>
        <w:numPr>
          <w:ilvl w:val="0"/>
          <w:numId w:val="1"/>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Insufficient Model Generalization Capability</w:t>
      </w:r>
    </w:p>
    <w:p w14:paraId="06BDE89E">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AI models trained only on limited datasets, such as those for pest/disease identification or yield prediction, often struggle to adapt to production areas with different climates, soils, and crop varieties, demonstrating poor generalization ability.</w:t>
      </w:r>
    </w:p>
    <w:p w14:paraId="4A94FBAB">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rPr>
      </w:pPr>
      <w:r>
        <w:rPr>
          <w:rFonts w:hint="eastAsia" w:ascii="MiSans" w:hAnsi="MiSans" w:eastAsia="MiSans" w:cs="MiSans"/>
          <w:sz w:val="20"/>
          <w:szCs w:val="20"/>
        </w:rPr>
        <w:t>Federated Learning: A New Paradigm of "Moving Models, Not Data"</w:t>
      </w:r>
    </w:p>
    <w:p w14:paraId="52BEEEA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The core idea of Federated Learning can be summarized as: multiple participants jointly train a machine learning model without selling or sharing local raw data.</w:t>
      </w:r>
    </w:p>
    <w:p w14:paraId="7F04DB52">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Its workflow is like a "distributed open-book exam":</w:t>
      </w:r>
    </w:p>
    <w:p w14:paraId="628A6F7D">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Central Server Issues Initial Model: The server distributes a generic, untrained AI model (e.g., an image recognition model) to all participating farmers' devices.</w:t>
      </w:r>
    </w:p>
    <w:p w14:paraId="79D9BC86">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Local Training: Each farmer uses their own local data (e.g., pest/disease images from their farm) to train this model independently on their local device, generating a model "update" (primarily changes in weight parameters).</w:t>
      </w:r>
    </w:p>
    <w:p w14:paraId="359EEF4E">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Upload Model Updates: Farmers only send encrypted "model updates," which do not contain any raw data information, back to the central server.</w:t>
      </w:r>
    </w:p>
    <w:p w14:paraId="622BA91C">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Secure Aggregation: The server uses secure aggregation algorithms (such as the FedAvg algorithm proposed by Google) to fuse the model updates from thousands of devices, forming a smarter, more comprehensive global model.</w:t>
      </w:r>
    </w:p>
    <w:p w14:paraId="3539F013">
      <w:pPr>
        <w:keepNext w:val="0"/>
        <w:keepLines w:val="0"/>
        <w:pageBreakBefore w:val="0"/>
        <w:widowControl w:val="0"/>
        <w:numPr>
          <w:ilvl w:val="0"/>
          <w:numId w:val="2"/>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rPr>
      </w:pPr>
      <w:r>
        <w:rPr>
          <w:rFonts w:hint="eastAsia" w:ascii="MiSans" w:hAnsi="MiSans" w:eastAsia="MiSans" w:cs="MiSans"/>
          <w:sz w:val="20"/>
          <w:szCs w:val="20"/>
        </w:rPr>
        <w:t>Iterative Optimization: The server redistributes the optimized new version of the global model, and the cycle repeats until the model achieves ideal performance.</w:t>
      </w:r>
    </w:p>
    <w:p w14:paraId="27316895">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Through this process, Federated Learning perfectly achieves "usable but invisible" – all participants jointly contribute data value without having to hand over the data itself.</w:t>
      </w:r>
    </w:p>
    <w:p w14:paraId="04141C63">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rPr>
      </w:pPr>
      <w:r>
        <w:rPr>
          <w:rFonts w:hint="eastAsia" w:ascii="MiSans" w:hAnsi="MiSans" w:eastAsia="MiSans" w:cs="MiSans"/>
          <w:sz w:val="20"/>
          <w:szCs w:val="20"/>
        </w:rPr>
        <w:t>Practices and Results in the Agricultural Field</w:t>
      </w:r>
    </w:p>
    <w:p w14:paraId="014FD83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Federated Learning has shown great potential in multiple agricultural scenarios. Here are some verified cases:</w:t>
      </w:r>
    </w:p>
    <w:p w14:paraId="3298376D">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lang w:eastAsia="zh-CN"/>
        </w:rPr>
      </w:pPr>
      <w:r>
        <w:rPr>
          <w:rFonts w:hint="eastAsia" w:ascii="MiSans" w:hAnsi="MiSans" w:eastAsia="MiSans" w:cs="MiSans"/>
          <w:sz w:val="20"/>
          <w:szCs w:val="20"/>
        </w:rPr>
        <w:t>Accurate Identification of Rice Pests and Diseases</w:t>
      </w:r>
    </w:p>
    <w:p w14:paraId="4EDBFD2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Practice: A study utilized Federated Learning to allow multiple farms to collaboratively train an image classification model using local rice pest/disease image data. Experimental results showed that the VGG19 model under the Federated Learning framework achieved accuracies of 99.05% (IID data) and 98.48% (Non-IID data) respectively, demonstrating extremely high robustness and accuracy. Compared to using data from a single device only, applying Federated Learning improved device classification accuracy by 4.36%.</w:t>
      </w:r>
    </w:p>
    <w:p w14:paraId="7F91F8A8">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Value: Farmers can obtain an AI assistant with broader knowledge and more accurate identification, without worrying about their unique pest/disease case data being acquired by competitors.</w:t>
      </w:r>
    </w:p>
    <w:p w14:paraId="63AF9BCB">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Cross-Regional Crop Yield Prediction</w:t>
      </w:r>
    </w:p>
    <w:p w14:paraId="3F602F6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Practice: A research team developed a Federated Learning framework integrating an attention-based Graph Neural Network and Recurrent Neural Network (FL-AGRN) for crop yield prediction. This model achieved a coefficient of determination (R²) as high as 0.9889 on an Indian agricultural dataset, with a Mean Absolute Error (MAE) as low as 1.2341.</w:t>
      </w:r>
    </w:p>
    <w:p w14:paraId="4DF7726F">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Value: Governments, insurance institutions, and buyers can obtain more accurate yield predictions for formulating macro-policies, assessing risks, and planning logistics, while respecting the privacy of data from different production regions.</w:t>
      </w:r>
    </w:p>
    <w:p w14:paraId="3EA26E89">
      <w:pPr>
        <w:keepNext w:val="0"/>
        <w:keepLines w:val="0"/>
        <w:pageBreakBefore w:val="0"/>
        <w:widowControl w:val="0"/>
        <w:numPr>
          <w:ilvl w:val="0"/>
          <w:numId w:val="3"/>
        </w:numPr>
        <w:kinsoku/>
        <w:wordWrap/>
        <w:overflowPunct/>
        <w:topLinePunct w:val="0"/>
        <w:autoSpaceDE/>
        <w:autoSpaceDN/>
        <w:bidi w:val="0"/>
        <w:adjustRightInd/>
        <w:snapToGrid w:val="0"/>
        <w:spacing w:before="157" w:beforeLines="50" w:after="157" w:afterLines="50" w:line="180" w:lineRule="auto"/>
        <w:ind w:left="0" w:leftChars="0" w:firstLine="0" w:firstLineChars="0"/>
        <w:textAlignment w:val="auto"/>
        <w:rPr>
          <w:rFonts w:hint="eastAsia" w:ascii="MiSans" w:hAnsi="MiSans" w:eastAsia="MiSans" w:cs="MiSans"/>
          <w:sz w:val="20"/>
          <w:szCs w:val="20"/>
          <w:lang w:eastAsia="zh-CN"/>
        </w:rPr>
      </w:pPr>
      <w:r>
        <w:rPr>
          <w:rFonts w:hint="eastAsia" w:ascii="MiSans" w:hAnsi="MiSans" w:eastAsia="MiSans" w:cs="MiSans"/>
          <w:sz w:val="20"/>
          <w:szCs w:val="20"/>
        </w:rPr>
        <w:t>Collaborative Early Warning for Agricultural Meteorological Disasters</w:t>
      </w:r>
    </w:p>
    <w:p w14:paraId="4541CCD4">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Practice: Research constructed a cross-regional collaborative early warning system for agricultural meteorological disasters based on Federated Learning and Spatio-temporal Transformer. Through federated training on meteorological data from multiple regions, this system increased the lead time for drought warnings from 7 days to 14 days, and improved the accuracy of severe convective weather warnings from 78% to 93%.</w:t>
      </w:r>
    </w:p>
    <w:p w14:paraId="52CD992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Value: It broke down the barriers to meteorological data between regions, enabling larger-scale collaborative disaster prevention and control.</w:t>
      </w:r>
    </w:p>
    <w:p w14:paraId="4A1E9246">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180" w:lineRule="auto"/>
        <w:ind w:leftChars="0"/>
        <w:textAlignment w:val="auto"/>
        <w:rPr>
          <w:rFonts w:hint="eastAsia" w:ascii="MiSans" w:hAnsi="MiSans" w:eastAsia="MiSans" w:cs="MiSans"/>
          <w:sz w:val="20"/>
          <w:szCs w:val="20"/>
          <w:lang w:eastAsia="zh-CN"/>
        </w:rPr>
      </w:pPr>
      <w:r>
        <w:rPr>
          <w:rFonts w:hint="eastAsia" w:ascii="MiSans" w:hAnsi="MiSans" w:eastAsia="MiSans" w:cs="MiSans"/>
          <w:sz w:val="20"/>
          <w:szCs w:val="20"/>
        </w:rPr>
        <w:t>Challenges and Future Outlook</w:t>
      </w:r>
    </w:p>
    <w:p w14:paraId="1AFB5A8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Despite the promising prospects, the full implementation of Federated Learning in agriculture still faces some challenges:</w:t>
      </w:r>
    </w:p>
    <w:p w14:paraId="11CA2D39">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Communication Overhead: Network conditions in rural areas may constrain the transmission efficiency of model updates.</w:t>
      </w:r>
    </w:p>
    <w:p w14:paraId="0359086C">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System Heterogeneity: Differences exist in the computing power of devices and data formats across different farms.</w:t>
      </w:r>
    </w:p>
    <w:p w14:paraId="07491C8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Incentive Mechanism Design: How to fairly measure the data contribution of each participant and provide rewards is key to the sustainable development of the ecosystem.</w:t>
      </w:r>
    </w:p>
    <w:p w14:paraId="1C610287">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In the future, Federated Learning will integrate more deeply with technologies like blockchain and edge computing:</w:t>
      </w:r>
    </w:p>
    <w:p w14:paraId="0917DF26">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Federated Learning + Blockchain: Blockchain technology can provide Federated Learning with immutable contribution records and, based on this, establish transparent data contribution incentive mechanisms, allowing farmers to receive tangible economic rewards (such as AESC token incentives) while contributing data value.</w:t>
      </w:r>
    </w:p>
    <w:p w14:paraId="1A7AF9DD">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 xml:space="preserve">   Optimization for Resource-Constrained Environments: New Federated Learning frameworks, such as FedDDO (Double Dynamic Quantization Optimization framework), aim to significantly reduce communication costs through methods like dynamically adjusting quantization bit-width, making them more suitable for agricultural IoT environments.</w:t>
      </w:r>
    </w:p>
    <w:p w14:paraId="472DE8DA">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Conclusion</w:t>
      </w:r>
    </w:p>
    <w:p w14:paraId="7E85770B">
      <w:pPr>
        <w:keepNext w:val="0"/>
        <w:keepLines w:val="0"/>
        <w:pageBreakBefore w:val="0"/>
        <w:widowControl w:val="0"/>
        <w:kinsoku/>
        <w:wordWrap/>
        <w:overflowPunct/>
        <w:topLinePunct w:val="0"/>
        <w:autoSpaceDE/>
        <w:autoSpaceDN/>
        <w:bidi w:val="0"/>
        <w:adjustRightInd/>
        <w:snapToGrid w:val="0"/>
        <w:spacing w:before="157" w:beforeLines="50" w:after="157" w:afterLines="50" w:line="180" w:lineRule="auto"/>
        <w:textAlignment w:val="auto"/>
        <w:rPr>
          <w:rFonts w:hint="eastAsia" w:ascii="MiSans" w:hAnsi="MiSans" w:eastAsia="MiSans" w:cs="MiSans"/>
          <w:sz w:val="20"/>
          <w:szCs w:val="20"/>
        </w:rPr>
      </w:pPr>
      <w:r>
        <w:rPr>
          <w:rFonts w:hint="eastAsia" w:ascii="MiSans" w:hAnsi="MiSans" w:eastAsia="MiSans" w:cs="MiSans"/>
          <w:sz w:val="20"/>
          <w:szCs w:val="20"/>
        </w:rPr>
        <w:t>Federated Learning is not merely a technological innovation; it represents a fundamental shift in the paradigm of agricultural data collaboration. It genuinely returns control and ownership of data to the producers, building a foundation of trust and cooperation upon this principle. As the technology continues to mature and the ecosystem improves, Federated Learning, this "key," is destined to unlock the heavy shackles of agricultural "data silos," leading us towards a smarter, more efficient, and fairer agricultural future.</w:t>
      </w:r>
    </w:p>
    <w:sectPr>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80000287" w:usb1="080F1811"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B62E29"/>
    <w:multiLevelType w:val="singleLevel"/>
    <w:tmpl w:val="D6B62E29"/>
    <w:lvl w:ilvl="0" w:tentative="0">
      <w:start w:val="1"/>
      <w:numFmt w:val="decimal"/>
      <w:suff w:val="space"/>
      <w:lvlText w:val="%1."/>
      <w:lvlJc w:val="left"/>
    </w:lvl>
  </w:abstractNum>
  <w:abstractNum w:abstractNumId="1">
    <w:nsid w:val="579A101C"/>
    <w:multiLevelType w:val="singleLevel"/>
    <w:tmpl w:val="579A101C"/>
    <w:lvl w:ilvl="0" w:tentative="0">
      <w:start w:val="1"/>
      <w:numFmt w:val="decimal"/>
      <w:suff w:val="space"/>
      <w:lvlText w:val="%1."/>
      <w:lvlJc w:val="left"/>
    </w:lvl>
  </w:abstractNum>
  <w:abstractNum w:abstractNumId="2">
    <w:nsid w:val="75B697D6"/>
    <w:multiLevelType w:val="singleLevel"/>
    <w:tmpl w:val="75B697D6"/>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36A7D"/>
    <w:rsid w:val="22FA0260"/>
    <w:rsid w:val="44EB0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1029</Words>
  <Characters>6459</Characters>
  <Lines>0</Lines>
  <Paragraphs>0</Paragraphs>
  <TotalTime>4</TotalTime>
  <ScaleCrop>false</ScaleCrop>
  <LinksUpToDate>false</LinksUpToDate>
  <CharactersWithSpaces>7515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2025-11-03T03:47:00Z</dcterms:created>
  <dc:creator>sichu</dc:creator>
  <cp:lastModifiedBy>天海</cp:lastModifiedBy>
  <dcterms:modified xsi:type="dcterms:W3CDTF">2025-11-03T06:28:48Z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eyJoZGlkIjoiZTA4YmQ0YTRjMDgyZGMwM2IyMTQ2YjkxZGJkZGRlYzEiLCJ1c2VySWQiOiIxNDQ4MTIwODI4In0=</vt:lpwstr>
  </property>
  <property fmtid="{D5CDD505-2E9C-101B-9397-08002B2CF9AE}" pid="4" name="ICV">
    <vt:lpwstr>899BAC08B3E642A294727A9478137325_12</vt:lpwstr>
  </property>
</Properties>
</file>