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rFonts w:ascii="Calibri" w:hAnsi="Calibri"/>
          <w:b/>
        </w:rPr>
      </w:pPr>
      <w:r>
        <w:rPr>
          <w:rFonts w:ascii="Calibri" w:hAnsi="Calibri"/>
          <w:b/>
        </w:rPr>
        <w:t>Equation 1 — Absolute RUL (minutes)</w:t>
      </w:r>
    </w:p>
    <w:p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rul</m:t>
              </m:r>
            </m:e>
            <m:sub>
              <m:r>
                <w:rPr>
                  <w:rFonts w:ascii="Cambria Math" w:hAnsi="Cambria Math"/>
                </w:rPr>
                <m:t xml:space="preserve">min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obs_bearing</m:t>
                  </m:r>
                </m:sub>
              </m:sSub>
              <m:r>
                <w:rPr>
                  <w:rFonts w:ascii="Cambria Math" w:hAnsi="Cambria Math"/>
                </w:rPr>
                <m:t xml:space="preserve"> − 1 − i) × 10s</m:t>
              </m:r>
            </m:num>
            <m:den>
              <m:r>
                <w:rPr>
                  <w:rFonts w:ascii="Cambria Math" w:hAnsi="Cambria Math"/>
                </w:rPr>
                <m:t xml:space="preserve">60</m:t>
              </m:r>
            </m:den>
          </m:f>
        </m:oMath>
      </m:oMathPara>
    </w:p>
    <w:p>
      <w:r>
        <w:rPr>
          <w:rFonts w:ascii="Calibri" w:hAnsi="Calibri"/>
          <w:i/>
        </w:rPr>
        <w:t xml:space="preserve">for observation i.</w:t>
      </w:r>
    </w:p>
    <w:p/>
    <w:p>
      <w:pPr>
        <w:rPr>
          <w:rFonts w:ascii="Calibri" w:hAnsi="Calibri"/>
          <w:b/>
        </w:rPr>
      </w:pPr>
      <w:r>
        <w:rPr>
          <w:rFonts w:ascii="Calibri" w:hAnsi="Calibri"/>
          <w:b/>
        </w:rPr>
        <w:t>Equation 2 — Normalized RUL (fraction of life remaining)</w:t>
      </w:r>
    </w:p>
    <w:p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rul</m:t>
              </m:r>
            </m:e>
            <m:sub>
              <m:r>
                <w:rPr>
                  <w:rFonts w:ascii="Cambria Math" w:hAnsi="Cambria Math"/>
                </w:rPr>
                <m:t xml:space="preserve">frac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rul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max(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rul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min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den>
          </m:f>
        </m:oMath>
      </m:oMathPara>
    </w:p>
    <w:p>
      <w:r>
        <w:rPr>
          <w:rFonts w:ascii="Calibri" w:hAnsi="Calibri"/>
          <w:i/>
        </w:rPr>
        <w:t xml:space="preserve">normalized RUL, per bearing (1 = start of life, 0 = failure).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