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黑体" w:hAnsi="黑体" w:eastAsia="黑体" w:cs="黑体"/>
          <w:i/>
          <w:iCs/>
          <w:color w:val="0070C0"/>
          <w:sz w:val="32"/>
          <w:szCs w:val="32"/>
          <w:highlight w:val="yellow"/>
          <w:shd w:val="clear" w:fill="FFFF00"/>
          <w:lang w:val="en-US" w:eastAsia="zh-CN"/>
        </w:rPr>
      </w:pPr>
      <w:r>
        <w:rPr>
          <w:rFonts w:hint="eastAsia" w:ascii="黑体" w:hAnsi="黑体" w:eastAsia="黑体" w:cs="黑体"/>
          <w:i/>
          <w:iCs/>
          <w:color w:val="0070C0"/>
          <w:sz w:val="32"/>
          <w:szCs w:val="32"/>
          <w:highlight w:val="yellow"/>
          <w:shd w:val="clear" w:fill="FFFF00"/>
          <w:lang w:val="en-US" w:eastAsia="zh-CN"/>
        </w:rPr>
        <w:t>模拟人脑超级计算机将于2024年启用</w:t>
      </w:r>
    </w:p>
    <w:p>
      <w:pPr>
        <w:keepNext/>
        <w:keepLines w:val="0"/>
        <w:pageBreakBefore w:val="0"/>
        <w:framePr w:dropCap="drop" w:lines="3" w:hSpace="283" w:wrap="around" w:vAnchor="text" w:hAnchor="text"/>
        <w:widowControl w:val="0"/>
        <w:kinsoku/>
        <w:wordWrap/>
        <w:overflowPunct/>
        <w:topLinePunct w:val="0"/>
        <w:autoSpaceDE/>
        <w:autoSpaceDN/>
        <w:bidi w:val="0"/>
        <w:adjustRightInd/>
        <w:snapToGrid/>
        <w:spacing w:before="157" w:beforeLines="50" w:after="0" w:afterLines="0" w:line="932" w:lineRule="exact"/>
        <w:ind w:left="105" w:leftChars="50" w:right="0" w:rightChars="0" w:firstLine="480" w:firstLineChars="0"/>
        <w:jc w:val="both"/>
        <w:textAlignment w:val="baseline"/>
        <w:rPr>
          <w:rFonts w:hint="eastAsia" w:ascii="楷体" w:hAnsi="楷体" w:eastAsia="楷体" w:cs="楷体"/>
          <w:position w:val="-5"/>
          <w:sz w:val="93"/>
          <w:szCs w:val="93"/>
          <w:lang w:val="en-US" w:eastAsia="zh-CN"/>
        </w:rPr>
      </w:pPr>
      <w:r>
        <w:rPr>
          <w:rFonts w:hint="eastAsia" w:ascii="楷体" w:hAnsi="楷体" w:eastAsia="楷体" w:cs="楷体"/>
          <w:position w:val="-5"/>
          <w:sz w:val="93"/>
          <w:szCs w:val="93"/>
          <w:lang w:val="en-US" w:eastAsia="zh-CN"/>
        </w:rPr>
        <w:t>据</w:t>
      </w:r>
    </w:p>
    <w:p>
      <w:pPr>
        <w:keepNext w:val="0"/>
        <w:keepLines w:val="0"/>
        <w:pageBreakBefore w:val="0"/>
        <w:widowControl w:val="0"/>
        <w:kinsoku/>
        <w:wordWrap/>
        <w:overflowPunct/>
        <w:topLinePunct w:val="0"/>
        <w:autoSpaceDE/>
        <w:autoSpaceDN/>
        <w:bidi w:val="0"/>
        <w:adjustRightInd/>
        <w:snapToGrid/>
        <w:spacing w:before="157" w:beforeLines="50" w:after="157" w:afterLines="50"/>
        <w:ind w:left="105" w:leftChars="50" w:right="105" w:rightChars="50" w:firstLine="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英国《新科学家》周刊网站12月12日报道，一台能够全面模拟人脑突触的超级计算机将于明年在澳大利亚启用。这台名为“深南”的神经形态超级计算机每秒能进行228万亿次突触操作，与科学家估算的人脑中突触操作的数量相当，将有助了解人脑是如何在消耗相对较少能量的情况下处理大量信息的。</w:t>
      </w:r>
    </w:p>
    <w:p>
      <w:pPr>
        <w:keepNext w:val="0"/>
        <w:keepLines w:val="0"/>
        <w:pageBreakBefore w:val="0"/>
        <w:widowControl w:val="0"/>
        <w:kinsoku/>
        <w:wordWrap/>
        <w:overflowPunct/>
        <w:topLinePunct w:val="0"/>
        <w:autoSpaceDE/>
        <w:autoSpaceDN/>
        <w:bidi w:val="0"/>
        <w:adjustRightInd/>
        <w:snapToGrid/>
        <w:spacing w:before="157" w:beforeLines="50" w:after="157" w:afterLines="50"/>
        <w:ind w:left="105" w:leftChars="50" w:right="105" w:rightChars="50"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研究团队指出，此前已有类似的神经形态计算机面世，但“深南”将是迄今最大的。“深南”由位于澳大利亚悉尼的国际神经形态系统中心联合英特尔及戴尔公司合作制造。与普通计算机不同，“深南”的硬件芯片可实现尖峰神经网络，从而对突触处理大脑信息的方式进行建模。</w:t>
      </w:r>
    </w:p>
    <w:p>
      <w:pPr>
        <w:keepNext w:val="0"/>
        <w:keepLines w:val="0"/>
        <w:pageBreakBefore w:val="0"/>
        <w:widowControl w:val="0"/>
        <w:kinsoku/>
        <w:wordWrap/>
        <w:overflowPunct/>
        <w:topLinePunct w:val="0"/>
        <w:autoSpaceDE/>
        <w:autoSpaceDN/>
        <w:bidi w:val="0"/>
        <w:adjustRightInd/>
        <w:snapToGrid/>
        <w:spacing w:before="157" w:beforeLines="50" w:after="157" w:afterLines="50"/>
        <w:ind w:left="105" w:leftChars="50" w:right="105" w:rightChars="50"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“深南”项目</w:t>
      </w:r>
      <w:bookmarkStart w:id="0" w:name="_GoBack"/>
      <w:r>
        <w:rPr>
          <w:rFonts w:hint="eastAsia" w:ascii="宋体" w:hAnsi="宋体" w:eastAsia="宋体" w:cs="宋体"/>
          <w:sz w:val="24"/>
          <w:szCs w:val="24"/>
          <w:lang w:val="en-US" w:eastAsia="zh-CN"/>
        </w:rPr>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4276725" cy="2400300"/>
            <wp:effectExtent l="38100" t="38100" r="41275" b="38100"/>
            <wp:wrapSquare wrapText="bothSides"/>
            <wp:docPr id="1" name="图片 1" descr="超级计算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超级计算机"/>
                    <pic:cNvPicPr>
                      <a:picLocks noChangeAspect="1"/>
                    </pic:cNvPicPr>
                  </pic:nvPicPr>
                  <pic:blipFill>
                    <a:blip r:embed="rId6"/>
                    <a:stretch>
                      <a:fillRect/>
                    </a:stretch>
                  </pic:blipFill>
                  <pic:spPr>
                    <a:xfrm>
                      <a:off x="0" y="0"/>
                      <a:ext cx="4276725" cy="2400300"/>
                    </a:xfrm>
                    <a:prstGeom prst="rect">
                      <a:avLst/>
                    </a:prstGeom>
                    <a:ln w="38100">
                      <a:solidFill>
                        <a:srgbClr val="0070C0"/>
                      </a:solidFill>
                    </a:ln>
                  </pic:spPr>
                </pic:pic>
              </a:graphicData>
            </a:graphic>
          </wp:anchor>
        </w:drawing>
      </w:r>
      <w:bookmarkEnd w:id="0"/>
      <w:r>
        <w:rPr>
          <w:rFonts w:hint="eastAsia" w:ascii="宋体" w:hAnsi="宋体" w:eastAsia="宋体" w:cs="宋体"/>
          <w:sz w:val="24"/>
          <w:szCs w:val="24"/>
          <w:lang w:val="en-US" w:eastAsia="zh-CN"/>
        </w:rPr>
        <w:t>负责人安德鲁·范·斯海克指出，这将是他们首次实时模拟人脑大小的尖峰神经网络活动。尽管“深南”的功能并没有现有超级计算机那样强大，但它将有助于推进对神经形态计算和生物大脑的理解，从而更好地洞悉大脑的工作原理。</w:t>
      </w:r>
    </w:p>
    <w:p>
      <w:pPr>
        <w:keepNext w:val="0"/>
        <w:keepLines w:val="0"/>
        <w:pageBreakBefore w:val="0"/>
        <w:widowControl w:val="0"/>
        <w:kinsoku/>
        <w:wordWrap/>
        <w:overflowPunct/>
        <w:topLinePunct w:val="0"/>
        <w:autoSpaceDE/>
        <w:autoSpaceDN/>
        <w:bidi w:val="0"/>
        <w:adjustRightInd/>
        <w:snapToGrid/>
        <w:spacing w:before="157" w:beforeLines="50" w:after="157" w:afterLines="50"/>
        <w:ind w:left="105" w:leftChars="50" w:right="105" w:rightChars="50"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超级计算机是能源消耗大户，而人脑消耗的能源不比灯泡多。这种差异部分归因于不同的数据处理方式：传统计算机执行操作时，数据在处理器和存储器之间不断移动；而神经形态架构并行执行许多操作，大大减少了数据的移动。由于数据移动是最耗能的部分之一，因此神经形态架构可显著减少能耗。此外，尖峰神经网络由事件驱动，这意味着神经形态系统只对输入的变化作出反应，而不像传统计算机那样在后台连续运行，从而进一步减少能耗。</w:t>
      </w:r>
    </w:p>
    <w:p>
      <w:pPr>
        <w:keepNext w:val="0"/>
        <w:keepLines w:val="0"/>
        <w:pageBreakBefore w:val="0"/>
        <w:widowControl w:val="0"/>
        <w:kinsoku/>
        <w:wordWrap/>
        <w:overflowPunct/>
        <w:topLinePunct w:val="0"/>
        <w:autoSpaceDE/>
        <w:autoSpaceDN/>
        <w:bidi w:val="0"/>
        <w:adjustRightInd/>
        <w:snapToGrid/>
        <w:spacing w:before="157" w:beforeLines="50" w:after="157" w:afterLines="50"/>
        <w:ind w:left="105" w:leftChars="50" w:right="105" w:rightChars="50"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研究人员表示，“深南”将助推神经科学的研究，也可为更高的计算能效铺平道路。如果该技术能够小型化，将提升无人机和机器人的自主能力。</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134"/>
        <w:gridCol w:w="2268"/>
        <w:gridCol w:w="34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600" w:hRule="exact"/>
        </w:trPr>
        <w:tc>
          <w:tcPr>
            <w:tcW w:w="1134"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ind w:left="105" w:leftChars="50" w:right="105" w:rightChars="50" w:firstLine="480" w:firstLineChars="200"/>
              <w:jc w:val="center"/>
              <w:textAlignment w:val="auto"/>
            </w:pPr>
            <w:r>
              <w:rPr>
                <w:rFonts w:hint="eastAsia" w:ascii="宋体" w:hAnsi="宋体" w:eastAsia="宋体" w:cs="宋体"/>
                <w:sz w:val="24"/>
                <w:szCs w:val="24"/>
                <w:lang w:val="en-US" w:eastAsia="zh-CN"/>
              </w:rPr>
              <w:t>1</w:t>
            </w:r>
          </w:p>
        </w:tc>
        <w:tc>
          <w:tcPr>
            <w:tcW w:w="2268"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ind w:left="105" w:leftChars="50" w:right="105" w:rightChars="50" w:firstLine="480" w:firstLineChars="200"/>
              <w:jc w:val="center"/>
              <w:textAlignment w:val="auto"/>
            </w:pPr>
            <w:r>
              <w:rPr>
                <w:rFonts w:hint="eastAsia" w:ascii="宋体" w:hAnsi="宋体" w:eastAsia="宋体" w:cs="宋体"/>
                <w:sz w:val="24"/>
                <w:szCs w:val="24"/>
                <w:lang w:val="en-US" w:eastAsia="zh-CN"/>
              </w:rPr>
              <w:t>超级计算机</w:t>
            </w:r>
          </w:p>
        </w:tc>
        <w:tc>
          <w:tcPr>
            <w:tcW w:w="3402"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ind w:left="105" w:leftChars="50" w:right="105" w:rightChars="50" w:firstLine="480" w:firstLineChars="200"/>
              <w:jc w:val="center"/>
              <w:textAlignment w:val="auto"/>
            </w:pPr>
            <w:r>
              <w:rPr>
                <w:rFonts w:hint="eastAsia" w:ascii="宋体" w:hAnsi="宋体" w:eastAsia="宋体" w:cs="宋体"/>
                <w:sz w:val="24"/>
                <w:szCs w:val="24"/>
                <w:lang w:val="en-US" w:eastAsia="zh-CN"/>
              </w:rPr>
              <w:t>神威太湖之光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600" w:hRule="exact"/>
        </w:trPr>
        <w:tc>
          <w:tcPr>
            <w:tcW w:w="1134"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ind w:left="105" w:leftChars="50" w:right="105" w:rightChars="50" w:firstLine="480" w:firstLineChars="200"/>
              <w:jc w:val="center"/>
              <w:textAlignment w:val="auto"/>
            </w:pPr>
            <w:r>
              <w:rPr>
                <w:rFonts w:hint="eastAsia" w:ascii="宋体" w:hAnsi="宋体" w:eastAsia="宋体" w:cs="宋体"/>
                <w:sz w:val="24"/>
                <w:szCs w:val="24"/>
                <w:lang w:val="en-US" w:eastAsia="zh-CN"/>
              </w:rPr>
              <w:t>2</w:t>
            </w:r>
          </w:p>
        </w:tc>
        <w:tc>
          <w:tcPr>
            <w:tcW w:w="2268"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ind w:left="105" w:leftChars="50" w:right="105" w:rightChars="50" w:firstLine="480" w:firstLineChars="200"/>
              <w:jc w:val="center"/>
              <w:textAlignment w:val="auto"/>
            </w:pPr>
            <w:r>
              <w:rPr>
                <w:rFonts w:hint="eastAsia" w:ascii="宋体" w:hAnsi="宋体" w:eastAsia="宋体" w:cs="宋体"/>
                <w:sz w:val="24"/>
                <w:szCs w:val="24"/>
                <w:lang w:val="en-US" w:eastAsia="zh-CN"/>
              </w:rPr>
              <w:t>量子计算机</w:t>
            </w:r>
          </w:p>
        </w:tc>
        <w:tc>
          <w:tcPr>
            <w:tcW w:w="3402"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ind w:left="105" w:leftChars="50" w:right="105" w:rightChars="50" w:firstLine="480" w:firstLineChars="200"/>
              <w:jc w:val="center"/>
              <w:textAlignment w:val="auto"/>
            </w:pPr>
            <w:r>
              <w:rPr>
                <w:rFonts w:hint="eastAsia" w:ascii="宋体" w:hAnsi="宋体" w:eastAsia="宋体" w:cs="宋体"/>
                <w:sz w:val="24"/>
                <w:szCs w:val="24"/>
                <w:lang w:val="en-US" w:eastAsia="zh-CN"/>
              </w:rPr>
              <w:t>百度乾始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600" w:hRule="exact"/>
        </w:trPr>
        <w:tc>
          <w:tcPr>
            <w:tcW w:w="1134"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ind w:left="105" w:leftChars="50" w:right="105" w:rightChars="50" w:firstLine="480" w:firstLineChars="200"/>
              <w:jc w:val="center"/>
              <w:textAlignment w:val="auto"/>
            </w:pPr>
            <w:r>
              <w:rPr>
                <w:rFonts w:hint="eastAsia" w:ascii="宋体" w:hAnsi="宋体" w:eastAsia="宋体" w:cs="宋体"/>
                <w:sz w:val="24"/>
                <w:szCs w:val="24"/>
                <w:lang w:val="en-US" w:eastAsia="zh-CN"/>
              </w:rPr>
              <w:t>3</w:t>
            </w:r>
          </w:p>
        </w:tc>
        <w:tc>
          <w:tcPr>
            <w:tcW w:w="2268"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ind w:left="105" w:leftChars="50" w:right="105" w:rightChars="50" w:firstLine="480" w:firstLineChars="200"/>
              <w:jc w:val="center"/>
              <w:textAlignment w:val="auto"/>
            </w:pPr>
            <w:r>
              <w:rPr>
                <w:rFonts w:hint="eastAsia" w:ascii="宋体" w:hAnsi="宋体" w:eastAsia="宋体" w:cs="宋体"/>
                <w:sz w:val="24"/>
                <w:szCs w:val="24"/>
                <w:lang w:val="en-US" w:eastAsia="zh-CN"/>
              </w:rPr>
              <w:t>光子计算机</w:t>
            </w:r>
          </w:p>
        </w:tc>
        <w:tc>
          <w:tcPr>
            <w:tcW w:w="3402"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ind w:left="105" w:leftChars="50" w:right="105" w:rightChars="50" w:firstLine="480" w:firstLineChars="200"/>
              <w:jc w:val="center"/>
              <w:textAlignment w:val="auto"/>
            </w:pPr>
            <w:r>
              <w:rPr>
                <w:rFonts w:hint="eastAsia" w:ascii="宋体" w:hAnsi="宋体" w:eastAsia="宋体" w:cs="宋体"/>
                <w:sz w:val="24"/>
                <w:szCs w:val="24"/>
                <w:lang w:val="en-US" w:eastAsia="zh-CN"/>
              </w:rPr>
              <w:t>美国贝尔实验室</w:t>
            </w:r>
          </w:p>
        </w:tc>
      </w:tr>
    </w:tbl>
    <w:p>
      <w:pPr>
        <w:keepNext w:val="0"/>
        <w:keepLines w:val="0"/>
        <w:pageBreakBefore w:val="0"/>
        <w:widowControl w:val="0"/>
        <w:kinsoku/>
        <w:wordWrap/>
        <w:overflowPunct/>
        <w:topLinePunct w:val="0"/>
        <w:autoSpaceDE/>
        <w:autoSpaceDN/>
        <w:bidi w:val="0"/>
        <w:adjustRightInd/>
        <w:snapToGrid/>
        <w:spacing w:before="157" w:beforeLines="50" w:after="157" w:afterLines="50"/>
        <w:ind w:left="105" w:leftChars="50" w:right="105" w:rightChars="50" w:firstLine="480" w:firstLineChars="200"/>
        <w:textAlignment w:val="auto"/>
        <w:rPr>
          <w:rFonts w:hint="eastAsia" w:ascii="宋体" w:hAnsi="宋体" w:eastAsia="宋体" w:cs="宋体"/>
          <w:sz w:val="24"/>
          <w:szCs w:val="24"/>
          <w:lang w:val="en-US" w:eastAsia="zh-CN"/>
        </w:rPr>
      </w:pPr>
    </w:p>
    <w:sectPr>
      <w:headerReference r:id="rId3" w:type="default"/>
      <w:footerReference r:id="rId4" w:type="default"/>
      <w:pgSz w:w="11906" w:h="16838"/>
      <w:pgMar w:top="1701" w:right="1417" w:bottom="1417" w:left="1417" w:header="851" w:footer="992" w:gutter="0"/>
      <w:pgBorders>
        <w:top w:val="none" w:sz="0" w:space="0"/>
        <w:left w:val="none" w:sz="0" w:space="0"/>
        <w:bottom w:val="none" w:sz="0" w:space="0"/>
        <w:right w:val="none" w:sz="0" w:space="0"/>
      </w:pgBorders>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center"/>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模拟人脑超级计算机</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w:pict>
        <v:shape id="PowerPlusWaterMarkObject34457" o:spid="_x0000_s4097" o:spt="136" type="#_x0000_t136" style="position:absolute;left:0pt;height:90.55pt;width:277.4pt;mso-position-horizontal:center;mso-position-horizontal-relative:margin;mso-position-vertical:center;mso-position-vertical-relative:margin;rotation:-2949120f;z-index:-251656192;mso-width-relative:page;mso-height-relative:page;" fillcolor="#0070C0" filled="t" stroked="f" coordsize="21600,21600" adj="10800">
          <v:path/>
          <v:fill on="t" opacity="6553f" focussize="0,0"/>
          <v:stroke on="f"/>
          <v:imagedata o:title=""/>
          <o:lock v:ext="edit" aspectratio="t"/>
          <v:textpath on="t" fitshape="t" fitpath="t" trim="t" xscale="f" string="水印测试" style="font-family:微软雅黑;font-size:90pt;v-same-letter-heights:f;v-text-align:center;"/>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U0ODg5MmMwNzk2N2ZhMmM4MTVhYzZiYWI0Y2MxMGEifQ=="/>
  </w:docVars>
  <w:rsids>
    <w:rsidRoot w:val="7BAB2AFC"/>
    <w:rsid w:val="056D52E8"/>
    <w:rsid w:val="061D0ABC"/>
    <w:rsid w:val="06AB60C8"/>
    <w:rsid w:val="0787043C"/>
    <w:rsid w:val="079A3FBB"/>
    <w:rsid w:val="0C13055B"/>
    <w:rsid w:val="0DA54CC3"/>
    <w:rsid w:val="114A2981"/>
    <w:rsid w:val="12374CB3"/>
    <w:rsid w:val="14A317CD"/>
    <w:rsid w:val="17DC4231"/>
    <w:rsid w:val="19EB5C30"/>
    <w:rsid w:val="1C8C4CF0"/>
    <w:rsid w:val="1E676920"/>
    <w:rsid w:val="201C373B"/>
    <w:rsid w:val="21495B25"/>
    <w:rsid w:val="214B7F29"/>
    <w:rsid w:val="23D26F32"/>
    <w:rsid w:val="25631DA5"/>
    <w:rsid w:val="2BB60EE7"/>
    <w:rsid w:val="2C6646BB"/>
    <w:rsid w:val="314C1B13"/>
    <w:rsid w:val="33577E77"/>
    <w:rsid w:val="33F52394"/>
    <w:rsid w:val="358160C2"/>
    <w:rsid w:val="367B6FB5"/>
    <w:rsid w:val="36F95570"/>
    <w:rsid w:val="39504729"/>
    <w:rsid w:val="3A915804"/>
    <w:rsid w:val="3EDB155A"/>
    <w:rsid w:val="3F7722E4"/>
    <w:rsid w:val="41403634"/>
    <w:rsid w:val="41CE693E"/>
    <w:rsid w:val="420A5259"/>
    <w:rsid w:val="4267663F"/>
    <w:rsid w:val="4A653893"/>
    <w:rsid w:val="4A7F1081"/>
    <w:rsid w:val="4C2C109F"/>
    <w:rsid w:val="4D1D44CA"/>
    <w:rsid w:val="4FB94CCB"/>
    <w:rsid w:val="55CA76DF"/>
    <w:rsid w:val="56020701"/>
    <w:rsid w:val="57013F6B"/>
    <w:rsid w:val="57254335"/>
    <w:rsid w:val="58161D0F"/>
    <w:rsid w:val="5A2626ED"/>
    <w:rsid w:val="5D1C1431"/>
    <w:rsid w:val="5DA01B06"/>
    <w:rsid w:val="5FB92779"/>
    <w:rsid w:val="617821BF"/>
    <w:rsid w:val="64A87679"/>
    <w:rsid w:val="676B0076"/>
    <w:rsid w:val="68517281"/>
    <w:rsid w:val="6CF76AD0"/>
    <w:rsid w:val="6DEF7365"/>
    <w:rsid w:val="6EF03395"/>
    <w:rsid w:val="70840239"/>
    <w:rsid w:val="79073835"/>
    <w:rsid w:val="79330992"/>
    <w:rsid w:val="7B39435C"/>
    <w:rsid w:val="7BAB2AFC"/>
    <w:rsid w:val="7D937D0D"/>
    <w:rsid w:val="7ECE2D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7">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table" w:styleId="6">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Strong"/>
    <w:basedOn w:val="7"/>
    <w:qFormat/>
    <w:uiPriority w:val="0"/>
    <w:rPr>
      <w:b/>
    </w:rPr>
  </w:style>
  <w:style w:type="character" w:styleId="9">
    <w:name w:val="Hyperlink"/>
    <w:basedOn w:val="7"/>
    <w:qFormat/>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2024-01-15T01:39:00Z</dcterms:created>
  <dc:creator>admin</dc:creator>
  <cp:lastModifiedBy>风の旋律</cp:lastModifiedBy>
  <dcterms:modified xsi:type="dcterms:W3CDTF">2025-02-20T07:27:41Z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2752D142B39947F79D641A21C9FF387C_13</vt:lpwstr>
  </property>
</Properties>
</file>