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X86d10e3ce897a6eab132cf977c6e779efbdc268"/>
    <w:p>
      <w:pPr>
        <w:pStyle w:val="Heading1"/>
      </w:pPr>
      <w:r>
        <w:t xml:space="preserve">AXIS — Méthodologie officielle (outil d'évaluation critique des études transversales)</w:t>
      </w:r>
    </w:p>
    <w:p>
      <w:pPr>
        <w:pStyle w:val="BlockText"/>
      </w:pPr>
      <w:r>
        <w:t xml:space="preserve">Document de référence pour SciencesWiki. La grille des 20 items</w:t>
      </w:r>
      <w:r>
        <w:t xml:space="preserve"> </w:t>
      </w:r>
      <w:r>
        <w:rPr>
          <w:b/>
          <w:bCs/>
        </w:rPr>
        <w:t xml:space="preserve">et le texte d'aide</w:t>
      </w:r>
      <w:r>
        <w:rPr>
          <w:b/>
          <w:bCs/>
        </w:rPr>
        <w:t xml:space="preserve"> </w:t>
      </w:r>
      <w:r>
        <w:rPr>
          <w:b/>
          <w:bCs/>
        </w:rPr>
        <w:t xml:space="preserve">explicatif</w:t>
      </w:r>
      <w:r>
        <w:t xml:space="preserve"> </w:t>
      </w:r>
      <w:r>
        <w:t xml:space="preserve">sont ceux des auteurs (annexe</w:t>
      </w:r>
      <w:r>
        <w:t xml:space="preserve"> </w:t>
      </w:r>
      <w:r>
        <w:rPr>
          <w:i/>
          <w:iCs/>
        </w:rPr>
        <w:t xml:space="preserve">supplementary material 2</w:t>
      </w:r>
      <w:r>
        <w:t xml:space="preserve"> </w:t>
      </w:r>
      <w:r>
        <w:t xml:space="preserve">de l'article</w:t>
      </w:r>
      <w:r>
        <w:t xml:space="preserve"> </w:t>
      </w:r>
      <w:r>
        <w:t xml:space="preserve">BMJ Open), fidèlement rendus en français. Sources en fin de document.</w:t>
      </w:r>
    </w:p>
    <w:bookmarkStart w:id="10" w:name="référence-primaire"/>
    <w:p>
      <w:pPr>
        <w:pStyle w:val="Heading2"/>
      </w:pPr>
      <w:r>
        <w:t xml:space="preserve">Référence primaire</w:t>
      </w:r>
    </w:p>
    <w:p>
      <w:pPr>
        <w:pStyle w:val="FirstParagraph"/>
      </w:pPr>
      <w:r>
        <w:t xml:space="preserve">Downes MJ, Brennan ML, Williams HC, Dean RS.</w:t>
      </w:r>
      <w:r>
        <w:t xml:space="preserve"> </w:t>
      </w:r>
      <w:r>
        <w:rPr>
          <w:b/>
          <w:bCs/>
        </w:rPr>
        <w:t xml:space="preserve">Development of a critical appraisal tool</w:t>
      </w:r>
      <w:r>
        <w:rPr>
          <w:b/>
          <w:bCs/>
        </w:rPr>
        <w:t xml:space="preserve"> </w:t>
      </w:r>
      <w:r>
        <w:rPr>
          <w:b/>
          <w:bCs/>
        </w:rPr>
        <w:t xml:space="preserve">to assess the quality of cross-sectional studies (AXIS).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2016;6(12):e011458.</w:t>
      </w:r>
    </w:p>
    <w:p>
      <w:pPr>
        <w:pStyle w:val="Compact"/>
        <w:numPr>
          <w:ilvl w:val="0"/>
          <w:numId w:val="1001"/>
        </w:numPr>
      </w:pPr>
      <w:r>
        <w:t xml:space="preserve">DOI :</w:t>
      </w:r>
      <w:r>
        <w:t xml:space="preserve"> </w:t>
      </w:r>
      <w:r>
        <w:rPr>
          <w:rStyle w:val="VerbatimChar"/>
        </w:rPr>
        <w:t xml:space="preserve">10.1136/bmjopen-2016-011458</w:t>
      </w:r>
    </w:p>
    <w:p>
      <w:pPr>
        <w:pStyle w:val="Compact"/>
        <w:numPr>
          <w:ilvl w:val="0"/>
          <w:numId w:val="1001"/>
        </w:numPr>
      </w:pPr>
      <w:r>
        <w:t xml:space="preserve">Texte intégral gratuit :</w:t>
      </w:r>
      <w:r>
        <w:t xml:space="preserve"> </w:t>
      </w:r>
      <w:hyperlink r:id="rId9">
        <w:r>
          <w:rPr>
            <w:rStyle w:val="Hyperlink"/>
          </w:rPr>
          <w:t xml:space="preserve">https://pmc.ncbi.nlm.nih.gov/articles/PMC5168618/</w:t>
        </w:r>
      </w:hyperlink>
    </w:p>
    <w:bookmarkEnd w:id="10"/>
    <w:bookmarkStart w:id="11" w:name="préambule-texte-officiel-de-loutil"/>
    <w:p>
      <w:pPr>
        <w:pStyle w:val="Heading2"/>
      </w:pPr>
      <w:r>
        <w:t xml:space="preserve">Préambule (texte officiel de l'outil)</w:t>
      </w:r>
    </w:p>
    <w:p>
      <w:pPr>
        <w:pStyle w:val="FirstParagraph"/>
      </w:pPr>
      <w:r>
        <w:t xml:space="preserve">L'évaluation critique (</w:t>
      </w:r>
      <w:r>
        <w:rPr>
          <w:i/>
          <w:iCs/>
        </w:rPr>
        <w:t xml:space="preserve">critical appraisal</w:t>
      </w:r>
      <w:r>
        <w:t xml:space="preserve">, CA) sert à apprécier systématiquement un</w:t>
      </w:r>
      <w:r>
        <w:t xml:space="preserve"> </w:t>
      </w:r>
      <w:r>
        <w:t xml:space="preserve">article de recherche et à juger la</w:t>
      </w:r>
      <w:r>
        <w:t xml:space="preserve"> </w:t>
      </w:r>
      <w:r>
        <w:rPr>
          <w:b/>
          <w:bCs/>
        </w:rPr>
        <w:t xml:space="preserve">fiabilité</w:t>
      </w:r>
      <w:r>
        <w:t xml:space="preserve"> </w:t>
      </w:r>
      <w:r>
        <w:t xml:space="preserve">de l'étude présentée, ainsi que sa valeur</w:t>
      </w:r>
      <w:r>
        <w:t xml:space="preserve"> </w:t>
      </w:r>
      <w:r>
        <w:t xml:space="preserve">et sa pertinence. Ses domaines clés incluent l'</w:t>
      </w:r>
      <w:r>
        <w:rPr>
          <w:b/>
          <w:bCs/>
        </w:rPr>
        <w:t xml:space="preserve">adéquation</w:t>
      </w:r>
      <w:r>
        <w:t xml:space="preserve"> </w:t>
      </w:r>
      <w:r>
        <w:t xml:space="preserve">de l'étude à répondre à la</w:t>
      </w:r>
      <w:r>
        <w:t xml:space="preserve"> </w:t>
      </w:r>
      <w:r>
        <w:t xml:space="preserve">question posée et la</w:t>
      </w:r>
      <w:r>
        <w:t xml:space="preserve"> </w:t>
      </w:r>
      <w:r>
        <w:rPr>
          <w:b/>
          <w:bCs/>
        </w:rPr>
        <w:t xml:space="preserve">possibilité d'introduction de biais</w:t>
      </w:r>
      <w:r>
        <w:t xml:space="preserve">. Identifier ces domaines exige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bon report</w:t>
      </w:r>
      <w:r>
        <w:t xml:space="preserve"> </w:t>
      </w:r>
      <w:r>
        <w:t xml:space="preserve">: si l'étude est mal rapportée, l'appréciation de l'adéquation et du biais</w:t>
      </w:r>
      <w:r>
        <w:t xml:space="preserve"> </w:t>
      </w:r>
      <w:r>
        <w:t xml:space="preserve">devient difficile.</w:t>
      </w:r>
    </w:p>
    <w:p>
      <w:pPr>
        <w:pStyle w:val="BodyText"/>
      </w:pPr>
      <w:r>
        <w:t xml:space="preserve">AXIS a été développé pour apprécier les</w:t>
      </w:r>
      <w:r>
        <w:t xml:space="preserve"> </w:t>
      </w:r>
      <w:r>
        <w:rPr>
          <w:b/>
          <w:bCs/>
        </w:rPr>
        <w:t xml:space="preserve">études transversales observationnelles</w:t>
      </w:r>
      <w:r>
        <w:t xml:space="preserve">. Les</w:t>
      </w:r>
      <w:r>
        <w:t xml:space="preserve"> </w:t>
      </w:r>
      <w:r>
        <w:t xml:space="preserve">questions sont présentées dans l'ordre où elles apparaissent généralement dans un article.</w:t>
      </w:r>
      <w:r>
        <w:t xml:space="preserve"> </w:t>
      </w:r>
      <w:r>
        <w:t xml:space="preserve">But : aider l'</w:t>
      </w:r>
      <w:r>
        <w:rPr>
          <w:b/>
          <w:bCs/>
        </w:rPr>
        <w:t xml:space="preserve">interprétation systématique</w:t>
      </w:r>
      <w:r>
        <w:t xml:space="preserve"> </w:t>
      </w:r>
      <w:r>
        <w:t xml:space="preserve">d'une étude transversale et éclairer les</w:t>
      </w:r>
      <w:r>
        <w:t xml:space="preserve"> </w:t>
      </w:r>
      <w:r>
        <w:t xml:space="preserve">décisions sur sa qualité. Chaque question se répond par</w:t>
      </w:r>
      <w:r>
        <w:t xml:space="preserve"> </w:t>
      </w:r>
      <w:r>
        <w:rPr>
          <w:b/>
          <w:bCs/>
        </w:rPr>
        <w:t xml:space="preserve">« oui » / « non » / « ne sait</w:t>
      </w:r>
      <w:r>
        <w:rPr>
          <w:b/>
          <w:bCs/>
        </w:rPr>
        <w:t xml:space="preserve"> </w:t>
      </w:r>
      <w:r>
        <w:rPr>
          <w:b/>
          <w:bCs/>
        </w:rPr>
        <w:t xml:space="preserve">pas »</w:t>
      </w:r>
      <w:r>
        <w:t xml:space="preserve">, avec place pour de courts commentaires.</w:t>
      </w:r>
    </w:p>
    <w:bookmarkEnd w:id="11"/>
    <w:bookmarkStart w:id="12" w:name="principes-de-scoring"/>
    <w:p>
      <w:pPr>
        <w:pStyle w:val="Heading2"/>
      </w:pPr>
      <w:r>
        <w:t xml:space="preserve">Principes de scoring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 items</w:t>
      </w:r>
      <w:r>
        <w:t xml:space="preserve">. Réponses</w:t>
      </w:r>
      <w:r>
        <w:t xml:space="preserve"> </w:t>
      </w:r>
      <w:r>
        <w:rPr>
          <w:b/>
          <w:bCs/>
        </w:rPr>
        <w:t xml:space="preserve">Oui / Non / Ne sait pas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 de score chiffré</w:t>
      </w:r>
      <w:r>
        <w:t xml:space="preserve"> </w:t>
      </w:r>
      <w:r>
        <w:t xml:space="preserve">: choix délibéré des auteurs. La qualité exige un</w:t>
      </w:r>
      <w:r>
        <w:t xml:space="preserve"> </w:t>
      </w:r>
      <w:r>
        <w:rPr>
          <w:b/>
          <w:bCs/>
        </w:rPr>
        <w:t xml:space="preserve">jugement</w:t>
      </w:r>
      <w:r>
        <w:rPr>
          <w:b/>
          <w:bCs/>
        </w:rPr>
        <w:t xml:space="preserve"> </w:t>
      </w:r>
      <w:r>
        <w:rPr>
          <w:b/>
          <w:bCs/>
        </w:rPr>
        <w:t xml:space="preserve">subjectif par aspect</w:t>
      </w:r>
      <w:r>
        <w:t xml:space="preserve">, pas une agrégation en une note unique.</w:t>
      </w:r>
    </w:p>
    <w:p>
      <w:pPr>
        <w:pStyle w:val="Compact"/>
        <w:numPr>
          <w:ilvl w:val="0"/>
          <w:numId w:val="1002"/>
        </w:numPr>
      </w:pPr>
      <w:r>
        <w:t xml:space="preserve">Développé par</w:t>
      </w:r>
      <w:r>
        <w:t xml:space="preserve"> </w:t>
      </w:r>
      <w:r>
        <w:rPr>
          <w:b/>
          <w:bCs/>
        </w:rPr>
        <w:t xml:space="preserve">méthode Delphi</w:t>
      </w:r>
      <w:r>
        <w:t xml:space="preserve"> </w:t>
      </w:r>
      <w:r>
        <w:t xml:space="preserve">(plusieurs tours, consensus d'experts).</w:t>
      </w:r>
    </w:p>
    <w:p>
      <w:pPr>
        <w:pStyle w:val="Compact"/>
        <w:numPr>
          <w:ilvl w:val="0"/>
          <w:numId w:val="1002"/>
        </w:numPr>
      </w:pPr>
      <w:r>
        <w:t xml:space="preserve">Trois domaines :</w:t>
      </w:r>
      <w:r>
        <w:t xml:space="preserve"> </w:t>
      </w:r>
      <w:r>
        <w:rPr>
          <w:b/>
          <w:bCs/>
        </w:rPr>
        <w:t xml:space="preserve">Qualité de report</w:t>
      </w:r>
      <w:r>
        <w:t xml:space="preserve"> </w:t>
      </w:r>
      <w:r>
        <w:t xml:space="preserve">(items 1, 4, 10, 11, 12, 16, 18) ·</w:t>
      </w:r>
      <w:r>
        <w:t xml:space="preserve"> </w:t>
      </w:r>
      <w:r>
        <w:rPr>
          <w:b/>
          <w:bCs/>
        </w:rPr>
        <w:t xml:space="preserve">Qualité du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(2, 3, 5, 8, 17, 19, 20) ·</w:t>
      </w:r>
      <w:r>
        <w:t xml:space="preserve"> </w:t>
      </w:r>
      <w:r>
        <w:rPr>
          <w:b/>
          <w:bCs/>
        </w:rPr>
        <w:t xml:space="preserve">Risque de biais</w:t>
      </w:r>
      <w:r>
        <w:t xml:space="preserve"> </w:t>
      </w:r>
      <w:r>
        <w:t xml:space="preserve">(6, 7, 9, 13, 14, 15).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Items inversés</w:t>
      </w:r>
      <w:r>
        <w:t xml:space="preserve"> </w:t>
      </w:r>
      <w:r>
        <w:t xml:space="preserve">(⚠️ un « Oui » indique une qualité MOINDRE) :</w:t>
      </w:r>
      <w:r>
        <w:t xml:space="preserve"> </w:t>
      </w:r>
      <w:r>
        <w:rPr>
          <w:b/>
          <w:bCs/>
        </w:rPr>
        <w:t xml:space="preserve">item 13</w:t>
      </w:r>
      <w:r>
        <w:t xml:space="preserve"> </w:t>
      </w:r>
      <w:r>
        <w:t xml:space="preserve">(le taux de</w:t>
      </w:r>
      <w:r>
        <w:t xml:space="preserve"> </w:t>
      </w:r>
      <w:r>
        <w:t xml:space="preserve">réponse soulève-t-il des inquiétudes ?) et</w:t>
      </w:r>
      <w:r>
        <w:t xml:space="preserve"> </w:t>
      </w:r>
      <w:r>
        <w:rPr>
          <w:b/>
          <w:bCs/>
        </w:rPr>
        <w:t xml:space="preserve">item 19</w:t>
      </w:r>
      <w:r>
        <w:t xml:space="preserve"> </w:t>
      </w:r>
      <w:r>
        <w:t xml:space="preserve">(existe-t-il des conflits d'intérêts ?).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 du recensement (census)</w:t>
      </w:r>
      <w:r>
        <w:t xml:space="preserve"> </w:t>
      </w:r>
      <w:r>
        <w:t xml:space="preserve">: si population cible = participants (recensement), les</w:t>
      </w:r>
      <w:r>
        <w:t xml:space="preserve"> </w:t>
      </w:r>
      <w:r>
        <w:t xml:space="preserve">items</w:t>
      </w:r>
      <w:r>
        <w:t xml:space="preserve"> </w:t>
      </w:r>
      <w:r>
        <w:rPr>
          <w:b/>
          <w:bCs/>
        </w:rPr>
        <w:t xml:space="preserve">5, 6 et 7</w:t>
      </w:r>
      <w:r>
        <w:t xml:space="preserve"> </w:t>
      </w:r>
      <w:r>
        <w:t xml:space="preserve">ne s'appliquent en théorie pas — mais il faut alors clairement indiquer</w:t>
      </w:r>
      <w:r>
        <w:t xml:space="preserve"> </w:t>
      </w:r>
      <w:r>
        <w:t xml:space="preserve">d'où viennent les participants.</w:t>
      </w:r>
    </w:p>
    <w:bookmarkEnd w:id="12"/>
    <w:bookmarkStart w:id="13" w:name="Xe48cb57e61589aaf680586fef989fc2e9497ac0"/>
    <w:p>
      <w:pPr>
        <w:pStyle w:val="Heading2"/>
      </w:pPr>
      <w:r>
        <w:t xml:space="preserve">Les 20 items — question officielle + texte d'aide</w:t>
      </w:r>
    </w:p>
    <w:p>
      <w:pPr>
        <w:pStyle w:val="FirstParagraph"/>
      </w:pPr>
      <w:r>
        <w:t xml:space="preserve">Format :</w:t>
      </w:r>
      <w:r>
        <w:t xml:space="preserve"> </w:t>
      </w:r>
      <w:r>
        <w:rPr>
          <w:b/>
          <w:bCs/>
        </w:rPr>
        <w:t xml:space="preserve">N. Question (FR)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EN (verbatim)</w:t>
      </w:r>
      <w:r>
        <w:t xml:space="preserve"> </w:t>
      </w:r>
      <w:r>
        <w:t xml:space="preserve">— [domaine]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Aide officielle</w:t>
      </w:r>
      <w:r>
        <w:t xml:space="preserve"> </w:t>
      </w:r>
      <w:r>
        <w:t xml:space="preserve">(pourquoi la question, comment y répondre).</w:t>
      </w:r>
    </w:p>
    <w:p>
      <w:pPr>
        <w:pStyle w:val="BodyText"/>
      </w:pPr>
      <w:r>
        <w:rPr>
          <w:b/>
          <w:bCs/>
        </w:rPr>
        <w:t xml:space="preserve">1. Les objectifs/buts de l'étude étaient-ils clairs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aims/objectives of the study clear?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L'objectif indique si l'étude traite une question</w:t>
      </w:r>
      <w:r>
        <w:t xml:space="preserve"> </w:t>
      </w:r>
      <w:r>
        <w:rPr>
          <w:b/>
          <w:bCs/>
        </w:rPr>
        <w:t xml:space="preserve">appropriée et clairement ciblée</w:t>
      </w:r>
      <w:r>
        <w:t xml:space="preserve">. S'il n'est pas clairement énoncé (ou pas du tout), il est difficile voire impossible d'évaluer si les objectifs ont été atteints. Idéalement énoncé au</w:t>
      </w:r>
      <w:r>
        <w:t xml:space="preserve"> </w:t>
      </w:r>
      <w:r>
        <w:rPr>
          <w:b/>
          <w:bCs/>
        </w:rPr>
        <w:t xml:space="preserve">début du résumé</w:t>
      </w:r>
      <w:r>
        <w:t xml:space="preserve"> </w:t>
      </w:r>
      <w:r>
        <w:t xml:space="preserve">ET à la</w:t>
      </w:r>
      <w:r>
        <w:t xml:space="preserve"> </w:t>
      </w:r>
      <w:r>
        <w:rPr>
          <w:b/>
          <w:bCs/>
        </w:rPr>
        <w:t xml:space="preserve">fin de l'introduction</w:t>
      </w:r>
      <w:r>
        <w:t xml:space="preserve">. Si la réponse est « non », plusieurs autres items deviennent difficiles à évaluer.</w:t>
      </w:r>
    </w:p>
    <w:p>
      <w:pPr>
        <w:pStyle w:val="BodyText"/>
      </w:pPr>
      <w:r>
        <w:rPr>
          <w:b/>
          <w:bCs/>
        </w:rPr>
        <w:t xml:space="preserve">2. Le plan d'étude était-il adapté aux objectifs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Was the study design appropriate for the stated aim(s)?</w:t>
      </w:r>
      <w:r>
        <w:t xml:space="preserve"> </w:t>
      </w:r>
      <w:r>
        <w:t xml:space="preserve">— [Design]</w:t>
      </w:r>
      <w:r>
        <w:t xml:space="preserve"> </w:t>
      </w:r>
      <w:r>
        <w:t xml:space="preserve">→ Évalue l'</w:t>
      </w:r>
      <w:r>
        <w:rPr>
          <w:b/>
          <w:bCs/>
        </w:rPr>
        <w:t xml:space="preserve">adéquation d'un devis transversal</w:t>
      </w:r>
      <w:r>
        <w:t xml:space="preserve"> </w:t>
      </w:r>
      <w:r>
        <w:t xml:space="preserve">pour atteindre les objectifs. Les études transversales sont observationnelles, décrivent une population à un</w:t>
      </w:r>
      <w:r>
        <w:t xml:space="preserve"> </w:t>
      </w:r>
      <w:r>
        <w:rPr>
          <w:b/>
          <w:bCs/>
        </w:rPr>
        <w:t xml:space="preserve">instant donné</w:t>
      </w:r>
      <w:r>
        <w:t xml:space="preserve"> </w:t>
      </w:r>
      <w:r>
        <w:t xml:space="preserve">; utiles pour la</w:t>
      </w:r>
      <w:r>
        <w:t xml:space="preserve"> </w:t>
      </w:r>
      <w:r>
        <w:rPr>
          <w:b/>
          <w:bCs/>
        </w:rPr>
        <w:t xml:space="preserve">prévalence</w:t>
      </w:r>
      <w:r>
        <w:t xml:space="preserve"> </w:t>
      </w:r>
      <w:r>
        <w:t xml:space="preserve">et pour tester associations/différences entre groupes. Exemples : enquêtes ponctuelles, analyse de dossiers, audits de pratique. Le lecteur juge si le transversal convient aux questions posées.</w:t>
      </w:r>
    </w:p>
    <w:p>
      <w:pPr>
        <w:pStyle w:val="BodyText"/>
      </w:pPr>
      <w:r>
        <w:rPr>
          <w:b/>
          <w:bCs/>
        </w:rPr>
        <w:t xml:space="preserve">3. La taille de l'échantillon était-elle justifiée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Was the sample size justified?</w:t>
      </w:r>
      <w:r>
        <w:t xml:space="preserve"> </w:t>
      </w:r>
      <w:r>
        <w:t xml:space="preserve">— [Design]</w:t>
      </w:r>
      <w:r>
        <w:t xml:space="preserve"> </w:t>
      </w:r>
      <w:r>
        <w:t xml:space="preserve">→ Crucial : la taille affecte profondément la significativité. Trop petit → conclusions</w:t>
      </w:r>
      <w:r>
        <w:t xml:space="preserve"> </w:t>
      </w:r>
      <w:r>
        <w:rPr>
          <w:b/>
          <w:bCs/>
        </w:rPr>
        <w:t xml:space="preserve">sous-puissées</w:t>
      </w:r>
      <w:r>
        <w:t xml:space="preserve">, risque d'</w:t>
      </w:r>
      <w:r>
        <w:rPr>
          <w:b/>
          <w:bCs/>
        </w:rPr>
        <w:t xml:space="preserve">erreur de type II</w:t>
      </w:r>
      <w:r>
        <w:t xml:space="preserve"> </w:t>
      </w:r>
      <w:r>
        <w:t xml:space="preserve">(« faux négatif »). L'</w:t>
      </w:r>
      <w:r>
        <w:rPr>
          <w:b/>
          <w:bCs/>
        </w:rPr>
        <w:t xml:space="preserve">erreur de type I</w:t>
      </w:r>
      <w:r>
        <w:t xml:space="preserve"> </w:t>
      </w:r>
      <w:r>
        <w:t xml:space="preserve">(« faux positif », liée à la p-value) est aussi prise en compte. La question demande si la justification est</w:t>
      </w:r>
      <w:r>
        <w:t xml:space="preserve"> </w:t>
      </w:r>
      <w:r>
        <w:rPr>
          <w:b/>
          <w:bCs/>
        </w:rPr>
        <w:t xml:space="preserve">rapportée</w:t>
      </w:r>
      <w:r>
        <w:t xml:space="preserve"> </w:t>
      </w:r>
      <w:r>
        <w:t xml:space="preserve">ET si la</w:t>
      </w:r>
      <w:r>
        <w:t xml:space="preserve"> </w:t>
      </w:r>
      <w:r>
        <w:rPr>
          <w:b/>
          <w:bCs/>
        </w:rPr>
        <w:t xml:space="preserve">méthode de calcul</w:t>
      </w:r>
      <w:r>
        <w:t xml:space="preserve"> </w:t>
      </w:r>
      <w:r>
        <w:t xml:space="preserve">est claire. Le</w:t>
      </w:r>
      <w: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(ex. patients dans des hôpitaux) doit être pris en compte. Si la justification manque, ou si des contraintes ont empêché d'atteindre la taille désirée, cela devrait être</w:t>
      </w:r>
      <w:r>
        <w:t xml:space="preserve"> </w:t>
      </w:r>
      <w:r>
        <w:rPr>
          <w:b/>
          <w:bCs/>
        </w:rPr>
        <w:t xml:space="preserve">déclaré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La population cible / de référence était-elle clairement définie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Was the target/reference population clearly defined? (Is it clear who the research was about?)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La population cible = la</w:t>
      </w:r>
      <w:r>
        <w:t xml:space="preserve"> </w:t>
      </w:r>
      <w:r>
        <w:rPr>
          <w:b/>
          <w:bCs/>
        </w:rPr>
        <w:t xml:space="preserve">population globale visée</w:t>
      </w:r>
      <w:r>
        <w:t xml:space="preserve"> </w:t>
      </w:r>
      <w:r>
        <w:t xml:space="preserve">(celle sur laquelle on veut conclure, ou la population à risque). Ex. « toute la population féminine du R.-U. ». La question demande si elle est</w:t>
      </w:r>
      <w:r>
        <w:t xml:space="preserve"> </w:t>
      </w:r>
      <w:r>
        <w:rPr>
          <w:b/>
          <w:bCs/>
        </w:rPr>
        <w:t xml:space="preserve">clairement définie</w:t>
      </w:r>
      <w:r>
        <w:t xml:space="preserve"> </w:t>
      </w:r>
      <w:r>
        <w:t xml:space="preserve">; sinon, les inférences du chercheur peuvent être inappropriées.</w:t>
      </w:r>
    </w:p>
    <w:p>
      <w:pPr>
        <w:pStyle w:val="BodyText"/>
      </w:pPr>
      <w:r>
        <w:rPr>
          <w:b/>
          <w:bCs/>
        </w:rPr>
        <w:t xml:space="preserve">5. La base de sondage représentait-elle fidèlement la population cible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Was the sample frame taken from an appropriate population base so that it closely represented the target/reference population under investigation?</w:t>
      </w:r>
      <w:r>
        <w:t xml:space="preserve"> </w:t>
      </w:r>
      <w:r>
        <w:t xml:space="preserve">— [Design]</w:t>
      </w:r>
      <w:r>
        <w:t xml:space="preserve"> </w:t>
      </w:r>
      <w:r>
        <w:t xml:space="preserve">→ La</w:t>
      </w:r>
      <w:r>
        <w:t xml:space="preserve"> </w:t>
      </w:r>
      <w:r>
        <w:rPr>
          <w:b/>
          <w:bCs/>
        </w:rPr>
        <w:t xml:space="preserve">base de sondage</w:t>
      </w:r>
      <w:r>
        <w:t xml:space="preserve"> </w:t>
      </w:r>
      <w:r>
        <w:t xml:space="preserve">(</w:t>
      </w:r>
      <w:r>
        <w:rPr>
          <w:i/>
          <w:iCs/>
        </w:rPr>
        <w:t xml:space="preserve">sampling frame</w:t>
      </w:r>
      <w:r>
        <w:t xml:space="preserve">) = liste/source de la population d'étude utilisée pour recruter. Idéalement de même composition que la population cible ; en pratique plus petite, mais</w:t>
      </w:r>
      <w:r>
        <w:t xml:space="preserve"> </w:t>
      </w:r>
      <w:r>
        <w:rPr>
          <w:b/>
          <w:bCs/>
        </w:rPr>
        <w:t xml:space="preserve">doit rester représentative</w:t>
      </w:r>
      <w:r>
        <w:t xml:space="preserve">, car les résultats serviront à conclure sur la population cible. ⚠️ L'</w:t>
      </w:r>
      <w:r>
        <w:rPr>
          <w:b/>
          <w:bCs/>
        </w:rPr>
        <w:t xml:space="preserve">échantillonnage de convenance</w:t>
      </w:r>
      <w:r>
        <w:t xml:space="preserve"> </w:t>
      </w:r>
      <w:r>
        <w:t xml:space="preserve">produit des échantillons non représentatifs/biaisés (acceptable pour un pilote, mais à déclarer).</w:t>
      </w:r>
    </w:p>
    <w:p>
      <w:pPr>
        <w:pStyle w:val="BodyText"/>
      </w:pPr>
      <w:r>
        <w:rPr>
          <w:b/>
          <w:bCs/>
        </w:rPr>
        <w:t xml:space="preserve">6. Le processus de sélection produisait-il des participants représentatifs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Was the selection process likely to select subjects/participants that were representative of the target/reference population under investigation?</w:t>
      </w:r>
      <w:r>
        <w:t xml:space="preserve"> </w:t>
      </w:r>
      <w:r>
        <w:t xml:space="preserve">— [Biais]</w:t>
      </w:r>
      <w:r>
        <w:t xml:space="preserve"> </w:t>
      </w:r>
      <w:r>
        <w:t xml:space="preserve">→ Établit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on est passé de la base de sondage aux participants — cœur du</w:t>
      </w:r>
      <w:r>
        <w:t xml:space="preserve"> </w:t>
      </w:r>
      <w:r>
        <w:rPr>
          <w:b/>
          <w:bCs/>
        </w:rPr>
        <w:t xml:space="preserve">biais de sélection</w:t>
      </w:r>
      <w:r>
        <w:t xml:space="preserve"> </w:t>
      </w:r>
      <w:r>
        <w:t xml:space="preserve">et de la généralisabilité. Regarder les</w:t>
      </w:r>
      <w:r>
        <w:t xml:space="preserve"> </w:t>
      </w:r>
      <w:r>
        <w:rPr>
          <w:b/>
          <w:bCs/>
        </w:rPr>
        <w:t xml:space="preserve">critères d'inclusion/exclusion</w:t>
      </w:r>
      <w:r>
        <w:t xml:space="preserve"> </w:t>
      </w:r>
      <w:r>
        <w:t xml:space="preserve">(des critères inappropriés déforment la représentativité). Le biais survient si toute unité n'a pas une</w:t>
      </w:r>
      <w:r>
        <w:t xml:space="preserve"> </w:t>
      </w:r>
      <w:r>
        <w:rPr>
          <w:b/>
          <w:bCs/>
        </w:rPr>
        <w:t xml:space="preserve">chance égale</w:t>
      </w:r>
      <w:r>
        <w:t xml:space="preserve"> </w:t>
      </w:r>
      <w:r>
        <w:t xml:space="preserve">d'être incluse ; la</w:t>
      </w:r>
      <w:r>
        <w:t xml:space="preserve"> </w:t>
      </w:r>
      <w:r>
        <w:rPr>
          <w:b/>
          <w:bCs/>
        </w:rPr>
        <w:t xml:space="preserve">randomisation</w:t>
      </w:r>
      <w:r>
        <w:t xml:space="preserve"> </w:t>
      </w:r>
      <w:r>
        <w:t xml:space="preserve">garantit cette chance égale. Attention aux effets connus :</w:t>
      </w:r>
      <w:r>
        <w:t xml:space="preserve"> </w:t>
      </w:r>
      <w:r>
        <w:rPr>
          <w:i/>
          <w:iCs/>
        </w:rPr>
        <w:t xml:space="preserve">healthy worker effect</w:t>
      </w:r>
      <w:r>
        <w:t xml:space="preserve">,</w:t>
      </w:r>
      <w:r>
        <w:t xml:space="preserve"> </w:t>
      </w:r>
      <w:r>
        <w:rPr>
          <w:b/>
          <w:bCs/>
        </w:rPr>
        <w:t xml:space="preserve">auto-sélection</w:t>
      </w:r>
      <w:r>
        <w:t xml:space="preserve"> </w:t>
      </w:r>
      <w:r>
        <w:t xml:space="preserve">(ex. les personnes en surpoids répondent moins à un questionnaire sur le poids).</w:t>
      </w:r>
    </w:p>
    <w:p>
      <w:pPr>
        <w:pStyle w:val="BodyText"/>
      </w:pPr>
      <w:r>
        <w:rPr>
          <w:b/>
          <w:bCs/>
        </w:rPr>
        <w:t xml:space="preserve">7. Des mesures ont-elles été prises pour traiter/catégoriser les non-répondants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measures undertaken to address and categorise non-responders?</w:t>
      </w:r>
      <w:r>
        <w:t xml:space="preserve"> </w:t>
      </w:r>
      <w:r>
        <w:t xml:space="preserve">— [Biais]</w:t>
      </w:r>
      <w:r>
        <w:t xml:space="preserve"> </w:t>
      </w:r>
      <w:r>
        <w:t xml:space="preserve">→ La non-réponse est difficile à traiter en transversal. Un</w:t>
      </w:r>
      <w:r>
        <w:t xml:space="preserve"> </w:t>
      </w:r>
      <w:r>
        <w:rPr>
          <w:b/>
          <w:bCs/>
        </w:rPr>
        <w:t xml:space="preserve">non-répondant</w:t>
      </w:r>
      <w:r>
        <w:t xml:space="preserve"> </w:t>
      </w:r>
      <w:r>
        <w:t xml:space="preserve">refuse, est injoignable, ou ne peut être documenté. Des</w:t>
      </w:r>
      <w:r>
        <w:t xml:space="preserve"> </w:t>
      </w:r>
      <w:r>
        <w:rPr>
          <w:b/>
          <w:bCs/>
        </w:rPr>
        <w:t xml:space="preserve">statistiques de base</w:t>
      </w:r>
      <w:r>
        <w:t xml:space="preserve"> </w:t>
      </w:r>
      <w:r>
        <w:t xml:space="preserve">(âge, sexe, CSP) peuvent servir de comparateur pour juger la représentativité. Les méthodes employées doivent être</w:t>
      </w:r>
      <w:r>
        <w:t xml:space="preserve"> </w:t>
      </w:r>
      <w:r>
        <w:rPr>
          <w:b/>
          <w:bCs/>
        </w:rPr>
        <w:t xml:space="preserve">bien décrites</w:t>
      </w:r>
      <w:r>
        <w:t xml:space="preserve">. Enjeu : les non-répondants peuvent former un</w:t>
      </w:r>
      <w:r>
        <w:t xml:space="preserve"> </w:t>
      </w:r>
      <w:r>
        <w:rPr>
          <w:b/>
          <w:bCs/>
        </w:rPr>
        <w:t xml:space="preserve">groupe spécifique</w:t>
      </w:r>
      <w:r>
        <w:t xml:space="preserve"> </w:t>
      </w:r>
      <w:r>
        <w:t xml:space="preserve">→ décalage des données de base.</w:t>
      </w:r>
    </w:p>
    <w:p>
      <w:pPr>
        <w:pStyle w:val="BodyText"/>
      </w:pPr>
      <w:r>
        <w:rPr>
          <w:b/>
          <w:bCs/>
        </w:rPr>
        <w:t xml:space="preserve">8. Les variables (exposition/résultat) étaient-elles adaptées aux objectifs ? (Validité)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risk factor and outcome variables measured appropriate to the aims of the study?</w:t>
      </w:r>
      <w:r>
        <w:t xml:space="preserve"> </w:t>
      </w:r>
      <w:r>
        <w:t xml:space="preserve">— [Design]</w:t>
      </w:r>
      <w:r>
        <w:t xml:space="preserve"> </w:t>
      </w:r>
      <w:r>
        <w:t xml:space="preserve">→ Vise la</w:t>
      </w:r>
      <w:r>
        <w:t xml:space="preserve"> </w:t>
      </w:r>
      <w:r>
        <w:rPr>
          <w:b/>
          <w:bCs/>
        </w:rPr>
        <w:t xml:space="preserve">validité de mesure</w:t>
      </w:r>
      <w:r>
        <w:t xml:space="preserve"> </w:t>
      </w:r>
      <w:r>
        <w:t xml:space="preserve">: à quel point les mesures évaluent bien les concepts explorés. Des mesures inappropriées →</w:t>
      </w:r>
      <w:r>
        <w:t xml:space="preserve"> </w:t>
      </w:r>
      <w:r>
        <w:rPr>
          <w:b/>
          <w:bCs/>
        </w:rPr>
        <w:t xml:space="preserve">biais de classification</w:t>
      </w:r>
      <w:r>
        <w:t xml:space="preserve"> </w:t>
      </w:r>
      <w:r>
        <w:t xml:space="preserve">et difficulté à relier les résultats à la population cible.</w:t>
      </w:r>
    </w:p>
    <w:p>
      <w:pPr>
        <w:pStyle w:val="BodyText"/>
      </w:pPr>
      <w:r>
        <w:rPr>
          <w:b/>
          <w:bCs/>
        </w:rPr>
        <w:t xml:space="preserve">9. Les variables ont-elles été mesurées avec des instruments éprouvés/pilotés/publiés ? (Fiabilité)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risk factor and outcome variables measured correctly using instruments/measurements that had been trialled, piloted or published previously?</w:t>
      </w:r>
      <w:r>
        <w:t xml:space="preserve"> </w:t>
      </w:r>
      <w:r>
        <w:t xml:space="preserve">— [Biais]</w:t>
      </w:r>
      <w:r>
        <w:t xml:space="preserve"> </w:t>
      </w:r>
      <w:r>
        <w:t xml:space="preserve">→ Vise la</w:t>
      </w:r>
      <w:r>
        <w:t xml:space="preserve"> </w:t>
      </w:r>
      <w:r>
        <w:rPr>
          <w:b/>
          <w:bCs/>
        </w:rPr>
        <w:t xml:space="preserve">fiabilité de mesure</w:t>
      </w:r>
      <w:r>
        <w:t xml:space="preserve"> </w:t>
      </w:r>
      <w:r>
        <w:t xml:space="preserve">(reproductibilité) : les mesures doivent pouvoir être</w:t>
      </w:r>
      <w:r>
        <w:t xml:space="preserve"> </w:t>
      </w:r>
      <w:r>
        <w:rPr>
          <w:b/>
          <w:bCs/>
        </w:rPr>
        <w:t xml:space="preserve">reproduites</w:t>
      </w:r>
      <w:r>
        <w:t xml:space="preserve"> </w:t>
      </w:r>
      <w:r>
        <w:t xml:space="preserve">et donner des résultats identiques, même réalisées par un autre chercheur. Privilégier des</w:t>
      </w:r>
      <w:r>
        <w:t xml:space="preserve"> </w:t>
      </w:r>
      <w:r>
        <w:rPr>
          <w:b/>
          <w:bCs/>
        </w:rPr>
        <w:t xml:space="preserve">standards internationalement reconnus</w:t>
      </w:r>
      <w:r>
        <w:t xml:space="preserve"> </w:t>
      </w:r>
      <w:r>
        <w:t xml:space="preserve">; un instrument nouveau doit être</w:t>
      </w:r>
      <w:r>
        <w:t xml:space="preserve"> </w:t>
      </w:r>
      <w:r>
        <w:rPr>
          <w:b/>
          <w:bCs/>
        </w:rPr>
        <w:t xml:space="preserve">testé</w:t>
      </w:r>
      <w:r>
        <w:t xml:space="preserve">, un questionnaire</w:t>
      </w:r>
      <w:r>
        <w:t xml:space="preserve"> </w:t>
      </w:r>
      <w:r>
        <w:rPr>
          <w:b/>
          <w:bCs/>
        </w:rPr>
        <w:t xml:space="preserve">piloté</w:t>
      </w:r>
      <w:r>
        <w:t xml:space="preserve"> </w:t>
      </w:r>
      <w:r>
        <w:t xml:space="preserve">avant usage.</w:t>
      </w:r>
    </w:p>
    <w:p>
      <w:pPr>
        <w:pStyle w:val="BodyText"/>
      </w:pPr>
      <w:r>
        <w:rPr>
          <w:b/>
          <w:bCs/>
        </w:rPr>
        <w:t xml:space="preserve">10. Est-il clair ce qui a servi à déterminer la significativité/précision (p, IC)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Is it clear what was used to determine statistical significance and/or precision estimates? (eg, p values, CIs)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Les</w:t>
      </w:r>
      <w:r>
        <w:t xml:space="preserve"> </w:t>
      </w:r>
      <w:r>
        <w:rPr>
          <w:b/>
          <w:bCs/>
        </w:rPr>
        <w:t xml:space="preserve">méthodes statistiques, logiciels et seuils</w:t>
      </w:r>
      <w:r>
        <w:t xml:space="preserve"> </w:t>
      </w:r>
      <w:r>
        <w:t xml:space="preserve">doivent être</w:t>
      </w:r>
      <w:r>
        <w:t xml:space="preserve"> </w:t>
      </w:r>
      <w:r>
        <w:rPr>
          <w:b/>
          <w:bCs/>
        </w:rPr>
        <w:t xml:space="preserve">clairement indiqués</w:t>
      </w:r>
      <w:r>
        <w:t xml:space="preserve">, même pour de simples statistiques descriptives. Le seuil est usuellement une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(souvent 0,05 ; un seuil plus élevé accroît le risque de type I). Les</w:t>
      </w:r>
      <w:r>
        <w:t xml:space="preserve"> </w:t>
      </w:r>
      <w:r>
        <w:rPr>
          <w:b/>
          <w:bCs/>
        </w:rPr>
        <w:t xml:space="preserve">intervalles de confiance</w:t>
      </w:r>
      <w:r>
        <w:t xml:space="preserve"> </w:t>
      </w:r>
      <w:r>
        <w:t xml:space="preserve">(IC 95 % habituel) devraient être déclarés comme indication de</w:t>
      </w:r>
      <w:r>
        <w:t xml:space="preserve"> </w:t>
      </w:r>
      <w:r>
        <w:rPr>
          <w:b/>
          <w:bCs/>
        </w:rPr>
        <w:t xml:space="preserve">précision</w:t>
      </w:r>
      <w:r>
        <w:t xml:space="preserve"> </w:t>
      </w:r>
      <w:r>
        <w:t xml:space="preserve">(deux IC qui se chevauchent suggèrent l'absence de différence).</w:t>
      </w:r>
    </w:p>
    <w:p>
      <w:pPr>
        <w:pStyle w:val="BodyText"/>
      </w:pPr>
      <w:r>
        <w:rPr>
          <w:b/>
          <w:bCs/>
        </w:rPr>
        <w:t xml:space="preserve">11. Les méthodes (dont statistiques) étaient-elles assez décrites pour être reproduites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methods (including statistical methods) sufficiently described to enable them to be repeated?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Des sections ou même de petites informations</w:t>
      </w:r>
      <w:r>
        <w:t xml:space="preserve"> </w:t>
      </w:r>
      <w:r>
        <w:rPr>
          <w:b/>
          <w:bCs/>
        </w:rPr>
        <w:t xml:space="preserve">manquantes</w:t>
      </w:r>
      <w:r>
        <w:t xml:space="preserve"> </w:t>
      </w:r>
      <w:r>
        <w:t xml:space="preserve">peuvent fortement gêner l'interprétation des résultats et de la discussion (on ignore alors si les bonnes méthodes ont été employées).</w:t>
      </w:r>
    </w:p>
    <w:p>
      <w:pPr>
        <w:pStyle w:val="BodyText"/>
      </w:pPr>
      <w:r>
        <w:rPr>
          <w:b/>
          <w:bCs/>
        </w:rPr>
        <w:t xml:space="preserve">12. Les données de base étaient-elles décrites adéquatement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basic data adequately described?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L'</w:t>
      </w:r>
      <w:r>
        <w:rPr>
          <w:b/>
          <w:bCs/>
        </w:rPr>
        <w:t xml:space="preserve">analyse descriptive</w:t>
      </w:r>
      <w:r>
        <w:t xml:space="preserve"> </w:t>
      </w:r>
      <w:r>
        <w:t xml:space="preserve">résume les données (échantillon + mesures). Elle montre le</w:t>
      </w:r>
      <w:r>
        <w:t xml:space="preserve"> </w:t>
      </w:r>
      <w:r>
        <w:rPr>
          <w:b/>
          <w:bCs/>
        </w:rPr>
        <w:t xml:space="preserve">recrutement</w:t>
      </w:r>
      <w:r>
        <w:t xml:space="preserve"> </w:t>
      </w:r>
      <w:r>
        <w:t xml:space="preserve">et si l'échantillon est représentatif ; sinon → estimations</w:t>
      </w:r>
      <w:r>
        <w:t xml:space="preserve"> </w:t>
      </w:r>
      <w:r>
        <w:rPr>
          <w:b/>
          <w:bCs/>
        </w:rPr>
        <w:t xml:space="preserve">inexactes</w:t>
      </w:r>
      <w:r>
        <w:t xml:space="preserve"> </w:t>
      </w:r>
      <w:r>
        <w:t xml:space="preserve">de prévalence/incidence/facteurs de risque. Les descriptives éclairent aussi les inférences statistiques ultérieures.</w:t>
      </w:r>
    </w:p>
    <w:p>
      <w:pPr>
        <w:pStyle w:val="BodyText"/>
      </w:pPr>
      <w:r>
        <w:rPr>
          <w:b/>
          <w:bCs/>
        </w:rPr>
        <w:t xml:space="preserve">13. ⚠️ Le taux de réponse soulève-t-il des inquiétudes de biais de non-réponse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Does the response rate raise concerns about non-response bias?</w:t>
      </w:r>
      <w:r>
        <w:t xml:space="preserve"> </w:t>
      </w:r>
      <w:r>
        <w:t xml:space="preserve">— [Biais] —</w:t>
      </w:r>
      <w:r>
        <w:t xml:space="preserve"> </w:t>
      </w:r>
      <w:r>
        <w:rPr>
          <w:b/>
          <w:bCs/>
        </w:rPr>
        <w:t xml:space="preserve">INVERSÉ : « Oui » = défavorable.</w:t>
      </w:r>
      <w:r>
        <w:t xml:space="preserve"> </w:t>
      </w:r>
      <w:r>
        <w:t xml:space="preserve">→ Exige qu'un</w:t>
      </w:r>
      <w:r>
        <w:t xml:space="preserve"> </w:t>
      </w:r>
      <w:r>
        <w:rPr>
          <w:b/>
          <w:bCs/>
        </w:rPr>
        <w:t xml:space="preserve">effort de quantification</w:t>
      </w:r>
      <w:r>
        <w:t xml:space="preserve"> </w:t>
      </w:r>
      <w:r>
        <w:t xml:space="preserve">de la non-réponse ait été fait, puis demande au lecteur de juger si le taux de réponse risque d'introduire un</w:t>
      </w:r>
      <w:r>
        <w:t xml:space="preserve"> </w:t>
      </w:r>
      <w:r>
        <w:rPr>
          <w:b/>
          <w:bCs/>
        </w:rPr>
        <w:t xml:space="preserve">biais de non-réponse</w:t>
      </w:r>
      <w:r>
        <w:t xml:space="preserve"> </w:t>
      </w:r>
      <w:r>
        <w:t xml:space="preserve">(biais qui survient si les non-répondants</w:t>
      </w:r>
      <w:r>
        <w:t xml:space="preserve"> </w:t>
      </w:r>
      <w:r>
        <w:rPr>
          <w:b/>
          <w:bCs/>
        </w:rPr>
        <w:t xml:space="preserve">diffèrent substantiellement</w:t>
      </w:r>
      <w:r>
        <w:t xml:space="preserve"> </w:t>
      </w:r>
      <w:r>
        <w:t xml:space="preserve">du reste de l'échantillon).</w:t>
      </w:r>
    </w:p>
    <w:p>
      <w:pPr>
        <w:pStyle w:val="BodyText"/>
      </w:pPr>
      <w:r>
        <w:rPr>
          <w:b/>
          <w:bCs/>
        </w:rPr>
        <w:t xml:space="preserve">14. Le cas échéant, l'information sur les non-répondants était-elle décrite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appropriate, was information about non-responders described?</w:t>
      </w:r>
      <w:r>
        <w:t xml:space="preserve"> </w:t>
      </w:r>
      <w:r>
        <w:t xml:space="preserve">— [Biais]</w:t>
      </w:r>
      <w:r>
        <w:t xml:space="preserve"> </w:t>
      </w:r>
      <w:r>
        <w:t xml:space="preserve">→ Examine si de l'</w:t>
      </w:r>
      <w:r>
        <w:rPr>
          <w:b/>
          <w:bCs/>
        </w:rPr>
        <w:t xml:space="preserve">information sur les non-répondants</w:t>
      </w:r>
      <w:r>
        <w:t xml:space="preserve"> </w:t>
      </w:r>
      <w:r>
        <w:t xml:space="preserve">était disponible et s'ils étaient</w:t>
      </w:r>
      <w:r>
        <w:t xml:space="preserve"> </w:t>
      </w:r>
      <w:r>
        <w:rPr>
          <w:b/>
          <w:bCs/>
        </w:rPr>
        <w:t xml:space="preserve">comparables</w:t>
      </w:r>
      <w:r>
        <w:t xml:space="preserve"> </w:t>
      </w:r>
      <w:r>
        <w:t xml:space="preserve">aux répondants — ce qui aide à répondre à l'item 13.</w:t>
      </w:r>
    </w:p>
    <w:p>
      <w:pPr>
        <w:pStyle w:val="BodyText"/>
      </w:pPr>
      <w:r>
        <w:rPr>
          <w:b/>
          <w:bCs/>
        </w:rPr>
        <w:t xml:space="preserve">15. Les résultats étaient-ils cohérents en interne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results internally consistent?</w:t>
      </w:r>
      <w:r>
        <w:t xml:space="preserve"> </w:t>
      </w:r>
      <w:r>
        <w:t xml:space="preserve">— [Biais]</w:t>
      </w:r>
      <w:r>
        <w:t xml:space="preserve"> </w:t>
      </w:r>
      <w:r>
        <w:t xml:space="preserve">→ Le lecteur</w:t>
      </w:r>
      <w:r>
        <w:t xml:space="preserve"> </w:t>
      </w:r>
      <w:r>
        <w:rPr>
          <w:b/>
          <w:bCs/>
        </w:rPr>
        <w:t xml:space="preserve">explore les nombres</w:t>
      </w:r>
      <w:r>
        <w:t xml:space="preserve"> </w:t>
      </w:r>
      <w:r>
        <w:t xml:space="preserve">(texte, figures, tableaux). Vérifier que</w:t>
      </w:r>
      <w:r>
        <w:t xml:space="preserve"> </w:t>
      </w:r>
      <w:r>
        <w:rPr>
          <w:b/>
          <w:bCs/>
        </w:rPr>
        <w:t xml:space="preserve">les comptes tombent juste</w:t>
      </w:r>
      <w:r>
        <w:t xml:space="preserve"> </w:t>
      </w:r>
      <w:r>
        <w:t xml:space="preserve">(100 recrutés → tableaux et texte portent sur 100). Les</w:t>
      </w:r>
      <w:r>
        <w:t xml:space="preserve"> </w:t>
      </w:r>
      <w:r>
        <w:rPr>
          <w:b/>
          <w:bCs/>
        </w:rPr>
        <w:t xml:space="preserve">données manquantes</w:t>
      </w:r>
      <w:r>
        <w:t xml:space="preserve"> </w:t>
      </w:r>
      <w:r>
        <w:t xml:space="preserve">doivent être déclarées et leur absence expliquée.</w:t>
      </w:r>
    </w:p>
    <w:p>
      <w:pPr>
        <w:pStyle w:val="BodyText"/>
      </w:pPr>
      <w:r>
        <w:rPr>
          <w:b/>
          <w:bCs/>
        </w:rPr>
        <w:t xml:space="preserve">16. Les résultats étaient-ils présentés pour toutes les analyses des méthodes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results presented for all the analyses described in the methods?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Vérifier que</w:t>
      </w:r>
      <w:r>
        <w:t xml:space="preserve"> </w:t>
      </w:r>
      <w:r>
        <w:rPr>
          <w:b/>
          <w:bCs/>
        </w:rPr>
        <w:t xml:space="preserve">toutes les méthodes décrites</w:t>
      </w:r>
      <w:r>
        <w:t xml:space="preserve"> </w:t>
      </w:r>
      <w:r>
        <w:t xml:space="preserve">débouchent sur des résultats. Des résultats</w:t>
      </w:r>
      <w:r>
        <w:t xml:space="preserve"> </w:t>
      </w:r>
      <w:r>
        <w:rPr>
          <w:b/>
          <w:bCs/>
        </w:rPr>
        <w:t xml:space="preserve">manquants</w:t>
      </w:r>
      <w:r>
        <w:t xml:space="preserve"> </w:t>
      </w:r>
      <w:r>
        <w:t xml:space="preserve">laissent planer le doute : non-significatifs non décrits, ou</w:t>
      </w:r>
      <w:r>
        <w:t xml:space="preserve"> </w:t>
      </w:r>
      <w:r>
        <w:rPr>
          <w:b/>
          <w:bCs/>
        </w:rPr>
        <w:t xml:space="preserve">omis</w:t>
      </w:r>
      <w:r>
        <w:t xml:space="preserve"> </w:t>
      </w:r>
      <w:r>
        <w:t xml:space="preserve">(report sélectif). Se méfier de formules comme « tendait vers la significativité ».</w:t>
      </w:r>
    </w:p>
    <w:p>
      <w:pPr>
        <w:pStyle w:val="BodyText"/>
      </w:pPr>
      <w:r>
        <w:rPr>
          <w:b/>
          <w:bCs/>
        </w:rPr>
        <w:t xml:space="preserve">17. Les discussions/conclusions étaient-elles justifiées par les résultats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authors' discussions and conclusions justified by the results?</w:t>
      </w:r>
      <w:r>
        <w:t xml:space="preserve"> </w:t>
      </w:r>
      <w:r>
        <w:t xml:space="preserve">— [Design]</w:t>
      </w:r>
      <w:r>
        <w:t xml:space="preserve"> </w:t>
      </w:r>
      <w:r>
        <w:t xml:space="preserve">→ On attend un</w:t>
      </w:r>
      <w:r>
        <w:t xml:space="preserve"> </w:t>
      </w:r>
      <w:r>
        <w:rPr>
          <w:b/>
          <w:bCs/>
        </w:rPr>
        <w:t xml:space="preserve">résumé discuté en détail</w:t>
      </w:r>
      <w:r>
        <w:t xml:space="preserve"> </w:t>
      </w:r>
      <w:r>
        <w:t xml:space="preserve">des principaux résultats, en considérant l'étude</w:t>
      </w:r>
      <w:r>
        <w:t xml:space="preserve"> </w:t>
      </w:r>
      <w:r>
        <w:rPr>
          <w:b/>
          <w:bCs/>
        </w:rPr>
        <w:t xml:space="preserve">dans son ensemble</w:t>
      </w:r>
      <w:r>
        <w:t xml:space="preserve">. Une conclusion</w:t>
      </w:r>
      <w:r>
        <w:t xml:space="preserve"> </w:t>
      </w:r>
      <w:r>
        <w:rPr>
          <w:b/>
          <w:bCs/>
        </w:rPr>
        <w:t xml:space="preserve">plus définitive</w:t>
      </w:r>
      <w:r>
        <w:t xml:space="preserve"> </w:t>
      </w:r>
      <w:r>
        <w:t xml:space="preserve">que ce que l'étude permet peut signaler une mécompréhension ou d'autres intérêts. Points à examiner : discuter</w:t>
      </w:r>
      <w:r>
        <w:t xml:space="preserve"> </w:t>
      </w:r>
      <w:r>
        <w:rPr>
          <w:b/>
          <w:bCs/>
        </w:rPr>
        <w:t xml:space="preserve">tous</w:t>
      </w:r>
      <w:r>
        <w:t xml:space="preserve"> </w:t>
      </w:r>
      <w:r>
        <w:t xml:space="preserve">les résultats liés à l'objectif (même non significatifs) ;</w:t>
      </w:r>
      <w:r>
        <w:t xml:space="preserve"> </w:t>
      </w:r>
      <w:r>
        <w:rPr>
          <w:b/>
          <w:bCs/>
        </w:rPr>
        <w:t xml:space="preserve">biais de sélection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non-réponse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confusion</w:t>
      </w:r>
      <w:r>
        <w:t xml:space="preserve"> </w:t>
      </w:r>
      <w:r>
        <w:t xml:space="preserve">(</w:t>
      </w:r>
      <w:r>
        <w:rPr>
          <w:i/>
          <w:iCs/>
        </w:rPr>
        <w:t xml:space="preserve">confounding</w:t>
      </w:r>
      <w:r>
        <w:t xml:space="preserve"> </w:t>
      </w:r>
      <w:r>
        <w:t xml:space="preserve">— menace majeure aux inférences cause-effet : une variable paraît causale seulement parce qu'associée à un vrai facteur non mesuré) ;</w:t>
      </w:r>
      <w:r>
        <w:t xml:space="preserve"> </w:t>
      </w:r>
      <w:r>
        <w:rPr>
          <w:b/>
          <w:bCs/>
        </w:rPr>
        <w:t xml:space="preserve">résultats non significatifs</w:t>
      </w:r>
      <w:r>
        <w:t xml:space="preserve"> </w:t>
      </w:r>
      <w:r>
        <w:t xml:space="preserve">(peuvent tenir au design ou à une taille trop faible).</w:t>
      </w:r>
    </w:p>
    <w:p>
      <w:pPr>
        <w:pStyle w:val="BodyText"/>
      </w:pPr>
      <w:r>
        <w:rPr>
          <w:b/>
          <w:bCs/>
        </w:rPr>
        <w:t xml:space="preserve">18. Les limites de l'étude ont-elles été discutées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 limitations of the study discussed?</w:t>
      </w:r>
      <w:r>
        <w:t xml:space="preserve"> </w:t>
      </w:r>
      <w:r>
        <w:t xml:space="preserve">— [Report]</w:t>
      </w:r>
      <w:r>
        <w:t xml:space="preserve"> </w:t>
      </w:r>
      <w:r>
        <w:t xml:space="preserve">→ Toute recherche a des limites. La question : le chercheur</w:t>
      </w:r>
      <w:r>
        <w:t xml:space="preserve"> </w:t>
      </w:r>
      <w:r>
        <w:rPr>
          <w:b/>
          <w:bCs/>
        </w:rPr>
        <w:t xml:space="preserve">comprend-il</w:t>
      </w:r>
      <w:r>
        <w:t xml:space="preserve"> </w:t>
      </w:r>
      <w:r>
        <w:t xml:space="preserve">celles de son devis ? Si ce point n'est pas exploré, on peut craindre une</w:t>
      </w:r>
      <w:r>
        <w:t xml:space="preserve"> </w:t>
      </w:r>
      <w:r>
        <w:rPr>
          <w:b/>
          <w:bCs/>
        </w:rPr>
        <w:t xml:space="preserve">compréhension globale faible</w:t>
      </w:r>
      <w:r>
        <w:t xml:space="preserve"> </w:t>
      </w:r>
      <w:r>
        <w:t xml:space="preserve">de l'étude.</w:t>
      </w:r>
    </w:p>
    <w:p>
      <w:pPr>
        <w:pStyle w:val="BodyText"/>
      </w:pPr>
      <w:r>
        <w:rPr>
          <w:b/>
          <w:bCs/>
        </w:rPr>
        <w:t xml:space="preserve">19. ⚠️ Existait-il des financements/conflits d'intérêts pouvant affecter l'interprétation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Were there any funding sources or conflicts of interest that may affect the authors' interpretation of the results?</w:t>
      </w:r>
      <w:r>
        <w:t xml:space="preserve"> </w:t>
      </w:r>
      <w:r>
        <w:t xml:space="preserve">— [Design] —</w:t>
      </w:r>
      <w:r>
        <w:t xml:space="preserve"> </w:t>
      </w:r>
      <w:r>
        <w:rPr>
          <w:b/>
          <w:bCs/>
        </w:rPr>
        <w:t xml:space="preserve">INVERSÉ : « Oui » = défavorable.</w:t>
      </w:r>
      <w:r>
        <w:t xml:space="preserve"> </w:t>
      </w:r>
      <w:r>
        <w:t xml:space="preserve">→ Il est très important que</w:t>
      </w:r>
      <w:r>
        <w:t xml:space="preserve"> </w:t>
      </w:r>
      <w:r>
        <w:rPr>
          <w:b/>
          <w:bCs/>
        </w:rPr>
        <w:t xml:space="preserve">conflits d'intérêts et financements</w:t>
      </w:r>
      <w:r>
        <w:t xml:space="preserve"> </w:t>
      </w:r>
      <w:r>
        <w:t xml:space="preserve">soient déclarés. Un financement par une agence peut, même</w:t>
      </w:r>
      <w:r>
        <w:t xml:space="preserve"> </w:t>
      </w:r>
      <w:r>
        <w:rPr>
          <w:b/>
          <w:bCs/>
        </w:rPr>
        <w:t xml:space="preserve">inconsciemment</w:t>
      </w:r>
      <w:r>
        <w:t xml:space="preserve">, orienter l'interprétation en faveur de ses intérêts. Au lecteur de juger si ces conflits sont pertinents. (« Non déclaré » ≠ « Non ».)</w:t>
      </w:r>
    </w:p>
    <w:p>
      <w:pPr>
        <w:pStyle w:val="BodyText"/>
      </w:pPr>
      <w:r>
        <w:rPr>
          <w:b/>
          <w:bCs/>
        </w:rPr>
        <w:t xml:space="preserve">20. Un avis éthique ou le consentement des participants a-t-il été obtenu ?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Was ethical approval or consent of participants attained?</w:t>
      </w:r>
      <w:r>
        <w:t xml:space="preserve"> </w:t>
      </w:r>
      <w:r>
        <w:t xml:space="preserve">— [Design]</w:t>
      </w:r>
      <w:r>
        <w:t xml:space="preserve"> </w:t>
      </w:r>
      <w:r>
        <w:t xml:space="preserve">→ Approbation d'un</w:t>
      </w:r>
      <w:r>
        <w:t xml:space="preserve"> </w:t>
      </w:r>
      <w:r>
        <w:rPr>
          <w:b/>
          <w:bCs/>
        </w:rPr>
        <w:t xml:space="preserve">comité d'éthique</w:t>
      </w:r>
      <w:r>
        <w:t xml:space="preserve"> </w:t>
      </w:r>
      <w:r>
        <w:t xml:space="preserve">et/ou</w:t>
      </w:r>
      <w:r>
        <w:t xml:space="preserve"> </w:t>
      </w:r>
      <w:r>
        <w:rPr>
          <w:b/>
          <w:bCs/>
        </w:rPr>
        <w:t xml:space="preserve">consentement</w:t>
      </w:r>
      <w:r>
        <w:t xml:space="preserve">, qui doivent être obtenus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toute recherche sur un animal ou une personne.</w:t>
      </w:r>
    </w:p>
    <w:bookmarkEnd w:id="13"/>
    <w:bookmarkStart w:id="14" w:name="comment-scienceswiki-applique-axis"/>
    <w:p>
      <w:pPr>
        <w:pStyle w:val="Heading2"/>
      </w:pPr>
      <w:r>
        <w:t xml:space="preserve">Comment SciencesWiki applique AXIS</w:t>
      </w:r>
    </w:p>
    <w:p>
      <w:pPr>
        <w:pStyle w:val="Compact"/>
        <w:numPr>
          <w:ilvl w:val="0"/>
          <w:numId w:val="1003"/>
        </w:numPr>
      </w:pPr>
      <w:r>
        <w:t xml:space="preserve">Le modèle reçoit</w:t>
      </w:r>
      <w:r>
        <w:t xml:space="preserve"> </w:t>
      </w:r>
      <w:r>
        <w:rPr>
          <w:b/>
          <w:bCs/>
        </w:rPr>
        <w:t xml:space="preserve">titre + texte intégral</w:t>
      </w:r>
      <w:r>
        <w:t xml:space="preserve"> </w:t>
      </w:r>
      <w:r>
        <w:t xml:space="preserve">(jusqu'à 50 000 car.) et répond en JSON :</w:t>
      </w:r>
      <w:r>
        <w:t xml:space="preserve"> </w:t>
      </w:r>
      <w:r>
        <w:t xml:space="preserve">pour chaque item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(yes/partial/no/na/unclear) +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nuancé +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Score de fiabilité = part d'items</w:t>
      </w:r>
      <w:r>
        <w:t xml:space="preserve"> </w:t>
      </w:r>
      <w:r>
        <w:rPr>
          <w:b/>
          <w:bCs/>
        </w:rPr>
        <w:t xml:space="preserve">favorables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évaluables</w:t>
      </w:r>
      <w:r>
        <w:t xml:space="preserve"> </w:t>
      </w:r>
      <w:r>
        <w:t xml:space="preserve">(hors « non applicable » et</w:t>
      </w:r>
      <w:r>
        <w:t xml:space="preserve"> </w:t>
      </w:r>
      <w:r>
        <w:t xml:space="preserve">« indéterminé »). Items</w:t>
      </w:r>
      <w:r>
        <w:t xml:space="preserve"> </w:t>
      </w:r>
      <w:r>
        <w:rPr>
          <w:b/>
          <w:bCs/>
        </w:rPr>
        <w:t xml:space="preserve">13 et 19 inversés</w:t>
      </w:r>
      <w:r>
        <w:t xml:space="preserve"> </w:t>
      </w:r>
      <w:r>
        <w:t xml:space="preserve">(un « Oui » n'est pas favorable). « Partiellement »</w:t>
      </w:r>
      <w:r>
        <w:t xml:space="preserve"> </w:t>
      </w:r>
      <w:r>
        <w:t xml:space="preserve">compte comme évaluable non favorable.</w:t>
      </w:r>
    </w:p>
    <w:p>
      <w:pPr>
        <w:pStyle w:val="Compact"/>
        <w:numPr>
          <w:ilvl w:val="0"/>
          <w:numId w:val="1003"/>
        </w:numPr>
      </w:pPr>
      <w:r>
        <w:t xml:space="preserve">Garde-fou : une réponse défavorable est marquée « ancrée » si une</w:t>
      </w:r>
      <w:r>
        <w:t xml:space="preserve"> </w:t>
      </w:r>
      <w:r>
        <w:rPr>
          <w:b/>
          <w:bCs/>
        </w:rPr>
        <w:t xml:space="preserve">citation verbatim</w:t>
      </w:r>
      <w:r>
        <w:t xml:space="preserve"> </w:t>
      </w:r>
      <w:r>
        <w:t xml:space="preserve">est</w:t>
      </w:r>
      <w:r>
        <w:t xml:space="preserve"> </w:t>
      </w:r>
      <w:r>
        <w:t xml:space="preserve">retrouvée dans le texte ; sinon la réflexion du modèle reste affichée (traçabilité).</w:t>
      </w:r>
    </w:p>
    <w:bookmarkEnd w:id="14"/>
    <w:bookmarkStart w:id="17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r>
        <w:t xml:space="preserve">Downes et al. 2016,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https://pmc.ncbi.nlm.nih.gov/articles/PMC5168618/</w:t>
        </w:r>
      </w:hyperlink>
      <w:r>
        <w:t xml:space="preserve"> </w:t>
      </w:r>
      <w:r>
        <w:t xml:space="preserve">· PubMed</w:t>
      </w:r>
      <w:r>
        <w:t xml:space="preserve"> </w:t>
      </w:r>
      <w:hyperlink r:id="rId15">
        <w:r>
          <w:rPr>
            <w:rStyle w:val="Hyperlink"/>
          </w:rPr>
          <w:t xml:space="preserve">https://pubmed.ncbi.nlm.nih.gov/27932337/</w:t>
        </w:r>
      </w:hyperlink>
    </w:p>
    <w:p>
      <w:pPr>
        <w:pStyle w:val="Compact"/>
        <w:numPr>
          <w:ilvl w:val="0"/>
          <w:numId w:val="1004"/>
        </w:numPr>
      </w:pPr>
      <w:r>
        <w:t xml:space="preserve">Grille des 20 items + texte d'aide :</w:t>
      </w:r>
      <w:r>
        <w:t xml:space="preserve"> </w:t>
      </w:r>
      <w:r>
        <w:rPr>
          <w:i/>
          <w:iCs/>
        </w:rPr>
        <w:t xml:space="preserve">supplementary material 2</w:t>
      </w:r>
      <w:r>
        <w:t xml:space="preserve"> </w:t>
      </w:r>
      <w:r>
        <w:t xml:space="preserve">de l'article (DC2).</w:t>
      </w:r>
    </w:p>
    <w:p>
      <w:pPr>
        <w:pStyle w:val="Compact"/>
        <w:numPr>
          <w:ilvl w:val="0"/>
          <w:numId w:val="1004"/>
        </w:numPr>
      </w:pPr>
      <w:r>
        <w:t xml:space="preserve">Page auteurs (CEVM, Univ. Nottingham) :</w:t>
      </w:r>
      <w:r>
        <w:t xml:space="preserve"> </w:t>
      </w:r>
      <w:hyperlink r:id="rId16">
        <w:r>
          <w:rPr>
            <w:rStyle w:val="Hyperlink"/>
          </w:rPr>
          <w:t xml:space="preserve">https://www.nottingham.ac.uk/cevm/evidence-synthesis/assessing-quality/appraisal-of-cross-sectional-studies.aspx</w:t>
        </w:r>
      </w:hyperlink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mc.ncbi.nlm.nih.gov/articles/PMC5168618/" TargetMode="External" /><Relationship Type="http://schemas.openxmlformats.org/officeDocument/2006/relationships/hyperlink" Id="rId15" Target="https://pubmed.ncbi.nlm.nih.gov/27932337/" TargetMode="External" /><Relationship Type="http://schemas.openxmlformats.org/officeDocument/2006/relationships/hyperlink" Id="rId16" Target="https://www.nottingham.ac.uk/cevm/evidence-synthesis/assessing-quality/appraisal-of-cross-sectional-studies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mc.ncbi.nlm.nih.gov/articles/PMC5168618/" TargetMode="External" /><Relationship Type="http://schemas.openxmlformats.org/officeDocument/2006/relationships/hyperlink" Id="rId15" Target="https://pubmed.ncbi.nlm.nih.gov/27932337/" TargetMode="External" /><Relationship Type="http://schemas.openxmlformats.org/officeDocument/2006/relationships/hyperlink" Id="rId16" Target="https://www.nottingham.ac.uk/cevm/evidence-synthesis/assessing-quality/appraisal-of-cross-sectional-studies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2026-07-09T13:10:10Z</dcterms:created>
  <dcterms:modified xsi:type="dcterms:W3CDTF">2026-07-09T13:10:10Z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