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PHRONESIS CAPITAL PARTNERS</w:t>
      </w:r>
    </w:p>
    <w:p>
      <w:pPr>
        <w:pBdr>
          <w:bottom w:val="single" w:color="B8962E" w:sz="6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Fonds de Crédit Automobile — Cotonou, Bénin</w:t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DOCUMENTATION TECHNIQUE</w:t>
      </w:r>
    </w:p>
    <w:p>
      <w:pPr>
        <w:jc w:val="center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Codes &amp; Algorithmes Python — Plateforme PCP v1.0.0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10 modules · 4 910 lignes de code · 39 tests unitaires · 100 % de réussite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Cotonou, Bénin  |  2025  |  Version 1.0.0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SOMMAIRE</w:t>
      </w:r>
    </w:p>
    <w:p>
      <w:pPr>
        <w:pBdr>
          <w:bottom w:val="single" w:color="B8962E" w:sz="4"/>
        </w:pBdr>
        <w:spacing w:after="120" w:before="100"/>
      </w:pPr>
      <w: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00"/>
        <w:gridCol w:w="1360"/>
      </w:tblGrid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Réf.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M1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 Calculator — Calculs financiers &amp; amortissement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loan_calculator.py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8"/>
                <w:szCs w:val="18"/>
              </w:rPr>
              <w:t xml:space="preserve">M2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Scoring Engine — Moteur IA de notation crédit (300-850 pts)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scoring_engine.py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M3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Metrics — NPL, LGD, Expected Loss, stress tests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risk_metrics.py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1A"/>
                <w:sz w:val="18"/>
                <w:szCs w:val="18"/>
              </w:rPr>
              <w:t xml:space="preserve">M4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Recover Bot — Séquenceur automatique de recouvrement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recover_bot.py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M5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GPS Fleet Monitor — Surveillance flotte &amp; coupe-moteur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gps_fleet_monitor.py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M6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Fraud Detector — Détection fraude documentaire (OCR+IA)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fraud_detector.py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M7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Eligibility Checker — Vérification critères d'éligibilité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eligibility_checker.py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M8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Portfolio Analytics — KPIs temps réel &amp; projections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portfolio_analytics.py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M9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Processor — Prélèvement Mobile Money (MTN/Moov)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payment_processor.py</w:t>
            </w:r>
          </w:p>
        </w:tc>
      </w:tr>
      <w:tr>
        <w:tc>
          <w:tcPr>
            <w:tcW w:type="dxa" w:w="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M10</w:t>
            </w:r>
          </w:p>
        </w:tc>
        <w:tc>
          <w:tcPr>
            <w:tcW w:type="dxa" w:w="7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Tests Unitaires — Suite complète (39 tests, 100 % réussite)</w:t>
            </w:r>
          </w:p>
        </w:tc>
        <w:tc>
          <w:tcPr>
            <w:tcW w:type="dxa" w:w="1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test_all_modules.py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VUE D'ENSEMBLE DE L'ARCHITECTURE</w:t>
      </w:r>
    </w:p>
    <w:p>
      <w:pPr>
        <w:pBdr>
          <w:bottom w:val="single" w:color="B8962E" w:sz="4"/>
        </w:pBdr>
        <w:spacing w:after="120" w:before="100"/>
      </w:pPr>
      <w:r>
        <w:t xml:space="preserve"/>
      </w: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 code source PCP est structuré en 10 modules Python indépendants, répartis en 3 couches fonctionnelles. Chaque module est autonome (imports standard Python uniquement) et peut être intégré directement dans n'importe quel backend (FastAPI, Django, Flask) ou utilisé en script standalone.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Couche CORE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Couche AI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A7B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Couche OPS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Tests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EF3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M1 loan_calculator
M3 risk_metrics
M7 eligibility_checker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M2 scoring_engine
M6 fraud_detector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M4 recover_bot
M5 gps_fleet_monitor
M8 portfolio_analytics
M9 payment_processor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M10 test_all_modules
(39 tests unitaires
100 % réussite)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EF3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Calculs financiers,
risque, éligibilité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Intelligence Artificielle,
détection fraude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Opérations GPS, paiements,
recouvrement, analytics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Validation automatique
de chaque module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Structure des répertoires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pcp_codebase/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├── core/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│   ├── loan_calculator.py      # M1 — Amortissement, TRI, MOIC, ROE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│   ├── risk_metrics.py         # M3 — NPL, LGD, Expected Loss, stress tests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│   └── eligibility_checker.py  # M7 — Critères d'éligibilité PCP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├── ai/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│   ├── scoring_engine.py       # M2 — Score crédit 300-850, SHAP, décision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│   └── fraud_detector.py       # M6 — Fraude documentaire, cohérence revenus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├── ops/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│   ├── recover_bot.py          # M4 — Séquencement recouvrement automatique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│   ├── gps_fleet_monitor.py    # M5 — GPS, Haversine, coupe-moteur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│   ├── portfolio_analytics.py  # M8 — KPIs dashboard, projections encours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│   └── payment_processor.py    # M9 — MoMo MTN/Moov, prélèvements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└── tests/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└── test_all_modules.py     # M10 — 39 tests unitaires (100 % ✅)</w:t>
      </w:r>
    </w:p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Stack technique recommandé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Composant</w:t>
            </w:r>
          </w:p>
        </w:tc>
        <w:tc>
          <w:tcPr>
            <w:tcW w:type="dxa" w:w="6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Langage</w:t>
            </w:r>
          </w:p>
        </w:tc>
        <w:tc>
          <w:tcPr>
            <w:tcW w:type="dxa" w:w="6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Dépendances Python</w:t>
            </w:r>
          </w:p>
        </w:tc>
        <w:tc>
          <w:tcPr>
            <w:tcW w:type="dxa" w:w="6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python-dateutil (dates), statistics (stdlib), math (stdlib), hashlib (stdlib), uuid (stdlib), re (stdlib), dataclasses (stdlib)</w:t>
            </w:r>
          </w:p>
        </w:tc>
      </w:tr>
      <w:tr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ML Production (extension)</w:t>
            </w:r>
          </w:p>
        </w:tc>
        <w:tc>
          <w:tcPr>
            <w:tcW w:type="dxa" w:w="6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scikit-learn, XGBoost, SHAP — pour le modèle ML (scoring_engine peut s'y connecter via l'interface predict())</w:t>
            </w:r>
          </w:p>
        </w:tc>
      </w:tr>
      <w:tr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6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pip install python-dateutil    # seule dépendance non-stdlib</w:t>
            </w:r>
          </w:p>
        </w:tc>
      </w:tr>
      <w:tr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Tests</w:t>
            </w:r>
          </w:p>
        </w:tc>
        <w:tc>
          <w:tcPr>
            <w:tcW w:type="dxa" w:w="63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-m pytest tests/ -v    OU    python tests/test_all_modules.py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DOCUMENTATION DES MODULES</w:t>
      </w:r>
    </w:p>
    <w:p>
      <w:pPr>
        <w:pBdr>
          <w:bottom w:val="single" w:color="B8962E" w:sz="4"/>
        </w:pBdr>
        <w:spacing w:after="12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E5FA3" w:sz="5"/>
              <w:left w:val="single" w:color="2E5FA3" w:sz="5"/>
              <w:bottom w:val="single" w:color="2E5FA3" w:sz="5"/>
              <w:right w:val="nil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M1</w:t>
            </w:r>
          </w:p>
        </w:tc>
        <w:tc>
          <w:tcPr>
            <w:tcW w:type="dxa" w:w="8720"/>
            <w:tcBorders>
              <w:top w:val="single" w:color="2E5FA3" w:sz="5"/>
              <w:left w:val="nil"/>
              <w:bottom w:val="single" w:color="2E5FA3" w:sz="5"/>
              <w:right w:val="single" w:color="2E5FA3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LOAN CALCULATOR — Calculs Financiers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core/loan_calculator.py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Calculs d'amortissement français, mensualité, tableau complet, TRI Newton-Raphson, MOIC, ROE, seuil de rentabilité.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461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python-dateutil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Algorithmes implémentés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Algorithme</w:t>
            </w:r>
          </w:p>
        </w:tc>
        <w:tc>
          <w:tcPr>
            <w:tcW w:type="dxa" w:w="37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Formule clé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calcul_mensualite()</w:t>
            </w:r>
          </w:p>
        </w:tc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Amortissement français</w:t>
            </w:r>
          </w:p>
        </w:tc>
        <w:tc>
          <w:tcPr>
            <w:tcW w:type="dxa" w:w="37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 = C × [r(1+r)^n] / [(1+r)^n - 1]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generer_tableau_amortissement()</w:t>
            </w:r>
          </w:p>
        </w:tc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Itération mois par mois</w:t>
            </w:r>
          </w:p>
        </w:tc>
        <w:tc>
          <w:tcPr>
            <w:tcW w:type="dxa" w:w="37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Capital_restant -= (M - intérêts_mois)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calcul_tri()</w:t>
            </w:r>
          </w:p>
        </w:tc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Newton-Raphson (VAN=0)</w:t>
            </w:r>
          </w:p>
        </w:tc>
        <w:tc>
          <w:tcPr>
            <w:tcW w:type="dxa" w:w="37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r_{n+1} = r_n - VAN(r_n) / VAN'(r_n)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calcul_seuil_rentabilite()</w:t>
            </w:r>
          </w:p>
        </w:tc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Point mort CA minimum</w:t>
            </w:r>
          </w:p>
        </w:tc>
        <w:tc>
          <w:tcPr>
            <w:tcW w:type="dxa" w:w="37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Seuil = Charges fixes / TMCV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calcul_moic()</w:t>
            </w:r>
          </w:p>
        </w:tc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Multiple sur capital</w:t>
            </w:r>
          </w:p>
        </w:tc>
        <w:tc>
          <w:tcPr>
            <w:tcW w:type="dxa" w:w="37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MOIC = Valeur finale / Capital investi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calcul_roe()</w:t>
            </w:r>
          </w:p>
        </w:tc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Retour fonds propres</w:t>
            </w:r>
          </w:p>
        </w:tc>
        <w:tc>
          <w:tcPr>
            <w:tcW w:type="dxa" w:w="37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ROE = Résultat Net / Fonds Propres × 100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Exemple d'utilisation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core.loan_calculator import simuler_credit, calcul_tri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Simuler un crédit Toyota Corolla 2021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summary = simuler_credit(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prix_vehicule=8_500_000,  # XOF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duree_mois=42,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teg_annuel=0.22,          # 22 % TEG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verbose=True,             # affiche le tableau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print(f'Mensualité totale : {summary.mensualite_totale:,.0f} XOF')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Output → Mensualité totale : 219 137 XOF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TRI investisseur 7 ans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flux = [-9_000_000, 1_005_000, 16_442_000, 44_036_000, 104_940_000, 299_202_000, 554_070_000]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tri = calcul_tri(flux)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print(f'TRI : {tri * 100:.1f} %')  # → TRI : 21.3 %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5B2D8E" w:sz="5"/>
              <w:left w:val="single" w:color="5B2D8E" w:sz="5"/>
              <w:bottom w:val="single" w:color="5B2D8E" w:sz="5"/>
              <w:right w:val="nil"/>
            </w:tcBorders>
            <w:shd w:fill="5B2D8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M2</w:t>
            </w:r>
          </w:p>
        </w:tc>
        <w:tc>
          <w:tcPr>
            <w:tcW w:type="dxa" w:w="8720"/>
            <w:tcBorders>
              <w:top w:val="single" w:color="5B2D8E" w:sz="5"/>
              <w:left w:val="nil"/>
              <w:bottom w:val="single" w:color="5B2D8E" w:sz="5"/>
              <w:right w:val="single" w:color="5B2D8E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SCORING ENGINE — Moteur de Notation Crédit IA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ai/scoring_engine.py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Score crédit 300-850 pts combinant 4 sous-scores (emploi, endettement, MoMo, BCEAO). Décision automatique, explications SHAP, flags d'alerte.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656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stdlib uniquement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Architecture du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680"/>
        <w:gridCol w:w="3840"/>
      </w:tblGrid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Sous-Score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Max pts</w:t>
            </w:r>
          </w:p>
        </w:tc>
        <w:tc>
          <w:tcPr>
            <w:tcW w:type="dxa" w:w="16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38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Critères détaillés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Stabilité Emploi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pts</w:t>
            </w:r>
          </w:p>
        </w:tc>
        <w:tc>
          <w:tcPr>
            <w:tcW w:type="dxa" w:w="16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23,5 %</w:t>
            </w:r>
          </w:p>
        </w:tc>
        <w:tc>
          <w:tcPr>
            <w:tcW w:type="dxa" w:w="38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emploi (fonctionnaire +90, cadre +80), ancienneté (&gt;5 ans +70), CDI (+40)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Ratio Endettement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pts</w:t>
            </w:r>
          </w:p>
        </w:tc>
        <w:tc>
          <w:tcPr>
            <w:tcW w:type="dxa" w:w="16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23,5 %</w:t>
            </w:r>
          </w:p>
        </w:tc>
        <w:tc>
          <w:tcPr>
            <w:tcW w:type="dxa" w:w="38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Taux endettement post-PCP (≤20% → +130), revenu absolu (&gt;500K → +70)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Comportement MoMo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pts</w:t>
            </w:r>
          </w:p>
        </w:tc>
        <w:tc>
          <w:tcPr>
            <w:tcW w:type="dxa" w:w="16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23,5 %</w:t>
            </w:r>
          </w:p>
        </w:tc>
        <w:tc>
          <w:tcPr>
            <w:tcW w:type="dxa" w:w="38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Solde moyen (×3 mensualité → +80), fréquence tx (&gt;20/mois → +70), épargne (+50)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Antécédents BCEAO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250 pts</w:t>
            </w:r>
          </w:p>
        </w:tc>
        <w:tc>
          <w:tcPr>
            <w:tcW w:type="dxa" w:w="16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29,5 %</w:t>
            </w:r>
          </w:p>
        </w:tc>
        <w:tc>
          <w:tcPr>
            <w:tcW w:type="dxa" w:w="38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 d'incident (+100), 0 crédit actif (+80), score BCEAO &gt;700 (+70)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850 pts</w:t>
            </w:r>
          </w:p>
        </w:tc>
        <w:tc>
          <w:tcPr>
            <w:tcW w:type="dxa" w:w="16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100 %</w:t>
            </w:r>
          </w:p>
        </w:tc>
        <w:tc>
          <w:tcPr>
            <w:tcW w:type="dxa" w:w="38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final normalisé : 300 (min) → 850 (max)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Règles de décision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Plage de score</w:t>
            </w:r>
          </w:p>
        </w:tc>
        <w:tc>
          <w:tcPr>
            <w:tcW w:type="dxa" w:w="28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Décision</w:t>
            </w:r>
          </w:p>
        </w:tc>
        <w:tc>
          <w:tcPr>
            <w:tcW w:type="dxa" w:w="4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Actions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≥ 650 points</w:t>
            </w:r>
          </w:p>
        </w:tc>
        <w:tc>
          <w:tcPr>
            <w:tcW w:type="dxa" w:w="28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AUTO_APPROUVÉ ✅</w:t>
            </w:r>
          </w:p>
        </w:tc>
        <w:tc>
          <w:tcPr>
            <w:tcW w:type="dxa" w:w="4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Approbation automatique &lt; 48h. Génération contrat PDF.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1A"/>
                <w:sz w:val="18"/>
                <w:szCs w:val="18"/>
              </w:rPr>
              <w:t xml:space="preserve">580 – 649 points</w:t>
            </w:r>
          </w:p>
        </w:tc>
        <w:tc>
          <w:tcPr>
            <w:tcW w:type="dxa" w:w="28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1A"/>
                <w:sz w:val="18"/>
                <w:szCs w:val="18"/>
              </w:rPr>
              <w:t xml:space="preserve">COMITÉ_REQUIS ⚠️</w:t>
            </w:r>
          </w:p>
        </w:tc>
        <w:tc>
          <w:tcPr>
            <w:tcW w:type="dxa" w:w="4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Revue manuelle analyste + Comité de Crédit. Délai 72h.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&lt; 580 points</w:t>
            </w:r>
          </w:p>
        </w:tc>
        <w:tc>
          <w:tcPr>
            <w:tcW w:type="dxa" w:w="28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REFUSÉ ❌</w:t>
            </w:r>
          </w:p>
        </w:tc>
        <w:tc>
          <w:tcPr>
            <w:tcW w:type="dxa" w:w="4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Refus automatique. Notification client avec motif général.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Critères éliminatoires (knock-out rules)</w:t>
      </w:r>
    </w:p>
    <w:p>
      <w:pPr>
        <w:pStyle w:val="ListParagraph"/>
        <w:numPr>
          <w:ilvl w:val="0"/>
          <w:numId w:val="2"/>
        </w:numPr>
        <w:spacing w:after="55" w:before="40"/>
      </w:pPr>
      <w:r>
        <w:rPr>
          <w:rFonts w:ascii="Arial" w:cs="Arial" w:eastAsia="Arial" w:hAnsi="Arial"/>
          <w:sz w:val="19"/>
          <w:szCs w:val="19"/>
        </w:rPr>
        <w:t xml:space="preserve">Âge &lt; 21 ans OU fin du crédit après 65 ans → refus immédiat.</w:t>
      </w:r>
    </w:p>
    <w:p>
      <w:pPr>
        <w:pStyle w:val="ListParagraph"/>
        <w:numPr>
          <w:ilvl w:val="0"/>
          <w:numId w:val="2"/>
        </w:numPr>
        <w:spacing w:after="55" w:before="40"/>
      </w:pPr>
      <w:r>
        <w:rPr>
          <w:rFonts w:ascii="Arial" w:cs="Arial" w:eastAsia="Arial" w:hAnsi="Arial"/>
          <w:sz w:val="19"/>
          <w:szCs w:val="19"/>
        </w:rPr>
        <w:t xml:space="preserve">Ancienneté dans le poste &lt; 12 mois → refus immédiat.</w:t>
      </w:r>
    </w:p>
    <w:p>
      <w:pPr>
        <w:pStyle w:val="ListParagraph"/>
        <w:numPr>
          <w:ilvl w:val="0"/>
          <w:numId w:val="2"/>
        </w:numPr>
        <w:spacing w:after="55" w:before="40"/>
      </w:pPr>
      <w:r>
        <w:rPr>
          <w:rFonts w:ascii="Arial" w:cs="Arial" w:eastAsia="Arial" w:hAnsi="Arial"/>
          <w:sz w:val="19"/>
          <w:szCs w:val="19"/>
        </w:rPr>
        <w:t xml:space="preserve">Taux d'endettement post-PCP &gt; 40 % du revenu net → refus immédiat.</w:t>
      </w:r>
    </w:p>
    <w:p>
      <w:pPr>
        <w:pStyle w:val="ListParagraph"/>
        <w:numPr>
          <w:ilvl w:val="0"/>
          <w:numId w:val="2"/>
        </w:numPr>
        <w:spacing w:after="55" w:before="40"/>
      </w:pPr>
      <w:r>
        <w:rPr>
          <w:rFonts w:ascii="Arial" w:cs="Arial" w:eastAsia="Arial" w:hAnsi="Arial"/>
          <w:sz w:val="19"/>
          <w:szCs w:val="19"/>
        </w:rPr>
        <w:t xml:space="preserve">Apport &lt; 24,5 % du prix véhicule (tolérance 2 %) → refus immédiat.</w:t>
      </w:r>
    </w:p>
    <w:p>
      <w:pPr>
        <w:pStyle w:val="ListParagraph"/>
        <w:numPr>
          <w:ilvl w:val="0"/>
          <w:numId w:val="2"/>
        </w:numPr>
        <w:spacing w:after="55" w:before="40"/>
      </w:pPr>
      <w:r>
        <w:rPr>
          <w:rFonts w:ascii="Arial" w:cs="Arial" w:eastAsia="Arial" w:hAnsi="Arial"/>
          <w:sz w:val="19"/>
          <w:szCs w:val="19"/>
        </w:rPr>
        <w:t xml:space="preserve">Incident de paiement sur 24 mois (centrale BCEAO) → refus immédiat.</w:t>
      </w:r>
    </w:p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Exemple d'utilisation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ai.scoring_engine import ProfilClient, TypeEmploi, scorer_client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profil = ProfilClient(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nom='ADJOVI', prenom='Jean-Pierre', age=38,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type_emploi=TypeEmploi.FONCTIONNAIRE,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anciennete_mois=42, revenu_net_mensuel=285_000,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charges_mensuelles_actuelles=0,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montant_mensualite_pcp=100_000,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prix_vehicule=8_500_000, apport_verse=2_125_000, duree_mois=36,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solde_moyen_momo_3mois=380_000,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nb_transactions_momo_mensuel=14,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score_bceao=720,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result = scorer_client(profil)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print(f'Score : {result.score_total} — {result.decision.value}')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Output → Score : 790.0 — AUTO_APPROUVÉ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B1C1C" w:sz="5"/>
              <w:left w:val="single" w:color="9B1C1C" w:sz="5"/>
              <w:bottom w:val="single" w:color="9B1C1C" w:sz="5"/>
              <w:right w:val="nil"/>
            </w:tcBorders>
            <w:shd w:fill="9B1C1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M3</w:t>
            </w:r>
          </w:p>
        </w:tc>
        <w:tc>
          <w:tcPr>
            <w:tcW w:type="dxa" w:w="8720"/>
            <w:tcBorders>
              <w:top w:val="single" w:color="9B1C1C" w:sz="5"/>
              <w:left w:val="nil"/>
              <w:bottom w:val="single" w:color="9B1C1C" w:sz="5"/>
              <w:right w:val="single" w:color="9B1C1C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RISK METRICS — Métriques de Risque Portefeuille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core/risk_metrics.py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Calcul NPL, LGD, Recovery Rate, Expected Loss (Bâle II/IFRS9), métriques portefeuille agrégées, stress tests (BASE/DÉGRADÉ/CHOC).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429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statistics (stdlib)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Formules implémentées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Métrique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Formule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Paramètres PCP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Expected Loss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EL = PD × LGD × EAD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PD=8 %, LGD=15 %, EAD=encours total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LGD Contrat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LGD = (EAD - Récupération - Frais) / EAD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Décote GPS: 15 %, Sans GPS: 25 %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NPL Ratio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NPL = Encours &gt;90j / Encours total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Seuil alerte PCP: 10 %, Critique: 15 %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Recovery Rate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RR = 1 - LGD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Cible PCP: 85-90 % (grâce au GPS)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Scénarios de Stress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BASE 🟢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B85C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DÉGRADÉ 🟠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9B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CHOC 🔴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NPL brut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8"/>
                <w:szCs w:val="18"/>
              </w:rPr>
              <w:t xml:space="preserve">8 %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5C1A"/>
                <w:sz w:val="18"/>
                <w:szCs w:val="18"/>
              </w:rPr>
              <w:t xml:space="preserve">15 %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25 %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Recovery Rate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8"/>
                <w:szCs w:val="18"/>
              </w:rPr>
              <w:t xml:space="preserve">90 %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5C1A"/>
                <w:sz w:val="18"/>
                <w:szCs w:val="18"/>
              </w:rPr>
              <w:t xml:space="preserve">75 %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50 %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Fonds viable ?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✅ OUI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1A"/>
                <w:sz w:val="18"/>
                <w:szCs w:val="18"/>
              </w:rPr>
              <w:t xml:space="preserve">✅ OUI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❌ Perte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85C1A" w:sz="5"/>
              <w:left w:val="single" w:color="B85C1A" w:sz="5"/>
              <w:bottom w:val="single" w:color="B85C1A" w:sz="5"/>
              <w:right w:val="nil"/>
            </w:tcBorders>
            <w:shd w:fill="B85C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M4</w:t>
            </w:r>
          </w:p>
        </w:tc>
        <w:tc>
          <w:tcPr>
            <w:tcW w:type="dxa" w:w="8720"/>
            <w:tcBorders>
              <w:top w:val="single" w:color="B85C1A" w:sz="5"/>
              <w:left w:val="nil"/>
              <w:bottom w:val="single" w:color="B85C1A" w:sz="5"/>
              <w:right w:val="single" w:color="B85C1A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1A"/>
                <w:sz w:val="20"/>
                <w:szCs w:val="20"/>
              </w:rPr>
              <w:t xml:space="preserve">RECOVER BOT — Séquenceur de Recouvrement Automatique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ops/recover_bot.py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Gestion de l'escalade de recouvrement : SMS → WhatsApp → appel → coupe-moteur → terrain. 80 % automatisé, 20 % humain.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378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stdlib uniquement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Protocole de recouvrement PCP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3480"/>
        <w:gridCol w:w="2520"/>
      </w:tblGrid>
      <w:tr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Délai</w:t>
            </w:r>
          </w:p>
        </w:tc>
        <w:tc>
          <w:tcPr>
            <w:tcW w:type="dxa" w:w="19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Canal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5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Automatisation</w:t>
            </w:r>
          </w:p>
        </w:tc>
      </w:tr>
      <w:tr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J-5</w:t>
            </w:r>
          </w:p>
        </w:tc>
        <w:tc>
          <w:tcPr>
            <w:tcW w:type="dxa" w:w="19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SMS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Rappel préventif + lien de paiement</w:t>
            </w:r>
          </w:p>
        </w:tc>
        <w:tc>
          <w:tcPr>
            <w:tcW w:type="dxa" w:w="25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100 % auto IA</w:t>
            </w:r>
          </w:p>
        </w:tc>
      </w:tr>
      <w:tr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J+1 → J+10</w:t>
            </w:r>
          </w:p>
        </w:tc>
        <w:tc>
          <w:tcPr>
            <w:tcW w:type="dxa" w:w="19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SMS + WhatsApp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Relances progressives avec lien paiement MoMo</w:t>
            </w:r>
          </w:p>
        </w:tc>
        <w:tc>
          <w:tcPr>
            <w:tcW w:type="dxa" w:w="25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100 % auto IA</w:t>
            </w:r>
          </w:p>
        </w:tc>
      </w:tr>
      <w:tr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J+15</w:t>
            </w:r>
          </w:p>
        </w:tc>
        <w:tc>
          <w:tcPr>
            <w:tcW w:type="dxa" w:w="19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GPS API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Activation coupe-moteur (si véhicule arrêté)</w:t>
            </w:r>
          </w:p>
        </w:tc>
        <w:tc>
          <w:tcPr>
            <w:tcW w:type="dxa" w:w="25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100 % auto IA</w:t>
            </w:r>
          </w:p>
        </w:tc>
      </w:tr>
      <w:tr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J+20</w:t>
            </w:r>
          </w:p>
        </w:tc>
        <w:tc>
          <w:tcPr>
            <w:tcW w:type="dxa" w:w="19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Appel humain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Gestionnaire appelle le client, propose échéancier</w:t>
            </w:r>
          </w:p>
        </w:tc>
        <w:tc>
          <w:tcPr>
            <w:tcW w:type="dxa" w:w="25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1A"/>
                <w:sz w:val="18"/>
                <w:szCs w:val="18"/>
              </w:rPr>
              <w:t xml:space="preserve">20 % humain</w:t>
            </w:r>
          </w:p>
        </w:tc>
      </w:tr>
      <w:tr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J+30</w:t>
            </w:r>
          </w:p>
        </w:tc>
        <w:tc>
          <w:tcPr>
            <w:tcW w:type="dxa" w:w="19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Courrier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Mise en demeure formelle (LR/AR ou numérique certifié)</w:t>
            </w:r>
          </w:p>
        </w:tc>
        <w:tc>
          <w:tcPr>
            <w:tcW w:type="dxa" w:w="25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1A"/>
                <w:sz w:val="18"/>
                <w:szCs w:val="18"/>
              </w:rPr>
              <w:t xml:space="preserve">Humain requis</w:t>
            </w:r>
          </w:p>
        </w:tc>
      </w:tr>
      <w:tr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J+60</w:t>
            </w:r>
          </w:p>
        </w:tc>
        <w:tc>
          <w:tcPr>
            <w:tcW w:type="dxa" w:w="19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Terrain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Récupération physique du véhicule par équipe terrain</w:t>
            </w:r>
          </w:p>
        </w:tc>
        <w:tc>
          <w:tcPr>
            <w:tcW w:type="dxa" w:w="25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Équipe terrain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A7B6B" w:sz="5"/>
              <w:left w:val="single" w:color="1A7B6B" w:sz="5"/>
              <w:bottom w:val="single" w:color="1A7B6B" w:sz="5"/>
              <w:right w:val="nil"/>
            </w:tcBorders>
            <w:shd w:fill="1A7B6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M5</w:t>
            </w:r>
          </w:p>
        </w:tc>
        <w:tc>
          <w:tcPr>
            <w:tcW w:type="dxa" w:w="8720"/>
            <w:tcBorders>
              <w:top w:val="single" w:color="1A7B6B" w:sz="5"/>
              <w:left w:val="nil"/>
              <w:bottom w:val="single" w:color="1A7B6B" w:sz="5"/>
              <w:right w:val="single" w:color="1A7B6B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B6B"/>
                <w:sz w:val="20"/>
                <w:szCs w:val="20"/>
              </w:rPr>
              <w:t xml:space="preserve">GPS FLEET MONITOR — Surveillance Flotte &amp; Coupe-Moteur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ops/gps_fleet_monitor.py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Géolocalisation temps réel (Haversine), alertes automatiques (sortie zone, vitesse, batterie), activation coupe-moteur avec logs immuables.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253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math (stdlib)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Algorithme de distance Haversine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Distance entre deux points GPS sur la sphère terrestre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def distance_km(pos1, pos2):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R = 6371.0  # rayon Terre en km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phi1 = radians(pos1.latitude)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phi2 = radians(pos2.latitude)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dphi = radians(pos2.latitude - pos1.latitude)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dlambda = radians(pos2.longitude - pos1.longitude)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a = sin(dphi/2)**2 + cos(phi1) * cos(phi2) * sin(dlambda/2)**2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return R * 2 * atan2(sqrt(a), sqrt(1-a))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Règle de sécurité coupe-moteur :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Activation UNIQUEMENT si vitesse &lt;= 5 km/h</w:t>
      </w:r>
    </w:p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Alertes automatiques déclenchées</w:t>
      </w:r>
    </w:p>
    <w:p>
      <w:pPr>
        <w:pStyle w:val="ListParagraph"/>
        <w:numPr>
          <w:ilvl w:val="0"/>
          <w:numId w:val="2"/>
        </w:numPr>
        <w:spacing w:after="55" w:before="40"/>
      </w:pPr>
      <w:r>
        <w:rPr>
          <w:rFonts w:ascii="Arial" w:cs="Arial" w:eastAsia="Arial" w:hAnsi="Arial"/>
          <w:sz w:val="19"/>
          <w:szCs w:val="19"/>
        </w:rPr>
        <w:t xml:space="preserve">Sortie zone Bénin (bounding box lat/lon) → alerte CRITICAL + coupe-moteur auto.</w:t>
      </w:r>
    </w:p>
    <w:p>
      <w:pPr>
        <w:pStyle w:val="ListParagraph"/>
        <w:numPr>
          <w:ilvl w:val="0"/>
          <w:numId w:val="2"/>
        </w:numPr>
        <w:spacing w:after="55" w:before="40"/>
      </w:pPr>
      <w:r>
        <w:rPr>
          <w:rFonts w:ascii="Arial" w:cs="Arial" w:eastAsia="Arial" w:hAnsi="Arial"/>
          <w:sz w:val="19"/>
          <w:szCs w:val="19"/>
        </w:rPr>
        <w:t xml:space="preserve">Vitesse &gt; 150 km/h → alerte WARNING (assurance + usure).</w:t>
      </w:r>
    </w:p>
    <w:p>
      <w:pPr>
        <w:pStyle w:val="ListParagraph"/>
        <w:numPr>
          <w:ilvl w:val="0"/>
          <w:numId w:val="2"/>
        </w:numPr>
        <w:spacing w:after="55" w:before="40"/>
      </w:pPr>
      <w:r>
        <w:rPr>
          <w:rFonts w:ascii="Arial" w:cs="Arial" w:eastAsia="Arial" w:hAnsi="Arial"/>
          <w:sz w:val="19"/>
          <w:szCs w:val="19"/>
        </w:rPr>
        <w:t xml:space="preserve">Batterie GPS &lt; 20 % → alerte WARNING + ticket intervention technique.</w:t>
      </w:r>
    </w:p>
    <w:p>
      <w:pPr>
        <w:pStyle w:val="ListParagraph"/>
        <w:numPr>
          <w:ilvl w:val="0"/>
          <w:numId w:val="2"/>
        </w:numPr>
        <w:spacing w:after="55" w:before="40"/>
      </w:pPr>
      <w:r>
        <w:rPr>
          <w:rFonts w:ascii="Arial" w:cs="Arial" w:eastAsia="Arial" w:hAnsi="Arial"/>
          <w:sz w:val="19"/>
          <w:szCs w:val="19"/>
        </w:rPr>
        <w:t xml:space="preserve">GPS inactif &gt; 4 heures → alerte WARNING + vérification terrain.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B1C1C" w:sz="5"/>
              <w:left w:val="single" w:color="9B1C1C" w:sz="5"/>
              <w:bottom w:val="single" w:color="9B1C1C" w:sz="5"/>
              <w:right w:val="nil"/>
            </w:tcBorders>
            <w:shd w:fill="9B1C1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M6</w:t>
            </w:r>
          </w:p>
        </w:tc>
        <w:tc>
          <w:tcPr>
            <w:tcW w:type="dxa" w:w="8720"/>
            <w:tcBorders>
              <w:top w:val="single" w:color="9B1C1C" w:sz="5"/>
              <w:left w:val="nil"/>
              <w:bottom w:val="single" w:color="9B1C1C" w:sz="5"/>
              <w:right w:val="single" w:color="9B1C1C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FRAUD DETECTOR — Détection de Fraude Documentaire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ai/fraud_detector.py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Analyse bulletins de salaire (OCR), vérification cohérence revenus vs MoMo, détection falsification (format CNSS, cachet employeur, plage montants).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260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hashlib, re (stdlib)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Règles de détection de fraude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Contrôle</w:t>
            </w:r>
          </w:p>
        </w:tc>
        <w:tc>
          <w:tcPr>
            <w:tcW w:type="dxa" w:w="3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Méthode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Seuil de blocage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Cohérence revenu déclaré vs bulletin</w:t>
            </w:r>
          </w:p>
        </w:tc>
        <w:tc>
          <w:tcPr>
            <w:tcW w:type="dxa" w:w="3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Écart relatif |déclaré - OCR| / déclaré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Blocage si écart &gt; 5 %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Format numéro CNSS Bénin</w:t>
            </w:r>
          </w:p>
        </w:tc>
        <w:tc>
          <w:tcPr>
            <w:tcW w:type="dxa" w:w="3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Regex : BJ-CNSS-\d{6,8}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Blocage si format invalide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Détection cachet employeur</w:t>
            </w:r>
          </w:p>
        </w:tc>
        <w:tc>
          <w:tcPr>
            <w:tcW w:type="dxa" w:w="3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Métadonnée OCR 'cachet_detecte'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5C1A"/>
                <w:sz w:val="18"/>
                <w:szCs w:val="18"/>
              </w:rPr>
              <w:t xml:space="preserve">Alerte si absent (risque élevé)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 MoMo / Salaire</w:t>
            </w:r>
          </w:p>
        </w:tc>
        <w:tc>
          <w:tcPr>
            <w:tcW w:type="dxa" w:w="3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Solde moyen MoMo / Revenu déclaré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5C1A"/>
                <w:sz w:val="18"/>
                <w:szCs w:val="18"/>
              </w:rPr>
              <w:t xml:space="preserve">Alerte si ratio &gt; 3× ou &lt; 0.05×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Score de confiance global</w:t>
            </w:r>
          </w:p>
        </w:tc>
        <w:tc>
          <w:tcPr>
            <w:tcW w:type="dxa" w:w="30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Champs OK / Total × pénalité anomalies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BLOQUÉ si &lt; 0.40 ou ≥ 3 anomalies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A6B3C" w:sz="5"/>
              <w:left w:val="single" w:color="1A6B3C" w:sz="5"/>
              <w:bottom w:val="single" w:color="1A6B3C" w:sz="5"/>
              <w:right w:val="nil"/>
            </w:tcBorders>
            <w:shd w:fill="1A6B3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M7</w:t>
            </w:r>
          </w:p>
        </w:tc>
        <w:tc>
          <w:tcPr>
            <w:tcW w:type="dxa" w:w="8720"/>
            <w:tcBorders>
              <w:top w:val="single" w:color="1A6B3C" w:sz="5"/>
              <w:left w:val="nil"/>
              <w:bottom w:val="single" w:color="1A6B3C" w:sz="5"/>
              <w:right w:val="single" w:color="1A6B3C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ELIGIBILITY CHECKER — Vérification Critères d'Éligibilité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core/eligibility_checker.py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8 critères d'éligibilité vérifiés en séquence. Chaque critère éliminatoire KO le dossier immédiatement. Rapport détaillé par critère.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84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stdlib uniquement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8 critères d'éligibilité PCP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480"/>
        <w:gridCol w:w="1440"/>
        <w:gridCol w:w="2040"/>
      </w:tblGrid>
      <w:tr>
        <w:tc>
          <w:tcPr>
            <w:tcW w:type="dxa" w:w="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2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Seuil PCP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Éliminatoire</w:t>
            </w:r>
          </w:p>
        </w:tc>
        <w:tc>
          <w:tcPr>
            <w:tcW w:type="dxa" w:w="20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Vérification</w:t>
            </w:r>
          </w:p>
        </w:tc>
      </w:tr>
      <w:tr>
        <w:tc>
          <w:tcPr>
            <w:tcW w:type="dxa" w:w="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Âge minimum</w:t>
            </w:r>
          </w:p>
        </w:tc>
        <w:tc>
          <w:tcPr>
            <w:tcW w:type="dxa" w:w="2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21 ans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OUI ❌</w:t>
            </w:r>
          </w:p>
        </w:tc>
        <w:tc>
          <w:tcPr>
            <w:tcW w:type="dxa" w:w="20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age &gt;= 21</w:t>
            </w:r>
          </w:p>
        </w:tc>
      </w:tr>
      <w:tr>
        <w:tc>
          <w:tcPr>
            <w:tcW w:type="dxa" w:w="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Crédit fini avant 65 ans</w:t>
            </w:r>
          </w:p>
        </w:tc>
        <w:tc>
          <w:tcPr>
            <w:tcW w:type="dxa" w:w="2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age + mois/12 ≤ 65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OUI ❌</w:t>
            </w:r>
          </w:p>
        </w:tc>
        <w:tc>
          <w:tcPr>
            <w:tcW w:type="dxa" w:w="20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age+dur/12 &lt;= 65</w:t>
            </w:r>
          </w:p>
        </w:tc>
      </w:tr>
      <w:tr>
        <w:tc>
          <w:tcPr>
            <w:tcW w:type="dxa" w:w="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Ancienneté professionnelle</w:t>
            </w:r>
          </w:p>
        </w:tc>
        <w:tc>
          <w:tcPr>
            <w:tcW w:type="dxa" w:w="2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12 mois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OUI ❌</w:t>
            </w:r>
          </w:p>
        </w:tc>
        <w:tc>
          <w:tcPr>
            <w:tcW w:type="dxa" w:w="20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anciennete &gt;= 12</w:t>
            </w:r>
          </w:p>
        </w:tc>
      </w:tr>
      <w:tr>
        <w:tc>
          <w:tcPr>
            <w:tcW w:type="dxa" w:w="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Taux endettement post-PCP</w:t>
            </w:r>
          </w:p>
        </w:tc>
        <w:tc>
          <w:tcPr>
            <w:tcW w:type="dxa" w:w="2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≤ 40 % du revenu net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OUI ❌</w:t>
            </w:r>
          </w:p>
        </w:tc>
        <w:tc>
          <w:tcPr>
            <w:tcW w:type="dxa" w:w="20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(charges+PCP)/rev ≤ 0.4</w:t>
            </w:r>
          </w:p>
        </w:tc>
      </w:tr>
      <w:tr>
        <w:tc>
          <w:tcPr>
            <w:tcW w:type="dxa" w:w="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Apport minimum (25 %)</w:t>
            </w:r>
          </w:p>
        </w:tc>
        <w:tc>
          <w:tcPr>
            <w:tcW w:type="dxa" w:w="2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24,5 % prix (tol. 2 %)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OUI ❌</w:t>
            </w:r>
          </w:p>
        </w:tc>
        <w:tc>
          <w:tcPr>
            <w:tcW w:type="dxa" w:w="20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apport &gt;= prix*0.245</w:t>
            </w:r>
          </w:p>
        </w:tc>
      </w:tr>
      <w:tr>
        <w:tc>
          <w:tcPr>
            <w:tcW w:type="dxa" w:w="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Absence incident BCEAO (24 mois)</w:t>
            </w:r>
          </w:p>
        </w:tc>
        <w:tc>
          <w:tcPr>
            <w:tcW w:type="dxa" w:w="2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Aucun incident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OUI ❌</w:t>
            </w:r>
          </w:p>
        </w:tc>
        <w:tc>
          <w:tcPr>
            <w:tcW w:type="dxa" w:w="20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not incident_bceao</w:t>
            </w:r>
          </w:p>
        </w:tc>
      </w:tr>
      <w:tr>
        <w:tc>
          <w:tcPr>
            <w:tcW w:type="dxa" w:w="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Nombre crédits actifs</w:t>
            </w:r>
          </w:p>
        </w:tc>
        <w:tc>
          <w:tcPr>
            <w:tcW w:type="dxa" w:w="2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≤ 2 crédits actifs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5C1A"/>
                <w:sz w:val="18"/>
                <w:szCs w:val="18"/>
              </w:rPr>
              <w:t xml:space="preserve">NON ⚠️</w:t>
            </w:r>
          </w:p>
        </w:tc>
        <w:tc>
          <w:tcPr>
            <w:tcW w:type="dxa" w:w="20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nb_credits &lt;= 2</w:t>
            </w:r>
          </w:p>
        </w:tc>
      </w:tr>
      <w:tr>
        <w:tc>
          <w:tcPr>
            <w:tcW w:type="dxa" w:w="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Revenu minimum</w:t>
            </w:r>
          </w:p>
        </w:tc>
        <w:tc>
          <w:tcPr>
            <w:tcW w:type="dxa" w:w="2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100 000 XOF / mois</w:t>
            </w:r>
          </w:p>
        </w:tc>
        <w:tc>
          <w:tcPr>
            <w:tcW w:type="dxa" w:w="14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OUI ❌</w:t>
            </w:r>
          </w:p>
        </w:tc>
        <w:tc>
          <w:tcPr>
            <w:tcW w:type="dxa" w:w="204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revenu &gt;= 100_000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F3864" w:sz="5"/>
              <w:left w:val="single" w:color="1F3864" w:sz="5"/>
              <w:bottom w:val="single" w:color="1F3864" w:sz="5"/>
              <w:right w:val="nil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M8</w:t>
            </w:r>
          </w:p>
        </w:tc>
        <w:tc>
          <w:tcPr>
            <w:tcW w:type="dxa" w:w="8720"/>
            <w:tcBorders>
              <w:top w:val="single" w:color="1F3864" w:sz="5"/>
              <w:left w:val="nil"/>
              <w:bottom w:val="single" w:color="1F3864" w:sz="5"/>
              <w:right w:val="single" w:color="1F3864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PORTFOLIO ANALYTICS — KPIs Temps Réel &amp; Projections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ops/portfolio_analytics.py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Dashboard KPIs investisseur (encours, NPL, ROE, TRI, MOIC), projections de l'encours sur N mois par simulation de Monte Carlo simplifiée.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186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stdlib uniquement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KPIs calculés en temps réel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Formule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Seuil alerte PCP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NPL Ratio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Encours défaut &gt;90j / Encours total × 100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⚠ &gt; 10 % | ❌ &gt; 15 %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Taux remboursement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Paiements reçus à l'heure / Total dû × 100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⚠ &lt; 90 % | ❌ &lt; 80 %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ROE annualisé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(RN YTD / 12 × 12) / Fonds propres × 100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8"/>
                <w:szCs w:val="18"/>
              </w:rPr>
              <w:t xml:space="preserve">Cible : &gt; 20 %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Taux GPS actifs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GPS actifs / Total contrats × 100</w:t>
            </w:r>
          </w:p>
        </w:tc>
        <w:tc>
          <w:tcPr>
            <w:tcW w:type="dxa" w:w="348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8"/>
                <w:szCs w:val="18"/>
              </w:rPr>
              <w:t xml:space="preserve">⚠ &lt; 97 % | ❌ &lt; 93 %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A6B3C" w:sz="5"/>
              <w:left w:val="single" w:color="1A6B3C" w:sz="5"/>
              <w:bottom w:val="single" w:color="1A6B3C" w:sz="5"/>
              <w:right w:val="nil"/>
            </w:tcBorders>
            <w:shd w:fill="1A6B3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M9</w:t>
            </w:r>
          </w:p>
        </w:tc>
        <w:tc>
          <w:tcPr>
            <w:tcW w:type="dxa" w:w="8720"/>
            <w:tcBorders>
              <w:top w:val="single" w:color="1A6B3C" w:sz="5"/>
              <w:left w:val="nil"/>
              <w:bottom w:val="single" w:color="1A6B3C" w:sz="5"/>
              <w:right w:val="single" w:color="1A6B3C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PAYMENT PROCESSOR — Prélèvement Mobile Money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ops/payment_processor.py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Traitement des prélèvements MTN MoMo et Moov Africa, calcul des frais par opérateur, traitement en lot, webhook de confirmation, rapport de traitement.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210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hashlib, uuid (stdlib)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Barème des frais Mobile Money (Bénin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Opérateur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Taux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Minimum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Plafond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FE8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MTN Mobile Money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FE8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1,0 % du montant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FE8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 XOF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FE8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5 000 XOF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Moov Africa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0,8 % du montant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 XOF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4 000 XOF</w:t>
            </w:r>
          </w:p>
        </w:tc>
      </w:tr>
      <w:tr>
        <w:tc>
          <w:tcPr>
            <w:tcW w:type="dxa" w:w="24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Virement bancaire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Forfait fixe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XOF</w:t>
            </w:r>
          </w:p>
        </w:tc>
        <w:tc>
          <w:tcPr>
            <w:tcW w:type="dxa" w:w="2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XOF</w:t>
            </w:r>
          </w:p>
        </w:tc>
      </w:tr>
    </w:tbl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 production : remplacer simuler_prelevement() par l'API Kkiapay (solution béninoise native, supporte MTN + Moov + Carte bancaire). Documentation : https://docs.kkiapay.me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555555" w:sz="5"/>
              <w:left w:val="single" w:color="555555" w:sz="5"/>
              <w:bottom w:val="single" w:color="555555" w:sz="5"/>
              <w:right w:val="nil"/>
            </w:tcBorders>
            <w:shd w:fill="55555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M10</w:t>
            </w:r>
          </w:p>
        </w:tc>
        <w:tc>
          <w:tcPr>
            <w:tcW w:type="dxa" w:w="8720"/>
            <w:tcBorders>
              <w:top w:val="single" w:color="555555" w:sz="5"/>
              <w:left w:val="nil"/>
              <w:bottom w:val="single" w:color="555555" w:sz="5"/>
              <w:right w:val="single" w:color="555555" w:sz="5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TESTS UNITAIRES — Suite Complète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📁 tests/test_all_modules.py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39 tests unitaires couvrant les 9 modules fonctionnels. Exécutable sans dépendances externes (pytest optionnel). Résultat : 39/39 ✅ (100 %).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Lignes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485 lignes</w:t>
            </w: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   |   Dépendances 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sys, os, math, datetime (stdlib)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Couverture des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20"/>
        <w:gridCol w:w="1120"/>
        <w:gridCol w:w="4320"/>
      </w:tblGrid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 testé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Tests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Cas couverts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loan_calculator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✅ 12/12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Mensualité, apport, tableau, TRI, MOIC, ROE, seuil, durée invalide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scoring_engine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✅ 6/6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Approbation auto, refus incident, refus taux endettement, plage 300-850, SHAP, âge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risk_metrics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✅ 6/6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Expected Loss, LGD GPS vs sans GPS, LGD≥0, 3 scénarios, scenario base viable, vide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recover_bot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✅ 3/3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Pénalités croissantes, coupe-moteur J+15, actions requises J+18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GPS + Haversine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✅ 3/3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Cotonou dans Bénin, Paris hors Bénin, distance Cotonou-Parakou ≈ 332 km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fraud_detector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✅ 2/2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Bulletin valide → risque faible/modéré, bulletin sans cachet → risque élevé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eligibility_checker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✅ 3/3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OK, trop jeune, incident BCEAO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payment_processor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✅ 4/4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Plafond MTN, forfait virement, IDs uniques, projection encours croissante</w:t>
            </w:r>
          </w:p>
        </w:tc>
      </w:tr>
      <w:tr>
        <w:tc>
          <w:tcPr>
            <w:tcW w:type="dxa" w:w="28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39</w:t>
            </w:r>
          </w:p>
        </w:tc>
        <w:tc>
          <w:tcPr>
            <w:tcW w:type="dxa" w:w="11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39/39</w:t>
            </w:r>
          </w:p>
        </w:tc>
        <w:tc>
          <w:tcPr>
            <w:tcW w:type="dxa" w:w="432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100 % de réussite — Exécution : python tests/test_all_modules.py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GUIDE D'INTÉGRATION RAPIDE</w:t>
      </w:r>
    </w:p>
    <w:p>
      <w:pPr>
        <w:pBdr>
          <w:bottom w:val="single" w:color="B8962E" w:sz="4"/>
        </w:pBdr>
        <w:spacing w:after="120" w:before="100"/>
      </w:pPr>
      <w:r>
        <w:t xml:space="preserve"/>
      </w: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Les modules PCP s'intègrent directement dans le backend de la plateforme (FastAPI recommandé). Voici les patterns d'intégration principaux.</w:t>
      </w:r>
    </w:p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Pattern 1 — Pipeline complet d'approbation d'un dossier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Flux complet : réception dossier → scoring → décision → contrat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core.eligibility_checker import verifier_eligibilite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ai.fraud_detector import analyser_document, TypeDocument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ai.scoring_engine import ProfilClient, TypeEmploi, scorer_client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core.loan_calculator import simuler_credit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def traiter_dossier(demande: dict) -&gt; dict: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# Étape 1 — Éligibilité (règles métier)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eligible, criteres, msg = verifier_eligibilite(**demande['eligibilite'])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if not eligible: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return {'statut': 'REFUSE', 'motif': msg, 'etape': 'eligibilite'}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# Étape 2 — Anti-fraude documentaire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doc = analyser_document(TypeDocument.BULLETIN_SALAIRE,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                demande['ocr_data'],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                demande['revenu_declare'],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                demande['solde_momo'])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if doc.risque_fraude.value == 'BLOQUÉ':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return {'statut': 'BLOQUE', 'motif': 'Fraude documentaire détectée', 'etape': 'fraude'}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# Étape 3 — Scoring IA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profil = ProfilClient(**demande['profil'])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score_result = scorer_client(profil)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# Étape 4 — Plan de financement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summary = simuler_credit(demande['prix_vehicule'], demande['duree_mois'])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return {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'statut': score_result.decision.value,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'score': score_result.score_total,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'mensualite': summary.mensualite_totale,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'shap': score_result.explications_shap,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}</w:t>
      </w:r>
    </w:p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Pattern 2 — Job mensuel de prélèvement automatique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À exécuter le 1er de chaque mois (cron job ou Celery beat)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ops.payment_processor import creer_ordre_prelevement, traiter_lot_prelevements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ops.payment_processor import OperateurMoMo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def job_prelevement_mensuel(contrats_actifs: list, mois: str):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ordres = [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creer_ordre_prelevement(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contrat_id=c['id'],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client_nom=c['nom'],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telephone=c['telephone'],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mensualite_xof=c['mensualite'],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operateur=OperateurMoMo(c['operateur_momo']),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mois_reference=mois,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for c in contrats_actifs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]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rapport = traiter_lot_prelevements(ordres)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# → Déclenche Recover Bot pour les contrats en échec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declencher_recouvrement(rapport['echecs_contrats'])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return rapport</w:t>
      </w:r>
    </w:p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Pattern 3 — Webhook GPS (réception données boîtier)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Endpoint FastAPI pour réception des données GPS en temps réel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ops.gps_fleet_monitor import VehiculeFlotte, PositionGPS, analyser_position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from datetime import datetime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POST /api/v1/gps/ingest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def recevoir_position_gps(device_id: str, lat: float, lon: float,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               vitesse: float, batterie: float):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vehicule = get_vehicule_from_db(device_id)  # depuis BDD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nouvelle_pos = PositionGPS(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latitude=lat, longitude=lon,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vitesse_kmh=vitesse, batterie_pct=batterie,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horodatage=datetime.now()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alertes = analyser_position(vehicule, nouvelle_pos)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for alerte in alertes: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if alerte.severite == 'critical':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    activer_coupe_moteur_urgence(vehicule, alerte.message)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    envoyer_alerte_backoffice(alerte)  # push notification admin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   sauvegarder_position(device_id, nouvelle_pos)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FEUILLE DE ROUTE TECHNIQUE</w:t>
      </w:r>
    </w:p>
    <w:p>
      <w:pPr>
        <w:pBdr>
          <w:bottom w:val="single" w:color="B8962E" w:sz="4"/>
        </w:pBdr>
        <w:spacing w:after="12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960"/>
        <w:gridCol w:w="2200"/>
      </w:tblGrid>
      <w:tr>
        <w:tc>
          <w:tcPr>
            <w:tcW w:type="dxa" w:w="1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Module(s)</w:t>
            </w:r>
          </w:p>
        </w:tc>
        <w:tc>
          <w:tcPr>
            <w:tcW w:type="dxa" w:w="39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Actions développeur</w:t>
            </w:r>
          </w:p>
        </w:tc>
        <w:tc>
          <w:tcPr>
            <w:tcW w:type="dxa" w:w="2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Livrable</w:t>
            </w:r>
          </w:p>
        </w:tc>
      </w:tr>
      <w:tr>
        <w:tc>
          <w:tcPr>
            <w:tcW w:type="dxa" w:w="1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S1-S2</w:t>
            </w:r>
          </w:p>
        </w:tc>
        <w:tc>
          <w:tcPr>
            <w:tcW w:type="dxa" w:w="2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 + M7</w:t>
            </w:r>
          </w:p>
        </w:tc>
        <w:tc>
          <w:tcPr>
            <w:tcW w:type="dxa" w:w="39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Intégrer loan_calculator et eligibility_checker dans l'endpoint /api/v1/simulate. Ajouter le simulateur en front-end React (onChange).</w:t>
            </w:r>
          </w:p>
        </w:tc>
        <w:tc>
          <w:tcPr>
            <w:tcW w:type="dxa" w:w="2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Simulateur fonctionnel</w:t>
            </w:r>
          </w:p>
        </w:tc>
      </w:tr>
      <w:tr>
        <w:tc>
          <w:tcPr>
            <w:tcW w:type="dxa" w:w="1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8"/>
                <w:szCs w:val="18"/>
              </w:rPr>
              <w:t xml:space="preserve">S3-S4</w:t>
            </w:r>
          </w:p>
        </w:tc>
        <w:tc>
          <w:tcPr>
            <w:tcW w:type="dxa" w:w="2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M2 + M6</w:t>
            </w:r>
          </w:p>
        </w:tc>
        <w:tc>
          <w:tcPr>
            <w:tcW w:type="dxa" w:w="39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Connecter scoring_engine à l'API. Brancher fraud_detector sur les uploads OCR. Tester sur 20 dossiers fictifs calibrés.</w:t>
            </w:r>
          </w:p>
        </w:tc>
        <w:tc>
          <w:tcPr>
            <w:tcW w:type="dxa" w:w="2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Pipeline scoring complet</w:t>
            </w:r>
          </w:p>
        </w:tc>
      </w:tr>
      <w:tr>
        <w:tc>
          <w:tcPr>
            <w:tcW w:type="dxa" w:w="1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S5</w:t>
            </w:r>
          </w:p>
        </w:tc>
        <w:tc>
          <w:tcPr>
            <w:tcW w:type="dxa" w:w="2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M9</w:t>
            </w:r>
          </w:p>
        </w:tc>
        <w:tc>
          <w:tcPr>
            <w:tcW w:type="dxa" w:w="39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Remplacer simuler_prelevement() par l'API Kkiapay en mode sandbox. Tester les webhooks de confirmation. Configurer le cron job mensuel.</w:t>
            </w:r>
          </w:p>
        </w:tc>
        <w:tc>
          <w:tcPr>
            <w:tcW w:type="dxa" w:w="2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Prélèvements opérationnels</w:t>
            </w:r>
          </w:p>
        </w:tc>
      </w:tr>
      <w:tr>
        <w:tc>
          <w:tcPr>
            <w:tcW w:type="dxa" w:w="1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S6</w:t>
            </w:r>
          </w:p>
        </w:tc>
        <w:tc>
          <w:tcPr>
            <w:tcW w:type="dxa" w:w="2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39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Connecter gps_fleet_monitor à l'API Traccar GPS. Tester l'endpoint /ingest avec un vrai boîtier Teltonika FMB920. Vérifier le coupe-moteur.</w:t>
            </w:r>
          </w:p>
        </w:tc>
        <w:tc>
          <w:tcPr>
            <w:tcW w:type="dxa" w:w="2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Fleet Monitor live</w:t>
            </w:r>
          </w:p>
        </w:tc>
      </w:tr>
      <w:tr>
        <w:tc>
          <w:tcPr>
            <w:tcW w:type="dxa" w:w="1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1A"/>
                <w:sz w:val="18"/>
                <w:szCs w:val="18"/>
              </w:rPr>
              <w:t xml:space="preserve">S7</w:t>
            </w:r>
          </w:p>
        </w:tc>
        <w:tc>
          <w:tcPr>
            <w:tcW w:type="dxa" w:w="2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39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Automatiser recover_bot via le cron job J+1. Brancher les SMS AfricasTalking et WhatsApp Business API. Tester le scénario J+15 coupe-moteur.</w:t>
            </w:r>
          </w:p>
        </w:tc>
        <w:tc>
          <w:tcPr>
            <w:tcW w:type="dxa" w:w="2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Recover Bot actif</w:t>
            </w:r>
          </w:p>
        </w:tc>
      </w:tr>
      <w:tr>
        <w:tc>
          <w:tcPr>
            <w:tcW w:type="dxa" w:w="1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S8</w:t>
            </w:r>
          </w:p>
        </w:tc>
        <w:tc>
          <w:tcPr>
            <w:tcW w:type="dxa" w:w="2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M3 + M8</w:t>
            </w:r>
          </w:p>
        </w:tc>
        <w:tc>
          <w:tcPr>
            <w:tcW w:type="dxa" w:w="39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Connecter risk_metrics et portfolio_analytics au dashboard investisseur. Rapport auto PDF mensuel. Alertes KRI en temps réel.</w:t>
            </w:r>
          </w:p>
        </w:tc>
        <w:tc>
          <w:tcPr>
            <w:tcW w:type="dxa" w:w="2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 investisseur</w:t>
            </w:r>
          </w:p>
        </w:tc>
      </w:tr>
      <w:tr>
        <w:tc>
          <w:tcPr>
            <w:tcW w:type="dxa" w:w="1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S9</w:t>
            </w:r>
          </w:p>
        </w:tc>
        <w:tc>
          <w:tcPr>
            <w:tcW w:type="dxa" w:w="20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M10 + All</w:t>
            </w:r>
          </w:p>
        </w:tc>
        <w:tc>
          <w:tcPr>
            <w:tcW w:type="dxa" w:w="396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Exécuter les 39 tests en CI/CD (GitHub Actions). Pen test OWASP. Tests de charge k6 (500 users). Déploiement production.</w:t>
            </w:r>
          </w:p>
        </w:tc>
        <w:tc>
          <w:tcPr>
            <w:tcW w:type="dxa" w:w="2200"/>
            <w:tcBorders>
              <w:top w:val="single" w:color="C5CAD5" w:sz="1"/>
              <w:left w:val="single" w:color="C5CAD5" w:sz="1"/>
              <w:bottom w:val="single" w:color="C5CAD5" w:sz="1"/>
              <w:right w:val="single" w:color="C5CAD5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GO LIVE 🚀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B8962E"/>
          <w:sz w:val="20"/>
          <w:szCs w:val="20"/>
        </w:rPr>
        <w:t xml:space="preserve">Commandes essentielles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Installation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pip install python-dateutil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Exécuter tous les tests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python pcp_codebase/tests/test_all_modules.py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→ Résultat : 39 passés / 39 tests — Taux de réussite : 100 %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Démonstration de chaque module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python pcp_codebase/core/loan_calculator.py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python pcp_codebase/ai/scoring_engine.py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python pcp_codebase/core/risk_metrics.py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python pcp_codebase/ops/recover_bot.py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python pcp_codebase/ops/analytics_payment.py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 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# Avec pytest (optionnel)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pip install pytest</w:t>
      </w:r>
    </w:p>
    <w:p>
      <w:pPr>
        <w:shd w:fill="1E1E1E" w:val="clear"/>
        <w:spacing w:after="2" w:before="2"/>
      </w:pPr>
      <w:r>
        <w:rPr>
          <w:rFonts w:ascii="Courier New" w:cs="Courier New" w:eastAsia="Courier New" w:hAnsi="Courier New"/>
          <w:color w:val="D4D4D4"/>
          <w:sz w:val="15"/>
          <w:szCs w:val="15"/>
        </w:rPr>
        <w:t xml:space="preserve">pytest pcp_codebase/tests/ -v --tb=short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top w:val="single" w:color="1F3864" w:sz="3"/>
          <w:bottom w:val="single" w:color="1F3864" w:sz="3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Phronesis Capital Partners © 2025 — Documentation Technique Python v1.0.0 — Usage exclusif équipe développement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2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/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AAAAAA"/>
        <w:sz w:val="13"/>
        <w:szCs w:val="13"/>
      </w:rPr>
      <w:t xml:space="preserve">   |   PCP Codebase v1.0.0 — Ne pas diffuser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2"/>
      </w:pBd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CONFIDENTIEL | PHRONESIS CAPITAL PARTNERS | Documentation Technique Python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B8962E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2026-04-18T18:10:43.125Z</dcterms:created>
  <dcterms:modified xsi:type="dcterms:W3CDTF">2026-04-18T18:10:43.126Z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