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748C" w14:textId="77777777" w:rsidR="008F6E9F" w:rsidRPr="00D950AD" w:rsidRDefault="00E55C01" w:rsidP="00E55C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D950AD">
        <w:rPr>
          <w:rFonts w:ascii="Times New Roman" w:hAnsi="Times New Roman" w:cs="Times New Roman"/>
          <w:b/>
        </w:rPr>
        <w:t>iAcademy</w:t>
      </w:r>
      <w:proofErr w:type="spellEnd"/>
    </w:p>
    <w:p w14:paraId="1D85F627" w14:textId="77777777" w:rsidR="00E55C01" w:rsidRPr="00D950AD" w:rsidRDefault="00503167" w:rsidP="00E55C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Basic Finance</w:t>
      </w:r>
    </w:p>
    <w:p w14:paraId="37410119" w14:textId="77777777" w:rsidR="00E55C01" w:rsidRPr="00D950AD" w:rsidRDefault="00503167" w:rsidP="00E55C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Assessment</w:t>
      </w:r>
      <w:r w:rsidR="00C35A98">
        <w:rPr>
          <w:rFonts w:ascii="Times New Roman" w:hAnsi="Times New Roman" w:cs="Times New Roman"/>
          <w:b/>
        </w:rPr>
        <w:t xml:space="preserve"> 5:  </w:t>
      </w:r>
      <w:r w:rsidR="00E55C01" w:rsidRPr="00D950AD">
        <w:rPr>
          <w:rFonts w:ascii="Times New Roman" w:hAnsi="Times New Roman" w:cs="Times New Roman"/>
          <w:b/>
        </w:rPr>
        <w:t>Capital Budgeting</w:t>
      </w:r>
    </w:p>
    <w:p w14:paraId="53D3E822" w14:textId="77777777" w:rsidR="00E55C01" w:rsidRPr="00D950AD" w:rsidRDefault="00E55C01" w:rsidP="00E55C0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37D4835" w14:textId="77777777" w:rsidR="008737CA" w:rsidRDefault="008737CA" w:rsidP="00E55C01">
      <w:pPr>
        <w:spacing w:after="0" w:line="240" w:lineRule="auto"/>
        <w:rPr>
          <w:rFonts w:ascii="Times New Roman" w:hAnsi="Times New Roman" w:cs="Times New Roman"/>
          <w:i/>
        </w:rPr>
      </w:pPr>
    </w:p>
    <w:p w14:paraId="7847C349" w14:textId="77777777" w:rsidR="00E55C01" w:rsidRPr="00D950AD" w:rsidRDefault="00863E1E" w:rsidP="00E55C01">
      <w:pPr>
        <w:spacing w:after="0" w:line="240" w:lineRule="auto"/>
        <w:rPr>
          <w:rFonts w:ascii="Times New Roman" w:hAnsi="Times New Roman" w:cs="Times New Roman"/>
          <w:i/>
        </w:rPr>
      </w:pPr>
      <w:r w:rsidRPr="00D950AD">
        <w:rPr>
          <w:rFonts w:ascii="Times New Roman" w:hAnsi="Times New Roman" w:cs="Times New Roman"/>
          <w:i/>
        </w:rPr>
        <w:t xml:space="preserve">Part </w:t>
      </w:r>
      <w:proofErr w:type="gramStart"/>
      <w:r w:rsidRPr="00D950AD">
        <w:rPr>
          <w:rFonts w:ascii="Times New Roman" w:hAnsi="Times New Roman" w:cs="Times New Roman"/>
          <w:i/>
        </w:rPr>
        <w:t xml:space="preserve">I </w:t>
      </w:r>
      <w:r w:rsidR="00E55C01" w:rsidRPr="00D950AD">
        <w:rPr>
          <w:rFonts w:ascii="Times New Roman" w:hAnsi="Times New Roman" w:cs="Times New Roman"/>
          <w:i/>
        </w:rPr>
        <w:t xml:space="preserve"> (</w:t>
      </w:r>
      <w:proofErr w:type="gramEnd"/>
      <w:r w:rsidR="00E55C01" w:rsidRPr="00D950AD">
        <w:rPr>
          <w:rFonts w:ascii="Times New Roman" w:hAnsi="Times New Roman" w:cs="Times New Roman"/>
          <w:i/>
        </w:rPr>
        <w:t xml:space="preserve">True or False):  Write </w:t>
      </w:r>
      <w:r w:rsidR="00E55C01" w:rsidRPr="00D950AD">
        <w:rPr>
          <w:rFonts w:ascii="Times New Roman" w:hAnsi="Times New Roman" w:cs="Times New Roman"/>
          <w:b/>
          <w:i/>
          <w:u w:val="single"/>
        </w:rPr>
        <w:t>True</w:t>
      </w:r>
      <w:r w:rsidR="00E55C01" w:rsidRPr="00D950AD">
        <w:rPr>
          <w:rFonts w:ascii="Times New Roman" w:hAnsi="Times New Roman" w:cs="Times New Roman"/>
          <w:i/>
        </w:rPr>
        <w:t xml:space="preserve"> if the statement is correct and </w:t>
      </w:r>
      <w:r w:rsidR="00E55C01" w:rsidRPr="00D950AD">
        <w:rPr>
          <w:rFonts w:ascii="Times New Roman" w:hAnsi="Times New Roman" w:cs="Times New Roman"/>
          <w:b/>
          <w:i/>
          <w:u w:val="single"/>
        </w:rPr>
        <w:t>False</w:t>
      </w:r>
      <w:r w:rsidR="00E55C01" w:rsidRPr="00D950AD">
        <w:rPr>
          <w:rFonts w:ascii="Times New Roman" w:hAnsi="Times New Roman" w:cs="Times New Roman"/>
          <w:i/>
        </w:rPr>
        <w:t xml:space="preserve"> if the statement is incorrect</w:t>
      </w:r>
    </w:p>
    <w:p w14:paraId="741BC3E6" w14:textId="77777777" w:rsidR="00E55C01" w:rsidRPr="00D950AD" w:rsidRDefault="00E55C01" w:rsidP="00E55C01">
      <w:pPr>
        <w:spacing w:after="0" w:line="240" w:lineRule="auto"/>
        <w:rPr>
          <w:rFonts w:ascii="Times New Roman" w:hAnsi="Times New Roman" w:cs="Times New Roman"/>
          <w:b/>
        </w:rPr>
      </w:pPr>
    </w:p>
    <w:p w14:paraId="68373C79" w14:textId="04A47494" w:rsidR="009D4F74" w:rsidRPr="00D950AD" w:rsidRDefault="009D4F74" w:rsidP="00D950AD">
      <w:pPr>
        <w:pStyle w:val="1AutoList1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  <w:r w:rsidRPr="00D950AD">
        <w:rPr>
          <w:sz w:val="22"/>
          <w:szCs w:val="22"/>
        </w:rPr>
        <w:t>Capital budgeting is the process of evaluating and selecting short-term investments consistent with the firm’s goal of owner wealth maximization</w:t>
      </w:r>
      <w:r w:rsidR="007C4633">
        <w:rPr>
          <w:sz w:val="22"/>
          <w:szCs w:val="22"/>
        </w:rPr>
        <w:t xml:space="preserve">. </w:t>
      </w:r>
      <w:r w:rsidR="007C4633" w:rsidRPr="00032E45">
        <w:rPr>
          <w:b/>
          <w:bCs/>
          <w:color w:val="4F81BD" w:themeColor="accent1"/>
          <w:sz w:val="22"/>
          <w:szCs w:val="22"/>
        </w:rPr>
        <w:t>False</w:t>
      </w:r>
    </w:p>
    <w:p w14:paraId="2A17D9C8" w14:textId="77777777" w:rsidR="009D4F74" w:rsidRPr="00D950AD" w:rsidRDefault="009D4F74" w:rsidP="00D950AD">
      <w:pPr>
        <w:pStyle w:val="1AutoList1"/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</w:p>
    <w:p w14:paraId="700A8FBE" w14:textId="1A0D1341" w:rsidR="009D4F74" w:rsidRPr="00D950AD" w:rsidRDefault="009D4F74" w:rsidP="00D950AD">
      <w:pPr>
        <w:pStyle w:val="1AutoList1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  <w:r w:rsidRPr="00D950AD">
        <w:rPr>
          <w:sz w:val="22"/>
          <w:szCs w:val="22"/>
        </w:rPr>
        <w:t>If a firm has unlimited funds to invest, all the independent projects that meet its minimum investment criteria can be implemented.</w:t>
      </w:r>
      <w:r w:rsidR="007C4633">
        <w:rPr>
          <w:sz w:val="22"/>
          <w:szCs w:val="22"/>
        </w:rPr>
        <w:t xml:space="preserve"> </w:t>
      </w:r>
      <w:r w:rsidR="007C4633" w:rsidRPr="00032E45">
        <w:rPr>
          <w:b/>
          <w:bCs/>
          <w:color w:val="4F81BD" w:themeColor="accent1"/>
          <w:sz w:val="22"/>
          <w:szCs w:val="22"/>
        </w:rPr>
        <w:t>True</w:t>
      </w:r>
    </w:p>
    <w:p w14:paraId="60394DCE" w14:textId="77777777" w:rsidR="009D4F74" w:rsidRPr="00D950AD" w:rsidRDefault="009D4F74" w:rsidP="00D950AD">
      <w:pPr>
        <w:pStyle w:val="1AutoList1"/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</w:p>
    <w:p w14:paraId="116AB354" w14:textId="2A8756E0" w:rsidR="009D4F74" w:rsidRPr="00D950AD" w:rsidRDefault="009D4F74" w:rsidP="00D950AD">
      <w:pPr>
        <w:pStyle w:val="1AutoList1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  <w:r w:rsidRPr="00D950AD">
        <w:rPr>
          <w:sz w:val="22"/>
          <w:szCs w:val="22"/>
        </w:rPr>
        <w:t>Independent projects are projects that compete with one another, so that the acceptance of one eliminates the others from further consideration.</w:t>
      </w:r>
      <w:r w:rsidR="007C4633">
        <w:rPr>
          <w:sz w:val="22"/>
          <w:szCs w:val="22"/>
        </w:rPr>
        <w:t xml:space="preserve"> </w:t>
      </w:r>
      <w:r w:rsidR="007C4633" w:rsidRPr="00032E45">
        <w:rPr>
          <w:b/>
          <w:bCs/>
          <w:color w:val="4F81BD" w:themeColor="accent1"/>
          <w:sz w:val="22"/>
          <w:szCs w:val="22"/>
        </w:rPr>
        <w:t>False</w:t>
      </w:r>
    </w:p>
    <w:p w14:paraId="456E48AD" w14:textId="77777777" w:rsidR="009D4F74" w:rsidRPr="00D950AD" w:rsidRDefault="009D4F74" w:rsidP="00D950AD">
      <w:pPr>
        <w:pStyle w:val="1AutoList1"/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</w:p>
    <w:p w14:paraId="32E6E04D" w14:textId="3D57592A" w:rsidR="0090133A" w:rsidRPr="00D950AD" w:rsidRDefault="0090133A" w:rsidP="00D950AD">
      <w:pPr>
        <w:pStyle w:val="1Paragraph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  <w:r w:rsidRPr="00D950AD">
        <w:rPr>
          <w:sz w:val="22"/>
          <w:szCs w:val="22"/>
        </w:rPr>
        <w:t>One strength of payback period is that it takes fully into account the time factor in the value of money.</w:t>
      </w:r>
      <w:r w:rsidR="007C4633">
        <w:rPr>
          <w:sz w:val="22"/>
          <w:szCs w:val="22"/>
        </w:rPr>
        <w:t xml:space="preserve"> </w:t>
      </w:r>
      <w:r w:rsidR="007C4633" w:rsidRPr="00032E45">
        <w:rPr>
          <w:b/>
          <w:bCs/>
          <w:color w:val="4F81BD" w:themeColor="accent1"/>
          <w:sz w:val="22"/>
          <w:szCs w:val="22"/>
        </w:rPr>
        <w:t>False</w:t>
      </w:r>
    </w:p>
    <w:p w14:paraId="5E37C070" w14:textId="77777777" w:rsidR="00D950AD" w:rsidRPr="00D950AD" w:rsidRDefault="00D950AD" w:rsidP="00D950AD">
      <w:pPr>
        <w:pStyle w:val="1Paragraph"/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</w:p>
    <w:p w14:paraId="1BDE7A0E" w14:textId="00132B42" w:rsidR="00D950AD" w:rsidRPr="00D950AD" w:rsidRDefault="00D950AD" w:rsidP="00D950AD">
      <w:pPr>
        <w:pStyle w:val="1Paragraph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  <w:r w:rsidRPr="00D950AD">
        <w:rPr>
          <w:sz w:val="22"/>
          <w:szCs w:val="22"/>
        </w:rPr>
        <w:t>The net present value is found by subtracting a project's initial investment from the present value of its cash inflows discounted at a rate equal to the project's internal rate of return.</w:t>
      </w:r>
      <w:r w:rsidR="007C4633">
        <w:rPr>
          <w:sz w:val="22"/>
          <w:szCs w:val="22"/>
        </w:rPr>
        <w:t xml:space="preserve"> </w:t>
      </w:r>
      <w:r w:rsidR="007C4633" w:rsidRPr="00032E45">
        <w:rPr>
          <w:b/>
          <w:bCs/>
          <w:color w:val="4F81BD" w:themeColor="accent1"/>
          <w:sz w:val="22"/>
          <w:szCs w:val="22"/>
        </w:rPr>
        <w:t>False</w:t>
      </w:r>
    </w:p>
    <w:p w14:paraId="40FD3E1B" w14:textId="77777777" w:rsidR="00D950AD" w:rsidRPr="00D950AD" w:rsidRDefault="00D950AD" w:rsidP="00D950AD">
      <w:pPr>
        <w:pStyle w:val="1Paragraph"/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</w:p>
    <w:p w14:paraId="4E44758A" w14:textId="710DABFC" w:rsidR="00D950AD" w:rsidRPr="00D950AD" w:rsidRDefault="00D950AD" w:rsidP="00D950AD">
      <w:pPr>
        <w:pStyle w:val="1Paragraph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  <w:r w:rsidRPr="00D950AD">
        <w:rPr>
          <w:sz w:val="22"/>
          <w:szCs w:val="22"/>
        </w:rPr>
        <w:t>The internal rate of return (IRR) is defined as the discount rate that equates the net present value with the initial investment associated with a project.</w:t>
      </w:r>
      <w:r w:rsidR="007C4633">
        <w:rPr>
          <w:sz w:val="22"/>
          <w:szCs w:val="22"/>
        </w:rPr>
        <w:t xml:space="preserve"> </w:t>
      </w:r>
      <w:r w:rsidR="007C4633" w:rsidRPr="00032E45">
        <w:rPr>
          <w:b/>
          <w:bCs/>
          <w:color w:val="4F81BD" w:themeColor="accent1"/>
          <w:sz w:val="22"/>
          <w:szCs w:val="22"/>
        </w:rPr>
        <w:t>False</w:t>
      </w:r>
    </w:p>
    <w:p w14:paraId="335DFFE8" w14:textId="77777777" w:rsidR="00D950AD" w:rsidRPr="00D950AD" w:rsidRDefault="00D950AD" w:rsidP="00D950AD">
      <w:pPr>
        <w:pStyle w:val="1Paragraph"/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</w:p>
    <w:p w14:paraId="382F39C7" w14:textId="42CBB4EC" w:rsidR="00D950AD" w:rsidRDefault="00D950AD" w:rsidP="00D950AD">
      <w:pPr>
        <w:pStyle w:val="1Paragraph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  <w:r w:rsidRPr="00D950AD">
        <w:rPr>
          <w:sz w:val="22"/>
          <w:szCs w:val="22"/>
        </w:rPr>
        <w:t>If net present value of a project is greater than zero, the firm will earn a return greater than its cost of capital.  Such a project should enhance the wealth of the firm's owners.</w:t>
      </w:r>
      <w:r w:rsidR="007C4633">
        <w:rPr>
          <w:sz w:val="22"/>
          <w:szCs w:val="22"/>
        </w:rPr>
        <w:t xml:space="preserve"> </w:t>
      </w:r>
      <w:r w:rsidR="007C4633" w:rsidRPr="00032E45">
        <w:rPr>
          <w:b/>
          <w:bCs/>
          <w:color w:val="4F81BD" w:themeColor="accent1"/>
          <w:sz w:val="22"/>
          <w:szCs w:val="22"/>
        </w:rPr>
        <w:t>True</w:t>
      </w:r>
    </w:p>
    <w:p w14:paraId="06C8609C" w14:textId="77777777" w:rsidR="00AC578A" w:rsidRPr="00AC578A" w:rsidRDefault="00AC578A" w:rsidP="00AC578A">
      <w:pPr>
        <w:pStyle w:val="1Paragraph"/>
        <w:tabs>
          <w:tab w:val="clear" w:pos="720"/>
          <w:tab w:val="left" w:pos="540"/>
        </w:tabs>
        <w:ind w:left="0" w:firstLine="0"/>
        <w:rPr>
          <w:sz w:val="22"/>
          <w:szCs w:val="22"/>
        </w:rPr>
      </w:pPr>
    </w:p>
    <w:p w14:paraId="502F07EE" w14:textId="06F2B986" w:rsidR="00AC578A" w:rsidRDefault="00AC578A" w:rsidP="00AC578A">
      <w:pPr>
        <w:pStyle w:val="1Paragraph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  <w:r w:rsidRPr="00AC578A">
        <w:rPr>
          <w:sz w:val="22"/>
          <w:szCs w:val="22"/>
        </w:rPr>
        <w:t xml:space="preserve">Since the cost of capital tends to be a reasonable estimate of the rate at which the firm could </w:t>
      </w:r>
      <w:proofErr w:type="gramStart"/>
      <w:r w:rsidRPr="00AC578A">
        <w:rPr>
          <w:sz w:val="22"/>
          <w:szCs w:val="22"/>
        </w:rPr>
        <w:t>actually reinvest</w:t>
      </w:r>
      <w:proofErr w:type="gramEnd"/>
      <w:r w:rsidRPr="00AC578A">
        <w:rPr>
          <w:sz w:val="22"/>
          <w:szCs w:val="22"/>
        </w:rPr>
        <w:t xml:space="preserve"> intermediate cash inflows, the use of NPV is in theory preferable to IRR.</w:t>
      </w:r>
      <w:r w:rsidR="007C4633">
        <w:rPr>
          <w:sz w:val="22"/>
          <w:szCs w:val="22"/>
        </w:rPr>
        <w:t xml:space="preserve"> </w:t>
      </w:r>
      <w:r w:rsidR="00032E45" w:rsidRPr="00032E45">
        <w:rPr>
          <w:b/>
          <w:bCs/>
          <w:color w:val="4F81BD" w:themeColor="accent1"/>
          <w:sz w:val="22"/>
          <w:szCs w:val="22"/>
        </w:rPr>
        <w:t>True</w:t>
      </w:r>
    </w:p>
    <w:p w14:paraId="37500556" w14:textId="77777777" w:rsidR="002A2400" w:rsidRDefault="002A2400" w:rsidP="002A2400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13E97FD9" w14:textId="643AE1F9" w:rsidR="002A2400" w:rsidRDefault="002A2400" w:rsidP="00AC578A">
      <w:pPr>
        <w:pStyle w:val="1Paragraph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600,000 outlay for a new machine with useful life of 10 years is an operating expenditure that would appear as a fixed asset on the firm’s balance sheet.</w:t>
      </w:r>
      <w:r w:rsidR="00032E45">
        <w:rPr>
          <w:sz w:val="22"/>
          <w:szCs w:val="22"/>
        </w:rPr>
        <w:t xml:space="preserve"> </w:t>
      </w:r>
      <w:r w:rsidR="00032E45" w:rsidRPr="00032E45">
        <w:rPr>
          <w:b/>
          <w:bCs/>
          <w:color w:val="4F81BD" w:themeColor="accent1"/>
          <w:sz w:val="22"/>
          <w:szCs w:val="22"/>
        </w:rPr>
        <w:t>True</w:t>
      </w:r>
    </w:p>
    <w:p w14:paraId="7FDA65DE" w14:textId="77777777" w:rsidR="002A2400" w:rsidRDefault="002A2400" w:rsidP="002A2400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78830522" w14:textId="76FCCFF6" w:rsidR="002A2400" w:rsidRDefault="002A2400" w:rsidP="002A2400">
      <w:pPr>
        <w:pStyle w:val="1AutoList1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left"/>
        <w:rPr>
          <w:sz w:val="24"/>
        </w:rPr>
      </w:pPr>
      <w:r>
        <w:rPr>
          <w:sz w:val="24"/>
        </w:rPr>
        <w:t>Independent projects are projects that compete with one another, so that the acceptance of one eliminates the others from further consideration.</w:t>
      </w:r>
      <w:r w:rsidR="00032E45">
        <w:rPr>
          <w:sz w:val="24"/>
        </w:rPr>
        <w:t xml:space="preserve"> </w:t>
      </w:r>
      <w:r w:rsidR="00032E45" w:rsidRPr="00032E45">
        <w:rPr>
          <w:b/>
          <w:bCs/>
          <w:color w:val="4F81BD" w:themeColor="accent1"/>
          <w:sz w:val="24"/>
        </w:rPr>
        <w:t>False</w:t>
      </w:r>
    </w:p>
    <w:p w14:paraId="5568E38F" w14:textId="77777777" w:rsidR="002A2400" w:rsidRDefault="002A2400" w:rsidP="002A2400">
      <w:pPr>
        <w:pStyle w:val="1AutoList1"/>
        <w:tabs>
          <w:tab w:val="clear" w:pos="720"/>
          <w:tab w:val="left" w:pos="540"/>
        </w:tabs>
        <w:ind w:left="540" w:firstLine="0"/>
        <w:jc w:val="left"/>
        <w:rPr>
          <w:sz w:val="24"/>
        </w:rPr>
      </w:pPr>
    </w:p>
    <w:p w14:paraId="33EEC8AE" w14:textId="00B4CFE8" w:rsidR="002A2400" w:rsidRDefault="002A2400" w:rsidP="002A2400">
      <w:pPr>
        <w:pStyle w:val="1AutoList1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left"/>
        <w:rPr>
          <w:sz w:val="24"/>
        </w:rPr>
      </w:pPr>
      <w:r>
        <w:rPr>
          <w:sz w:val="24"/>
        </w:rPr>
        <w:t>The following three projects are examples of mutually exclusive projects:</w:t>
      </w:r>
      <w:r w:rsidR="00032E45">
        <w:rPr>
          <w:sz w:val="24"/>
        </w:rPr>
        <w:t xml:space="preserve"> </w:t>
      </w:r>
      <w:r w:rsidR="00032E45" w:rsidRPr="00032E45">
        <w:rPr>
          <w:b/>
          <w:bCs/>
          <w:color w:val="4F81BD" w:themeColor="accent1"/>
          <w:sz w:val="24"/>
        </w:rPr>
        <w:t>False</w:t>
      </w:r>
    </w:p>
    <w:p w14:paraId="6A958BFB" w14:textId="5BC30734" w:rsidR="002A2400" w:rsidRDefault="002A2400" w:rsidP="002A2400">
      <w:pPr>
        <w:pStyle w:val="1AutoList1"/>
        <w:tabs>
          <w:tab w:val="clear" w:pos="720"/>
          <w:tab w:val="left" w:pos="540"/>
        </w:tabs>
        <w:ind w:left="540" w:firstLine="0"/>
        <w:jc w:val="left"/>
        <w:rPr>
          <w:sz w:val="24"/>
        </w:rPr>
      </w:pPr>
      <w:r>
        <w:rPr>
          <w:sz w:val="24"/>
        </w:rPr>
        <w:t>a)  installing air conditioning in the plant</w:t>
      </w:r>
      <w:r w:rsidR="00032E45">
        <w:rPr>
          <w:sz w:val="24"/>
        </w:rPr>
        <w:t xml:space="preserve"> </w:t>
      </w:r>
    </w:p>
    <w:p w14:paraId="0628150C" w14:textId="77777777" w:rsidR="002A2400" w:rsidRDefault="002A2400" w:rsidP="002A2400">
      <w:pPr>
        <w:pStyle w:val="1AutoList1"/>
        <w:tabs>
          <w:tab w:val="clear" w:pos="720"/>
          <w:tab w:val="left" w:pos="540"/>
        </w:tabs>
        <w:ind w:left="540" w:firstLine="0"/>
        <w:jc w:val="left"/>
        <w:rPr>
          <w:sz w:val="24"/>
        </w:rPr>
      </w:pPr>
      <w:r>
        <w:rPr>
          <w:sz w:val="24"/>
        </w:rPr>
        <w:t>b)  acquiring a small supplier</w:t>
      </w:r>
    </w:p>
    <w:p w14:paraId="4ABC204F" w14:textId="77777777" w:rsidR="002A2400" w:rsidRDefault="002A2400" w:rsidP="002A2400">
      <w:pPr>
        <w:pStyle w:val="1AutoList1"/>
        <w:tabs>
          <w:tab w:val="clear" w:pos="720"/>
          <w:tab w:val="left" w:pos="540"/>
        </w:tabs>
        <w:ind w:left="540" w:firstLine="0"/>
        <w:jc w:val="left"/>
        <w:rPr>
          <w:sz w:val="24"/>
        </w:rPr>
      </w:pPr>
      <w:r>
        <w:rPr>
          <w:sz w:val="24"/>
        </w:rPr>
        <w:t>c)  purchasing a new computer system</w:t>
      </w:r>
    </w:p>
    <w:p w14:paraId="2E306452" w14:textId="77777777" w:rsidR="002A2400" w:rsidRDefault="002A2400" w:rsidP="002A2400">
      <w:pPr>
        <w:pStyle w:val="1AutoList1"/>
        <w:tabs>
          <w:tab w:val="clear" w:pos="720"/>
          <w:tab w:val="left" w:pos="540"/>
        </w:tabs>
        <w:ind w:left="540" w:firstLine="0"/>
        <w:jc w:val="left"/>
        <w:rPr>
          <w:sz w:val="24"/>
        </w:rPr>
      </w:pPr>
    </w:p>
    <w:p w14:paraId="11856DAA" w14:textId="11F0216F" w:rsidR="002A2400" w:rsidRDefault="002A2400" w:rsidP="002A2400">
      <w:pPr>
        <w:pStyle w:val="1AutoList1"/>
        <w:numPr>
          <w:ilvl w:val="0"/>
          <w:numId w:val="5"/>
        </w:numPr>
        <w:tabs>
          <w:tab w:val="clear" w:pos="720"/>
          <w:tab w:val="left" w:pos="540"/>
        </w:tabs>
        <w:ind w:left="540" w:hanging="540"/>
        <w:jc w:val="left"/>
        <w:rPr>
          <w:sz w:val="24"/>
        </w:rPr>
      </w:pPr>
      <w:r>
        <w:rPr>
          <w:sz w:val="24"/>
        </w:rPr>
        <w:t>If a firm has unlimited funds to invest, all the independent projects that meet its minimum investment criteria can be implemented.</w:t>
      </w:r>
      <w:r w:rsidR="00032E45">
        <w:rPr>
          <w:sz w:val="24"/>
        </w:rPr>
        <w:t xml:space="preserve"> </w:t>
      </w:r>
      <w:r w:rsidR="00032E45" w:rsidRPr="00032E45">
        <w:rPr>
          <w:b/>
          <w:bCs/>
          <w:color w:val="4F81BD" w:themeColor="accent1"/>
          <w:sz w:val="24"/>
        </w:rPr>
        <w:t>True</w:t>
      </w:r>
    </w:p>
    <w:p w14:paraId="46CCDE5C" w14:textId="77777777" w:rsidR="00AC578A" w:rsidRPr="002A2400" w:rsidRDefault="00AC578A" w:rsidP="002A2400">
      <w:pPr>
        <w:pStyle w:val="1Paragraph"/>
        <w:tabs>
          <w:tab w:val="clear" w:pos="720"/>
          <w:tab w:val="left" w:pos="540"/>
        </w:tabs>
        <w:rPr>
          <w:sz w:val="22"/>
          <w:szCs w:val="22"/>
        </w:rPr>
      </w:pPr>
    </w:p>
    <w:p w14:paraId="3C7B53D4" w14:textId="77777777" w:rsidR="00C35A98" w:rsidRDefault="00C35A98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624BAEC6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0C7CDC11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2D132E80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53EBB26D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1428D5D8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7DA07590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0FCB1B10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7DD9F120" w14:textId="77777777" w:rsidR="002A2400" w:rsidRDefault="002A2400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2D04614C" w14:textId="77777777" w:rsidR="00C35A98" w:rsidRDefault="00C35A98" w:rsidP="00AC578A">
      <w:pPr>
        <w:pStyle w:val="1Paragraph"/>
        <w:tabs>
          <w:tab w:val="clear" w:pos="720"/>
          <w:tab w:val="left" w:pos="540"/>
        </w:tabs>
        <w:ind w:left="540" w:firstLine="0"/>
        <w:rPr>
          <w:sz w:val="22"/>
          <w:szCs w:val="22"/>
        </w:rPr>
      </w:pPr>
    </w:p>
    <w:p w14:paraId="1C156013" w14:textId="77777777" w:rsidR="00863E1E" w:rsidRPr="00D950AD" w:rsidRDefault="00863E1E" w:rsidP="00863E1E">
      <w:pPr>
        <w:pStyle w:val="1AutoList1"/>
        <w:jc w:val="left"/>
        <w:rPr>
          <w:i/>
          <w:sz w:val="22"/>
          <w:szCs w:val="22"/>
        </w:rPr>
      </w:pPr>
      <w:r w:rsidRPr="00D950AD">
        <w:rPr>
          <w:i/>
          <w:sz w:val="22"/>
          <w:szCs w:val="22"/>
        </w:rPr>
        <w:t>Part II (Problem Solving):  Solve for what is required in each problem.  Show solutions in good form.  No solution, no point.  3 points for every correct answer with complete solution.</w:t>
      </w:r>
      <w:r w:rsidR="00223CEF" w:rsidRPr="00D950AD">
        <w:rPr>
          <w:i/>
          <w:sz w:val="22"/>
          <w:szCs w:val="22"/>
        </w:rPr>
        <w:t xml:space="preserve">  Round off final answers up to 2 decimal places.</w:t>
      </w:r>
    </w:p>
    <w:p w14:paraId="7B138CF8" w14:textId="77777777" w:rsidR="00863E1E" w:rsidRPr="00D950AD" w:rsidRDefault="00863E1E" w:rsidP="00863E1E">
      <w:pPr>
        <w:pStyle w:val="1AutoList1"/>
        <w:jc w:val="left"/>
        <w:rPr>
          <w:i/>
          <w:sz w:val="22"/>
          <w:szCs w:val="22"/>
        </w:rPr>
      </w:pPr>
    </w:p>
    <w:p w14:paraId="3813FEA7" w14:textId="77777777" w:rsidR="00D950AD" w:rsidRPr="00D950AD" w:rsidRDefault="00D950AD" w:rsidP="00E55C01">
      <w:pPr>
        <w:pStyle w:val="1AutoList1"/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</w:p>
    <w:p w14:paraId="721D308B" w14:textId="77777777" w:rsidR="009D4F74" w:rsidRPr="00D950AD" w:rsidRDefault="00C35A98" w:rsidP="00E55C01">
      <w:pPr>
        <w:pStyle w:val="1AutoList1"/>
        <w:tabs>
          <w:tab w:val="clear" w:pos="720"/>
          <w:tab w:val="left" w:pos="540"/>
        </w:tabs>
        <w:ind w:left="540" w:hanging="540"/>
        <w:jc w:val="left"/>
        <w:rPr>
          <w:sz w:val="22"/>
          <w:szCs w:val="22"/>
        </w:rPr>
      </w:pPr>
      <w:r>
        <w:rPr>
          <w:sz w:val="22"/>
          <w:szCs w:val="22"/>
        </w:rPr>
        <w:t>Problem A</w:t>
      </w:r>
      <w:r w:rsidR="0065203C">
        <w:rPr>
          <w:sz w:val="22"/>
          <w:szCs w:val="22"/>
        </w:rPr>
        <w:t>:</w:t>
      </w:r>
    </w:p>
    <w:p w14:paraId="64DC4991" w14:textId="77777777" w:rsidR="0065203C" w:rsidRDefault="0065203C" w:rsidP="0065203C">
      <w:pPr>
        <w:pStyle w:val="1Paragraph"/>
        <w:ind w:left="0" w:firstLine="0"/>
        <w:rPr>
          <w:sz w:val="24"/>
        </w:rPr>
      </w:pPr>
      <w:r>
        <w:rPr>
          <w:sz w:val="24"/>
        </w:rPr>
        <w:t xml:space="preserve">A firm is evaluating a proposal which has an initial investment of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35,000 and has cash flows of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10,000 in year 1,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20,000 in year 2, and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10,000 in year 3.  </w:t>
      </w:r>
    </w:p>
    <w:p w14:paraId="71FF304A" w14:textId="77777777" w:rsidR="0065203C" w:rsidRDefault="0065203C" w:rsidP="0065203C">
      <w:pPr>
        <w:pStyle w:val="1Paragraph"/>
        <w:ind w:left="0" w:firstLine="0"/>
        <w:rPr>
          <w:sz w:val="24"/>
        </w:rPr>
      </w:pPr>
    </w:p>
    <w:p w14:paraId="65EC874F" w14:textId="31AD9268" w:rsidR="0065203C" w:rsidRDefault="00221FFB" w:rsidP="00221FFB">
      <w:pPr>
        <w:pStyle w:val="1Paragraph"/>
        <w:ind w:left="0" w:firstLine="0"/>
        <w:rPr>
          <w:sz w:val="24"/>
        </w:rPr>
      </w:pPr>
      <w:r w:rsidRPr="00221FFB">
        <w:rPr>
          <w:sz w:val="24"/>
        </w:rPr>
        <w:t>1.</w:t>
      </w:r>
      <w:r>
        <w:rPr>
          <w:sz w:val="24"/>
        </w:rPr>
        <w:t xml:space="preserve">  </w:t>
      </w:r>
      <w:r w:rsidR="0065203C">
        <w:rPr>
          <w:sz w:val="24"/>
        </w:rPr>
        <w:t>What is the payback period of the project?</w:t>
      </w:r>
    </w:p>
    <w:p w14:paraId="53BB8867" w14:textId="413B96AD" w:rsidR="00221FFB" w:rsidRDefault="00221FFB" w:rsidP="00221FFB">
      <w:pPr>
        <w:pStyle w:val="1Paragraph"/>
        <w:ind w:left="0" w:firstLine="0"/>
        <w:rPr>
          <w:sz w:val="24"/>
        </w:rPr>
      </w:pPr>
      <w:r>
        <w:rPr>
          <w:sz w:val="24"/>
        </w:rPr>
        <w:tab/>
        <w:t>Year 1 = 10,000</w:t>
      </w:r>
    </w:p>
    <w:p w14:paraId="2610346E" w14:textId="7992C46D" w:rsidR="00221FFB" w:rsidRDefault="00221FFB" w:rsidP="00221FFB">
      <w:pPr>
        <w:pStyle w:val="1Paragraph"/>
        <w:ind w:left="0" w:firstLine="0"/>
        <w:rPr>
          <w:sz w:val="24"/>
        </w:rPr>
      </w:pPr>
      <w:r>
        <w:rPr>
          <w:sz w:val="24"/>
        </w:rPr>
        <w:tab/>
        <w:t>Year 2 = 20,000</w:t>
      </w:r>
    </w:p>
    <w:p w14:paraId="0E867ABE" w14:textId="11D3A4D3" w:rsidR="00221FFB" w:rsidRDefault="00221FFB" w:rsidP="00221FFB">
      <w:pPr>
        <w:pStyle w:val="1Paragraph"/>
        <w:ind w:left="0" w:firstLine="0"/>
        <w:rPr>
          <w:sz w:val="24"/>
        </w:rPr>
      </w:pPr>
      <w:r>
        <w:rPr>
          <w:sz w:val="24"/>
        </w:rPr>
        <w:tab/>
        <w:t xml:space="preserve">Year 3 = 5,000 (50% of Year 3 or 6 </w:t>
      </w:r>
      <w:proofErr w:type="spellStart"/>
      <w:r>
        <w:rPr>
          <w:sz w:val="24"/>
        </w:rPr>
        <w:t>mos</w:t>
      </w:r>
      <w:proofErr w:type="spellEnd"/>
      <w:r>
        <w:rPr>
          <w:sz w:val="24"/>
        </w:rPr>
        <w:t>)</w:t>
      </w:r>
    </w:p>
    <w:p w14:paraId="7F66F2F0" w14:textId="2A9829CB" w:rsidR="00221FFB" w:rsidRPr="00221FFB" w:rsidRDefault="00221FFB" w:rsidP="00221FFB">
      <w:pPr>
        <w:pStyle w:val="1Paragraph"/>
        <w:ind w:left="0" w:firstLine="0"/>
        <w:rPr>
          <w:b/>
          <w:bCs/>
          <w:sz w:val="24"/>
        </w:rPr>
      </w:pPr>
      <w:r>
        <w:rPr>
          <w:sz w:val="24"/>
        </w:rPr>
        <w:tab/>
      </w:r>
      <w:r w:rsidRPr="00221FFB">
        <w:rPr>
          <w:b/>
          <w:bCs/>
          <w:sz w:val="24"/>
        </w:rPr>
        <w:t xml:space="preserve">Payback </w:t>
      </w:r>
      <w:proofErr w:type="gramStart"/>
      <w:r w:rsidRPr="00221FFB">
        <w:rPr>
          <w:b/>
          <w:bCs/>
          <w:sz w:val="24"/>
        </w:rPr>
        <w:t>Period  =</w:t>
      </w:r>
      <w:proofErr w:type="gramEnd"/>
      <w:r w:rsidRPr="00221FFB">
        <w:rPr>
          <w:b/>
          <w:bCs/>
          <w:sz w:val="24"/>
        </w:rPr>
        <w:t xml:space="preserve"> 2.5 years (1+1+0.5)</w:t>
      </w:r>
    </w:p>
    <w:p w14:paraId="3E0FC86D" w14:textId="77777777" w:rsidR="0065203C" w:rsidRDefault="0065203C" w:rsidP="0065203C">
      <w:pPr>
        <w:pStyle w:val="1Paragraph"/>
        <w:ind w:left="0" w:firstLine="0"/>
        <w:rPr>
          <w:sz w:val="24"/>
        </w:rPr>
      </w:pPr>
    </w:p>
    <w:p w14:paraId="7E88D88F" w14:textId="77777777" w:rsidR="00C35A98" w:rsidRDefault="00C35A98" w:rsidP="0065203C">
      <w:pPr>
        <w:pStyle w:val="1Paragraph"/>
        <w:ind w:left="0" w:firstLine="0"/>
        <w:rPr>
          <w:sz w:val="24"/>
        </w:rPr>
      </w:pPr>
    </w:p>
    <w:p w14:paraId="62E8D36B" w14:textId="77777777" w:rsidR="0065203C" w:rsidRDefault="00C35A98" w:rsidP="0065203C">
      <w:pPr>
        <w:pStyle w:val="1Paragraph"/>
        <w:ind w:left="0" w:firstLine="0"/>
        <w:rPr>
          <w:sz w:val="24"/>
        </w:rPr>
      </w:pPr>
      <w:r>
        <w:rPr>
          <w:sz w:val="24"/>
        </w:rPr>
        <w:t>Problem B</w:t>
      </w:r>
      <w:r w:rsidR="0065203C">
        <w:rPr>
          <w:sz w:val="24"/>
        </w:rPr>
        <w:t>:</w:t>
      </w:r>
    </w:p>
    <w:p w14:paraId="19039840" w14:textId="77777777" w:rsidR="0065203C" w:rsidRPr="0065203C" w:rsidRDefault="0065203C" w:rsidP="00652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>A firm must choose from six capital budgeting proposals outlined below.  The firm is subject to capital rationi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and has a capital budget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1,000,000; the firm</w:t>
      </w:r>
      <w:r>
        <w:rPr>
          <w:rFonts w:ascii="Times New Roman" w:eastAsia="Times New Roman" w:hAnsi="Times New Roman" w:cs="Times New Roman"/>
          <w:sz w:val="24"/>
          <w:szCs w:val="24"/>
        </w:rPr>
        <w:t>'s cost of capital is 15%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483B3" w14:textId="77777777" w:rsidR="0065203C" w:rsidRPr="0065203C" w:rsidRDefault="0065203C" w:rsidP="006520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D498F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Project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Initial </w:t>
      </w:r>
      <w:proofErr w:type="gramStart"/>
      <w:r w:rsidRPr="0065203C">
        <w:rPr>
          <w:rFonts w:ascii="Times New Roman" w:eastAsia="Times New Roman" w:hAnsi="Times New Roman" w:cs="Times New Roman"/>
          <w:sz w:val="24"/>
          <w:szCs w:val="24"/>
        </w:rPr>
        <w:t>Investment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IRR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NPV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FABE37E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_______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__________________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___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________</w:t>
      </w:r>
    </w:p>
    <w:p w14:paraId="20432C05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1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200,000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19%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100,000</w:t>
      </w:r>
    </w:p>
    <w:p w14:paraId="4BFC8E16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2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400,000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17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20,000</w:t>
      </w:r>
    </w:p>
    <w:p w14:paraId="32E3CCC4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3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250,000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16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60,000</w:t>
      </w:r>
    </w:p>
    <w:p w14:paraId="68334ED2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4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0,000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12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(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5,000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63C368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5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150,000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20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50,000</w:t>
      </w:r>
    </w:p>
    <w:p w14:paraId="754C1C95" w14:textId="77777777" w:rsidR="0065203C" w:rsidRPr="0065203C" w:rsidRDefault="0065203C" w:rsidP="006520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6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400,000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14.5         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150,000</w:t>
      </w:r>
    </w:p>
    <w:p w14:paraId="03F17BFD" w14:textId="77777777" w:rsidR="0065203C" w:rsidRDefault="0065203C" w:rsidP="0065203C">
      <w:pPr>
        <w:pStyle w:val="1Paragraph"/>
        <w:ind w:left="0" w:firstLine="0"/>
        <w:rPr>
          <w:sz w:val="24"/>
        </w:rPr>
      </w:pPr>
    </w:p>
    <w:p w14:paraId="622E5620" w14:textId="77777777" w:rsidR="00E55C01" w:rsidRDefault="00E55C01" w:rsidP="00E55C01">
      <w:pPr>
        <w:spacing w:after="0" w:line="240" w:lineRule="auto"/>
        <w:rPr>
          <w:rFonts w:ascii="Times New Roman" w:hAnsi="Times New Roman" w:cs="Times New Roman"/>
        </w:rPr>
      </w:pPr>
    </w:p>
    <w:p w14:paraId="26AAF2D4" w14:textId="65A2757B" w:rsidR="0065203C" w:rsidRDefault="00C35A98" w:rsidP="00E55C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5203C">
        <w:rPr>
          <w:rFonts w:ascii="Times New Roman" w:hAnsi="Times New Roman" w:cs="Times New Roman"/>
        </w:rPr>
        <w:t>.  Using Internal Rate of Return approach of ranking projects, which projects should the firm accept?</w:t>
      </w:r>
    </w:p>
    <w:p w14:paraId="2481E88C" w14:textId="77777777" w:rsidR="00294BA2" w:rsidRDefault="00294BA2" w:rsidP="00E55C01">
      <w:pPr>
        <w:spacing w:after="0" w:line="240" w:lineRule="auto"/>
        <w:rPr>
          <w:rFonts w:ascii="Times New Roman" w:hAnsi="Times New Roman" w:cs="Times New Roman"/>
        </w:rPr>
      </w:pPr>
    </w:p>
    <w:p w14:paraId="1E998EE5" w14:textId="476C9CD9" w:rsidR="003B6804" w:rsidRDefault="003B6804" w:rsidP="00E55C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Projects:</w:t>
      </w:r>
      <w:r w:rsidR="00575283">
        <w:rPr>
          <w:rFonts w:ascii="Times New Roman" w:hAnsi="Times New Roman" w:cs="Times New Roman"/>
        </w:rPr>
        <w:t xml:space="preserve"> </w:t>
      </w:r>
      <w:r w:rsidR="00575283" w:rsidRPr="00575283">
        <w:rPr>
          <w:rFonts w:ascii="Times New Roman" w:hAnsi="Times New Roman" w:cs="Times New Roman"/>
          <w:b/>
          <w:bCs/>
        </w:rPr>
        <w:t>5, 1, 2 &amp; 3</w:t>
      </w:r>
    </w:p>
    <w:p w14:paraId="4639DDE1" w14:textId="0E6B399B" w:rsidR="003B6804" w:rsidRDefault="003B6804" w:rsidP="003B6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5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150,000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20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50,000</w:t>
      </w:r>
    </w:p>
    <w:p w14:paraId="4CDBFF83" w14:textId="25455153" w:rsidR="003B6804" w:rsidRDefault="003B6804" w:rsidP="003B6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200,000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%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100,000</w:t>
      </w:r>
    </w:p>
    <w:p w14:paraId="656ECE46" w14:textId="77777777" w:rsidR="003B6804" w:rsidRPr="0065203C" w:rsidRDefault="003B6804" w:rsidP="003B6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2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400,000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17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20,000</w:t>
      </w:r>
    </w:p>
    <w:p w14:paraId="0675D8EA" w14:textId="59D70B2B" w:rsidR="003B6804" w:rsidRDefault="003B6804" w:rsidP="003B680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3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250,000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16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60,000</w:t>
      </w:r>
    </w:p>
    <w:p w14:paraId="3FB1E989" w14:textId="565DC02E" w:rsidR="00294BA2" w:rsidRPr="0065203C" w:rsidRDefault="00294BA2" w:rsidP="003B6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Total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1,000,000</w:t>
      </w:r>
    </w:p>
    <w:p w14:paraId="23553127" w14:textId="720F3F8E" w:rsidR="003B6804" w:rsidRPr="0065203C" w:rsidRDefault="003B6804" w:rsidP="003B680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</w:p>
    <w:p w14:paraId="43A4FEF0" w14:textId="3501CB25" w:rsidR="003B6804" w:rsidRDefault="003B6804" w:rsidP="00E55C01">
      <w:pPr>
        <w:spacing w:after="0" w:line="240" w:lineRule="auto"/>
        <w:rPr>
          <w:rFonts w:ascii="Times New Roman" w:hAnsi="Times New Roman" w:cs="Times New Roman"/>
        </w:rPr>
      </w:pPr>
    </w:p>
    <w:p w14:paraId="07326365" w14:textId="77777777" w:rsidR="0065203C" w:rsidRDefault="0065203C" w:rsidP="00E55C01">
      <w:pPr>
        <w:spacing w:after="0" w:line="240" w:lineRule="auto"/>
        <w:rPr>
          <w:rFonts w:ascii="Times New Roman" w:hAnsi="Times New Roman" w:cs="Times New Roman"/>
        </w:rPr>
      </w:pPr>
    </w:p>
    <w:p w14:paraId="331BCBE5" w14:textId="26C2F5D0" w:rsidR="0065203C" w:rsidRDefault="00C35A98" w:rsidP="00E55C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5203C">
        <w:rPr>
          <w:rFonts w:ascii="Times New Roman" w:hAnsi="Times New Roman" w:cs="Times New Roman"/>
        </w:rPr>
        <w:t>.  Using Net Present Value Approach of ranking projects, which projects should the firm accept?</w:t>
      </w:r>
    </w:p>
    <w:p w14:paraId="205CF3D2" w14:textId="29028F2A" w:rsidR="00294BA2" w:rsidRDefault="00294BA2" w:rsidP="00E55C01">
      <w:pPr>
        <w:spacing w:after="0" w:line="240" w:lineRule="auto"/>
        <w:rPr>
          <w:rFonts w:ascii="Times New Roman" w:hAnsi="Times New Roman" w:cs="Times New Roman"/>
        </w:rPr>
      </w:pPr>
    </w:p>
    <w:p w14:paraId="623B09DC" w14:textId="1333DEB8" w:rsidR="00294BA2" w:rsidRDefault="00294BA2" w:rsidP="00E55C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Projects:</w:t>
      </w:r>
      <w:r w:rsidR="00637CD9">
        <w:rPr>
          <w:rFonts w:ascii="Times New Roman" w:hAnsi="Times New Roman" w:cs="Times New Roman"/>
        </w:rPr>
        <w:t xml:space="preserve"> </w:t>
      </w:r>
      <w:r w:rsidR="00637CD9" w:rsidRPr="00637CD9">
        <w:rPr>
          <w:rFonts w:ascii="Times New Roman" w:hAnsi="Times New Roman" w:cs="Times New Roman"/>
          <w:b/>
          <w:bCs/>
        </w:rPr>
        <w:t>6, 1, 3 &amp; 5</w:t>
      </w:r>
    </w:p>
    <w:p w14:paraId="55BD1E57" w14:textId="4BBD702E" w:rsidR="00294BA2" w:rsidRDefault="00294BA2" w:rsidP="00E55C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6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400,000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14.5         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  150,000</w:t>
      </w:r>
      <w:r>
        <w:rPr>
          <w:rFonts w:ascii="Times New Roman" w:hAnsi="Times New Roman" w:cs="Times New Roman"/>
        </w:rPr>
        <w:tab/>
      </w:r>
    </w:p>
    <w:p w14:paraId="3ACB26EA" w14:textId="1527315D" w:rsidR="00294BA2" w:rsidRDefault="00294BA2" w:rsidP="00294B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autoSpaceDE w:val="0"/>
        <w:autoSpaceDN w:val="0"/>
        <w:adjustRightInd w:val="0"/>
        <w:spacing w:after="0" w:line="240" w:lineRule="auto"/>
        <w:ind w:left="5040" w:hanging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200,000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%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100,000</w:t>
      </w:r>
    </w:p>
    <w:p w14:paraId="030DBED3" w14:textId="394937C9" w:rsidR="00294BA2" w:rsidRDefault="00294BA2" w:rsidP="00294B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3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250,000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16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>60,000</w:t>
      </w:r>
    </w:p>
    <w:p w14:paraId="6EF7BC38" w14:textId="77777777" w:rsidR="00294BA2" w:rsidRPr="0065203C" w:rsidRDefault="00294BA2" w:rsidP="00294BA2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 xml:space="preserve">5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150,000     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20     </w:t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</w:r>
      <w:r w:rsidRPr="006520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50,000</w:t>
      </w:r>
    </w:p>
    <w:p w14:paraId="746181FD" w14:textId="717E29AF" w:rsidR="009B0F5C" w:rsidRPr="00294BA2" w:rsidRDefault="00294BA2" w:rsidP="00294BA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Total          1,000,000</w:t>
      </w:r>
    </w:p>
    <w:p w14:paraId="5BC4CE87" w14:textId="77777777" w:rsidR="009B0F5C" w:rsidRDefault="00C35A98" w:rsidP="00E55C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C</w:t>
      </w:r>
      <w:r w:rsidR="009B0F5C">
        <w:rPr>
          <w:rFonts w:ascii="Times New Roman" w:hAnsi="Times New Roman" w:cs="Times New Roman"/>
        </w:rPr>
        <w:t>:</w:t>
      </w:r>
    </w:p>
    <w:p w14:paraId="2834088E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>Operating cash inflows</w:t>
      </w:r>
    </w:p>
    <w:p w14:paraId="6F38FE8F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</w:p>
    <w:p w14:paraId="788A9F05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 xml:space="preserve">    P50,000                     P</w:t>
      </w:r>
      <w:r w:rsidRPr="00A720C7">
        <w:rPr>
          <w:rFonts w:ascii="Courier" w:eastAsia="Times New Roman" w:hAnsi="Courier" w:cs="Times New Roman"/>
          <w:sz w:val="24"/>
          <w:szCs w:val="24"/>
        </w:rPr>
        <w:t>60,000</w:t>
      </w:r>
    </w:p>
    <w:p w14:paraId="79037262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Courier" w:eastAsia="Times New Roman" w:hAnsi="Courier" w:cs="Times New Roman"/>
          <w:sz w:val="24"/>
          <w:szCs w:val="24"/>
        </w:rPr>
        <w:t xml:space="preserve"> </w:t>
      </w:r>
      <w:r>
        <w:rPr>
          <w:rFonts w:ascii="Courier" w:eastAsia="Times New Roman" w:hAnsi="Courier" w:cs="Times New Roman"/>
          <w:sz w:val="24"/>
          <w:szCs w:val="24"/>
        </w:rPr>
        <w:t xml:space="preserve">         P</w:t>
      </w:r>
      <w:r w:rsidRPr="00A720C7">
        <w:rPr>
          <w:rFonts w:ascii="Courier" w:eastAsia="Times New Roman" w:hAnsi="Courier" w:cs="Times New Roman"/>
          <w:sz w:val="24"/>
          <w:szCs w:val="24"/>
        </w:rPr>
        <w:t>25,000                |                             |</w:t>
      </w:r>
    </w:p>
    <w:p w14:paraId="14480547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 xml:space="preserve">             |       P10,000     |      P10,000   </w:t>
      </w:r>
      <w:proofErr w:type="spellStart"/>
      <w:r>
        <w:rPr>
          <w:rFonts w:ascii="Courier" w:eastAsia="Times New Roman" w:hAnsi="Courier" w:cs="Times New Roman"/>
          <w:sz w:val="24"/>
          <w:szCs w:val="24"/>
        </w:rPr>
        <w:t>P</w:t>
      </w:r>
      <w:r w:rsidRPr="00A720C7">
        <w:rPr>
          <w:rFonts w:ascii="Courier" w:eastAsia="Times New Roman" w:hAnsi="Courier" w:cs="Times New Roman"/>
          <w:sz w:val="24"/>
          <w:szCs w:val="24"/>
        </w:rPr>
        <w:t>10,000</w:t>
      </w:r>
      <w:proofErr w:type="spellEnd"/>
      <w:r w:rsidRPr="00A720C7">
        <w:rPr>
          <w:rFonts w:ascii="Courier" w:eastAsia="Times New Roman" w:hAnsi="Courier" w:cs="Times New Roman"/>
          <w:sz w:val="24"/>
          <w:szCs w:val="24"/>
        </w:rPr>
        <w:t xml:space="preserve">      |</w:t>
      </w:r>
    </w:p>
    <w:p w14:paraId="29FF2905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Courier" w:eastAsia="Times New Roman" w:hAnsi="Courier" w:cs="Times New Roman"/>
          <w:sz w:val="24"/>
          <w:szCs w:val="24"/>
        </w:rPr>
        <w:t xml:space="preserve">             |         |         |         |         |         |</w:t>
      </w:r>
    </w:p>
    <w:p w14:paraId="3CD56F72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Courier" w:eastAsia="Times New Roman" w:hAnsi="Courier" w:cs="Times New Roman"/>
          <w:sz w:val="24"/>
          <w:szCs w:val="24"/>
        </w:rPr>
        <w:t xml:space="preserve">   -------------------------------------------------------------</w:t>
      </w:r>
    </w:p>
    <w:p w14:paraId="63213EF4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Courier" w:eastAsia="Times New Roman" w:hAnsi="Courier" w:cs="Times New Roman"/>
          <w:sz w:val="24"/>
          <w:szCs w:val="24"/>
        </w:rPr>
        <w:t xml:space="preserve">   |</w:t>
      </w:r>
    </w:p>
    <w:p w14:paraId="0D790EFB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Courier" w:eastAsia="Times New Roman" w:hAnsi="Courier" w:cs="Times New Roman"/>
          <w:sz w:val="24"/>
          <w:szCs w:val="24"/>
        </w:rPr>
        <w:t xml:space="preserve">   |</w:t>
      </w:r>
    </w:p>
    <w:p w14:paraId="78405BB7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 w:rsidRPr="00A720C7">
        <w:rPr>
          <w:rFonts w:ascii="Courier" w:eastAsia="Times New Roman" w:hAnsi="Courier" w:cs="Times New Roman"/>
          <w:sz w:val="24"/>
          <w:szCs w:val="24"/>
        </w:rPr>
        <w:t xml:space="preserve">   |</w:t>
      </w:r>
    </w:p>
    <w:p w14:paraId="580B85F2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Times New Roman"/>
          <w:sz w:val="24"/>
          <w:szCs w:val="24"/>
        </w:rPr>
      </w:pPr>
      <w:r>
        <w:rPr>
          <w:rFonts w:ascii="Courier" w:eastAsia="Times New Roman" w:hAnsi="Courier" w:cs="Times New Roman"/>
          <w:sz w:val="24"/>
          <w:szCs w:val="24"/>
        </w:rPr>
        <w:t>P</w:t>
      </w:r>
      <w:r w:rsidRPr="00A720C7">
        <w:rPr>
          <w:rFonts w:ascii="Courier" w:eastAsia="Times New Roman" w:hAnsi="Courier" w:cs="Times New Roman"/>
          <w:sz w:val="24"/>
          <w:szCs w:val="24"/>
        </w:rPr>
        <w:t xml:space="preserve">100,000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>(Initial outlay)</w:t>
      </w:r>
    </w:p>
    <w:p w14:paraId="4D1E8887" w14:textId="77777777" w:rsidR="00A720C7" w:rsidRPr="00A720C7" w:rsidRDefault="00A720C7" w:rsidP="00A720C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8874D" w14:textId="10121B2F" w:rsidR="009B0F5C" w:rsidRDefault="00C35A98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A720C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A720C7" w:rsidRPr="00A720C7">
        <w:rPr>
          <w:rFonts w:ascii="Times New Roman" w:eastAsia="Times New Roman" w:hAnsi="Times New Roman" w:cs="Times New Roman"/>
          <w:sz w:val="24"/>
          <w:szCs w:val="24"/>
        </w:rPr>
        <w:t>Giv</w:t>
      </w:r>
      <w:r w:rsidR="00A720C7">
        <w:rPr>
          <w:rFonts w:ascii="Times New Roman" w:eastAsia="Times New Roman" w:hAnsi="Times New Roman" w:cs="Times New Roman"/>
          <w:sz w:val="24"/>
          <w:szCs w:val="24"/>
        </w:rPr>
        <w:t>en above information and 15 percent cost of capital, what is the net present value and should the project be accepted?   Explain with supporting computation.</w:t>
      </w:r>
    </w:p>
    <w:p w14:paraId="21A99040" w14:textId="508FADA5" w:rsidR="00294BA2" w:rsidRDefault="00294BA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056EA8" w14:textId="0A31D030" w:rsidR="00294BA2" w:rsidRDefault="00294BA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Year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(25,000 / (1 + 15%)^1)  = 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21,739.13</w:t>
      </w:r>
    </w:p>
    <w:p w14:paraId="2085467A" w14:textId="005EA50C" w:rsidR="00294BA2" w:rsidRDefault="00294BA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proofErr w:type="gramStart"/>
      <w:r w:rsidR="008D320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,000 / (1 + 15%)^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  =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 xml:space="preserve"> 7,561.44</w:t>
      </w:r>
    </w:p>
    <w:p w14:paraId="15E890BC" w14:textId="5A1CCD6F" w:rsidR="00294BA2" w:rsidRDefault="00294BA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proofErr w:type="gramStart"/>
      <w:r w:rsidR="008D320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,000 / (1 + 15%)^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  =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 xml:space="preserve"> 32,875.81</w:t>
      </w:r>
    </w:p>
    <w:p w14:paraId="06FD1B48" w14:textId="48275F8B" w:rsidR="00294BA2" w:rsidRDefault="00294BA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proofErr w:type="gramStart"/>
      <w:r w:rsidR="008D320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,000 / (1 + 15%)^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  =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 xml:space="preserve"> 5,717.53</w:t>
      </w:r>
    </w:p>
    <w:p w14:paraId="0759E66B" w14:textId="0C57D634" w:rsidR="00294BA2" w:rsidRDefault="00294BA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proofErr w:type="gramStart"/>
      <w:r w:rsidR="008D320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,000 / (1 + 15%)^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  =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 xml:space="preserve"> 4,971.77</w:t>
      </w:r>
    </w:p>
    <w:p w14:paraId="58C68946" w14:textId="49D9E7D9" w:rsidR="00294BA2" w:rsidRDefault="00294BA2" w:rsidP="00A720C7">
      <w:pPr>
        <w:widowControl w:val="0"/>
        <w:pBdr>
          <w:bottom w:val="single" w:sz="6" w:space="1" w:color="auto"/>
        </w:pBd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proofErr w:type="gramStart"/>
      <w:r w:rsidR="008D3202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>,000 / (1 + 15%)^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  =</w:t>
      </w:r>
      <w:r w:rsidR="008D3202">
        <w:rPr>
          <w:rFonts w:ascii="Times New Roman" w:eastAsia="Times New Roman" w:hAnsi="Times New Roman" w:cs="Times New Roman"/>
          <w:sz w:val="24"/>
          <w:szCs w:val="24"/>
        </w:rPr>
        <w:t xml:space="preserve"> 25,939.66</w:t>
      </w:r>
    </w:p>
    <w:p w14:paraId="5632FBD5" w14:textId="6F4B053A" w:rsidR="008D3202" w:rsidRDefault="008D320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NPV - Initial = 98,805.26 – 100,000</w:t>
      </w:r>
    </w:p>
    <w:p w14:paraId="01C80F87" w14:textId="2C1476A9" w:rsidR="008D3202" w:rsidRDefault="008D320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8D32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D3202">
        <w:rPr>
          <w:rFonts w:ascii="Times New Roman" w:eastAsia="Times New Roman" w:hAnsi="Times New Roman" w:cs="Times New Roman"/>
          <w:b/>
          <w:bCs/>
          <w:sz w:val="24"/>
          <w:szCs w:val="24"/>
        </w:rPr>
        <w:t>NPV  =</w:t>
      </w:r>
      <w:proofErr w:type="gramEnd"/>
      <w:r w:rsidRPr="008D32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(1,194.74)</w:t>
      </w:r>
    </w:p>
    <w:p w14:paraId="2818FD26" w14:textId="3846419B" w:rsidR="008D3202" w:rsidRPr="008D3202" w:rsidRDefault="008D3202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should not be accepted as NPV is less than 0.</w:t>
      </w:r>
    </w:p>
    <w:p w14:paraId="701B49CB" w14:textId="77777777" w:rsidR="007D2050" w:rsidRDefault="007D2050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AF31F" w14:textId="77777777" w:rsidR="007D2050" w:rsidRDefault="007D2050" w:rsidP="007D205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DC834" w14:textId="77777777" w:rsidR="007D2050" w:rsidRDefault="002A2400" w:rsidP="007D205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D</w:t>
      </w:r>
      <w:r w:rsidR="007D205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6217F" w14:textId="77777777" w:rsidR="007D2050" w:rsidRDefault="007D2050" w:rsidP="007D205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FDE3A" w14:textId="77777777" w:rsidR="007D2050" w:rsidRPr="00A720C7" w:rsidRDefault="007D2050" w:rsidP="007D20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Galaxy Satellite Co. is attempting to select the best group of independent projects competing for the </w:t>
      </w:r>
      <w:r>
        <w:rPr>
          <w:rFonts w:ascii="Times New Roman" w:eastAsia="Times New Roman" w:hAnsi="Times New Roman" w:cs="Times New Roman"/>
          <w:sz w:val="24"/>
          <w:szCs w:val="24"/>
        </w:rPr>
        <w:t>firm's fixed capital budget of Php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>10,000,000. Any unused portion of this budget will earn less than its 20 percent cost of capital.  A summary of key data about the proposed projects follows.</w:t>
      </w:r>
    </w:p>
    <w:p w14:paraId="382D2FC9" w14:textId="77777777" w:rsidR="007D2050" w:rsidRPr="00A720C7" w:rsidRDefault="007D2050" w:rsidP="007D20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F0E42" w14:textId="77777777" w:rsidR="007D2050" w:rsidRPr="00A720C7" w:rsidRDefault="007D2050" w:rsidP="007D20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>PV of Inflows</w:t>
      </w:r>
    </w:p>
    <w:p w14:paraId="6322C474" w14:textId="77777777" w:rsidR="007D2050" w:rsidRPr="00A720C7" w:rsidRDefault="007D2050" w:rsidP="007D2050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Project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Initial Investment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IRR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at 20%</w:t>
      </w:r>
    </w:p>
    <w:p w14:paraId="47D7851C" w14:textId="77777777" w:rsidR="007D2050" w:rsidRPr="00A720C7" w:rsidRDefault="007D2050" w:rsidP="007D205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 w:line="240" w:lineRule="auto"/>
        <w:ind w:left="5760" w:hanging="5760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Pr="00A720C7">
        <w:rPr>
          <w:rFonts w:ascii="Times New Roman" w:eastAsia="Times New Roman" w:hAnsi="Times New Roman" w:cs="Times New Roman"/>
          <w:sz w:val="24"/>
          <w:szCs w:val="24"/>
        </w:rPr>
        <w:noBreakHyphen/>
      </w:r>
    </w:p>
    <w:p w14:paraId="321A5D63" w14:textId="77777777" w:rsidR="007D2050" w:rsidRPr="00A720C7" w:rsidRDefault="007D2050" w:rsidP="007D2050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Php3,000,000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21%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Php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>3,050,000</w:t>
      </w:r>
    </w:p>
    <w:p w14:paraId="387D6D1E" w14:textId="77777777" w:rsidR="007D2050" w:rsidRPr="00A720C7" w:rsidRDefault="007D2050" w:rsidP="007D2050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B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9,000,000  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25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9,320,000</w:t>
      </w:r>
    </w:p>
    <w:p w14:paraId="3ECFDCAF" w14:textId="77777777" w:rsidR="007D2050" w:rsidRPr="00A720C7" w:rsidRDefault="007D2050" w:rsidP="007D2050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C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1,000,000  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24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1,060,000</w:t>
      </w:r>
    </w:p>
    <w:p w14:paraId="2E4AA7FE" w14:textId="00E07DB5" w:rsidR="007D2050" w:rsidRPr="00A720C7" w:rsidRDefault="007D2050" w:rsidP="00637CD9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D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7,000,000</w:t>
      </w:r>
      <w:proofErr w:type="gramEnd"/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23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7,350,000</w:t>
      </w:r>
    </w:p>
    <w:p w14:paraId="011B9351" w14:textId="77777777" w:rsidR="007D2050" w:rsidRDefault="007D2050" w:rsidP="007D2050">
      <w:pPr>
        <w:spacing w:after="0" w:line="240" w:lineRule="auto"/>
        <w:rPr>
          <w:rFonts w:ascii="Times New Roman" w:hAnsi="Times New Roman" w:cs="Times New Roman"/>
        </w:rPr>
      </w:pPr>
    </w:p>
    <w:p w14:paraId="19EF4E50" w14:textId="77777777" w:rsidR="007D2050" w:rsidRDefault="007D2050" w:rsidP="007D20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0C9C1C46" w14:textId="5EC4B27F" w:rsidR="007D2050" w:rsidRDefault="002A2400" w:rsidP="007D20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D2050">
        <w:rPr>
          <w:rFonts w:ascii="Times New Roman" w:hAnsi="Times New Roman" w:cs="Times New Roman"/>
        </w:rPr>
        <w:t xml:space="preserve">.  Using the NPV Approach, which best group of projects should be selected? </w:t>
      </w:r>
    </w:p>
    <w:p w14:paraId="6CC6C647" w14:textId="6024875A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NPV at 20% - Initial Investment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NPV</w:t>
      </w:r>
    </w:p>
    <w:p w14:paraId="7CFD00D5" w14:textId="77FAAC99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ab/>
        <w:t>3,050,000 – 3,000,000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50,000</w:t>
      </w:r>
    </w:p>
    <w:p w14:paraId="66BC7459" w14:textId="2867E630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ab/>
        <w:t>9,320,000 – 9,000,000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320,000</w:t>
      </w:r>
    </w:p>
    <w:p w14:paraId="34F69695" w14:textId="6EE34E5F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/>
        </w:rPr>
        <w:tab/>
        <w:t>1,060,000 – 1,000,000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60,000</w:t>
      </w:r>
    </w:p>
    <w:p w14:paraId="214274BF" w14:textId="4D4A312D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/>
        </w:rPr>
        <w:tab/>
        <w:t>7,350,000 – 7,000,000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350,00</w:t>
      </w:r>
    </w:p>
    <w:p w14:paraId="394E0347" w14:textId="2061D709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</w:p>
    <w:p w14:paraId="64832B91" w14:textId="7575733F" w:rsid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Best Group of Project: </w:t>
      </w:r>
      <w:r w:rsidRPr="00637CD9">
        <w:rPr>
          <w:rFonts w:ascii="Times New Roman" w:hAnsi="Times New Roman" w:cs="Times New Roman"/>
          <w:b/>
          <w:bCs/>
        </w:rPr>
        <w:t>D &amp; A</w:t>
      </w:r>
    </w:p>
    <w:p w14:paraId="24E119DC" w14:textId="4C7A91BF" w:rsidR="00637CD9" w:rsidRPr="007C4633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>D</w:t>
      </w:r>
      <w:r w:rsidRPr="007C4633"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>7,000,000</w:t>
      </w:r>
      <w:r w:rsidRPr="007C4633"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ab/>
        <w:t>350,00</w:t>
      </w:r>
    </w:p>
    <w:p w14:paraId="15362F25" w14:textId="4ACCBC0C" w:rsidR="00637CD9" w:rsidRPr="007C4633" w:rsidRDefault="00637CD9" w:rsidP="00637CD9">
      <w:pPr>
        <w:pBdr>
          <w:bottom w:val="single" w:sz="6" w:space="1" w:color="auto"/>
        </w:pBdr>
        <w:spacing w:after="0" w:line="240" w:lineRule="auto"/>
        <w:ind w:firstLine="720"/>
        <w:rPr>
          <w:rFonts w:ascii="Times New Roman" w:hAnsi="Times New Roman" w:cs="Times New Roman"/>
        </w:rPr>
      </w:pPr>
      <w:r w:rsidRPr="007C4633">
        <w:rPr>
          <w:rFonts w:ascii="Times New Roman" w:hAnsi="Times New Roman" w:cs="Times New Roman"/>
        </w:rPr>
        <w:t>A</w:t>
      </w:r>
      <w:r w:rsidRPr="007C4633"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>3,000,000</w:t>
      </w:r>
      <w:r w:rsidRPr="007C4633"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ab/>
      </w:r>
      <w:r w:rsidRPr="007C4633">
        <w:rPr>
          <w:rFonts w:ascii="Times New Roman" w:hAnsi="Times New Roman" w:cs="Times New Roman"/>
        </w:rPr>
        <w:tab/>
        <w:t>50,000</w:t>
      </w:r>
    </w:p>
    <w:p w14:paraId="2ECEC422" w14:textId="51128C1E" w:rsidR="00637CD9" w:rsidRDefault="00637CD9" w:rsidP="00637CD9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10,000,000</w:t>
      </w:r>
    </w:p>
    <w:p w14:paraId="477EA41D" w14:textId="11F2A4EE" w:rsidR="00637CD9" w:rsidRPr="00637CD9" w:rsidRDefault="00637CD9" w:rsidP="00637C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710349" w14:textId="20B17D8B" w:rsidR="008D3202" w:rsidRDefault="008D3202" w:rsidP="007D2050">
      <w:pPr>
        <w:spacing w:after="0" w:line="240" w:lineRule="auto"/>
        <w:rPr>
          <w:rFonts w:ascii="Times New Roman" w:hAnsi="Times New Roman" w:cs="Times New Roman"/>
        </w:rPr>
      </w:pPr>
    </w:p>
    <w:p w14:paraId="5BF553CD" w14:textId="77777777" w:rsidR="007D2050" w:rsidRDefault="007D2050" w:rsidP="007D2050">
      <w:pPr>
        <w:spacing w:after="0" w:line="240" w:lineRule="auto"/>
        <w:rPr>
          <w:rFonts w:ascii="Times New Roman" w:hAnsi="Times New Roman" w:cs="Times New Roman"/>
        </w:rPr>
      </w:pPr>
    </w:p>
    <w:p w14:paraId="6D9CC1AA" w14:textId="77777777" w:rsidR="007D2050" w:rsidRPr="00D950AD" w:rsidRDefault="002A2400" w:rsidP="007D20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D2050">
        <w:rPr>
          <w:rFonts w:ascii="Times New Roman" w:hAnsi="Times New Roman" w:cs="Times New Roman"/>
        </w:rPr>
        <w:t>.  Using the IRR Approach, which best group of projects should be selected?</w:t>
      </w:r>
    </w:p>
    <w:p w14:paraId="31BE855A" w14:textId="2CCA0CFF" w:rsidR="007D2050" w:rsidRDefault="00637CD9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D37DB7" w14:textId="77B71F66" w:rsidR="00A720C7" w:rsidRDefault="00575283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Group of Project: </w:t>
      </w:r>
      <w:r w:rsidRPr="00575283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7C46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</w:t>
      </w:r>
    </w:p>
    <w:p w14:paraId="3C94729F" w14:textId="0ECEA0FA" w:rsidR="00575283" w:rsidRDefault="00575283" w:rsidP="00575283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B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9,000,000  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>25</w:t>
      </w:r>
      <w:r w:rsidR="002D1790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9,320,000</w:t>
      </w:r>
    </w:p>
    <w:p w14:paraId="6F2CD009" w14:textId="473C76D4" w:rsidR="007C4633" w:rsidRDefault="007C4633" w:rsidP="007C463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C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1,000,000          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%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A720C7">
        <w:rPr>
          <w:rFonts w:ascii="Times New Roman" w:eastAsia="Times New Roman" w:hAnsi="Times New Roman" w:cs="Times New Roman"/>
          <w:sz w:val="24"/>
          <w:szCs w:val="24"/>
        </w:rPr>
        <w:tab/>
        <w:t xml:space="preserve">   1,060,000</w:t>
      </w:r>
    </w:p>
    <w:p w14:paraId="3ECFE75E" w14:textId="2DBABE4F" w:rsidR="007C4633" w:rsidRPr="00A720C7" w:rsidRDefault="007C4633" w:rsidP="007C4633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10,000,000</w:t>
      </w:r>
    </w:p>
    <w:p w14:paraId="28023E4F" w14:textId="2535EEB8" w:rsidR="007C4633" w:rsidRPr="00A720C7" w:rsidRDefault="007C4633" w:rsidP="00575283">
      <w:pPr>
        <w:widowControl w:val="0"/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</w:p>
    <w:p w14:paraId="207DBE7D" w14:textId="25FE009A" w:rsidR="00575283" w:rsidRDefault="00575283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ABEE8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A9390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BC783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1E260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66B65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2D874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6E762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75D37" w14:textId="77777777" w:rsidR="00A720C7" w:rsidRDefault="00A720C7" w:rsidP="00A720C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20C7" w:rsidSect="00614151">
      <w:pgSz w:w="12240" w:h="15840" w:code="1"/>
      <w:pgMar w:top="1080" w:right="1080" w:bottom="1080" w:left="1080" w:header="864" w:footer="864" w:gutter="0"/>
      <w:paperSrc w:other="7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0BF"/>
    <w:multiLevelType w:val="multilevel"/>
    <w:tmpl w:val="CA0CD7B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2CD77775"/>
    <w:multiLevelType w:val="multilevel"/>
    <w:tmpl w:val="4C78EDD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low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Roman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(%4)"/>
      <w:legacy w:legacy="1" w:legacySpace="0" w:legacyIndent="720"/>
      <w:lvlJc w:val="left"/>
      <w:pPr>
        <w:ind w:left="2880" w:hanging="720"/>
      </w:pPr>
    </w:lvl>
    <w:lvl w:ilvl="4">
      <w:start w:val="1"/>
      <w:numFmt w:val="lowerLetter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Roman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2" w15:restartNumberingAfterBreak="0">
    <w:nsid w:val="39BD3A28"/>
    <w:multiLevelType w:val="hybridMultilevel"/>
    <w:tmpl w:val="FBBA9DCE"/>
    <w:lvl w:ilvl="0" w:tplc="3AEC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44842"/>
    <w:multiLevelType w:val="hybridMultilevel"/>
    <w:tmpl w:val="99246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04198"/>
    <w:multiLevelType w:val="multilevel"/>
    <w:tmpl w:val="A630183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54E63192"/>
    <w:multiLevelType w:val="hybridMultilevel"/>
    <w:tmpl w:val="2A70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07AA1"/>
    <w:multiLevelType w:val="multilevel"/>
    <w:tmpl w:val="A47EE0B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7" w15:restartNumberingAfterBreak="0">
    <w:nsid w:val="5C601770"/>
    <w:multiLevelType w:val="multilevel"/>
    <w:tmpl w:val="CA0CD7B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abstractNum w:abstractNumId="8" w15:restartNumberingAfterBreak="0">
    <w:nsid w:val="796F5834"/>
    <w:multiLevelType w:val="multilevel"/>
    <w:tmpl w:val="CA0CD7BA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01"/>
    <w:rsid w:val="00032E45"/>
    <w:rsid w:val="000C604D"/>
    <w:rsid w:val="00153D2A"/>
    <w:rsid w:val="00221FFB"/>
    <w:rsid w:val="00223CEF"/>
    <w:rsid w:val="00294BA2"/>
    <w:rsid w:val="002A2400"/>
    <w:rsid w:val="002D1790"/>
    <w:rsid w:val="003B6804"/>
    <w:rsid w:val="004843F3"/>
    <w:rsid w:val="00503167"/>
    <w:rsid w:val="00575283"/>
    <w:rsid w:val="0058105A"/>
    <w:rsid w:val="005D3549"/>
    <w:rsid w:val="005D69F8"/>
    <w:rsid w:val="00614151"/>
    <w:rsid w:val="00637CD9"/>
    <w:rsid w:val="0065203C"/>
    <w:rsid w:val="006726C3"/>
    <w:rsid w:val="00783A4B"/>
    <w:rsid w:val="007C4633"/>
    <w:rsid w:val="007D2050"/>
    <w:rsid w:val="00863E1E"/>
    <w:rsid w:val="008737CA"/>
    <w:rsid w:val="008D3202"/>
    <w:rsid w:val="0090133A"/>
    <w:rsid w:val="009B0F5C"/>
    <w:rsid w:val="009C2FBA"/>
    <w:rsid w:val="009D4F74"/>
    <w:rsid w:val="00A720C7"/>
    <w:rsid w:val="00AC578A"/>
    <w:rsid w:val="00AC645F"/>
    <w:rsid w:val="00C35A98"/>
    <w:rsid w:val="00C46524"/>
    <w:rsid w:val="00C55049"/>
    <w:rsid w:val="00D950AD"/>
    <w:rsid w:val="00E5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2C7E"/>
  <w15:docId w15:val="{2D3982A0-720D-4DF9-A7E8-EEA78DE9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1">
    <w:name w:val="1AutoList1"/>
    <w:rsid w:val="00E55C01"/>
    <w:pPr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1AutoList3">
    <w:name w:val="1AutoList3"/>
    <w:rsid w:val="00863E1E"/>
    <w:pPr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1Paragraph">
    <w:name w:val="1Paragraph"/>
    <w:rsid w:val="0090133A"/>
    <w:pPr>
      <w:widowControl w:val="0"/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Arnel C. Lara</dc:creator>
  <cp:lastModifiedBy>Phua, Steven (Contractor)</cp:lastModifiedBy>
  <cp:revision>8</cp:revision>
  <dcterms:created xsi:type="dcterms:W3CDTF">2022-11-04T13:49:00Z</dcterms:created>
  <dcterms:modified xsi:type="dcterms:W3CDTF">2022-11-11T08:12:00Z</dcterms:modified>
</cp:coreProperties>
</file>