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Strategy review record</w:t>
      </w:r>
    </w:p>
    <w:p>
      <w:pPr>
        <w:spacing w:after="60" w:before="0"/>
      </w:pPr>
      <w:r>
        <w:rPr>
          <w:sz w:val="24"/>
          <w:szCs w:val="24"/>
        </w:rPr>
        <w:t xml:space="preserve">breadth-thrust-etf — Workstream 3 (heavy robustness gate on the frozen shortlist)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Friday, 3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/ context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breadth-thrust-etf (Personal; research artefact — all returns simulated)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REVIEW_PROMPT.md Workstream 3: deflated/haircut Sharpe across the whole search, full-system walk-forward, entry-point discipline, per-line cost stress, structural re-checks, overlay reality check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Post-Phase-29 architecture (EEM overlay-only) — pre-session state check: LANDED; frozen shortlist S1 + S2; S3 closed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Evaluation window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2018-11-08 to 2026-06-16; split 2022-09-08; walk-forward OOS 2022-01-03 to 2026-06-16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basis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Committed caches of the 2026-07-02 weekly refresh; deployed em_regime_context.parquet for the tilt ratio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WS1/WS2 harness inherited; deployed engines only; baselines regression-checked (B +1.0217 exact; ungated blend +1.2070 exact; final track +1.2921 vs +1.2891 reference); every verdict rule pre-registered before results were computed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Repository commits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27ccaa5 (experiments + memo); this record committed with the summary and ledger update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Supersedes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reviews/2026-07-02_ws3_heavy-gate.docx (misdated — the WS3 session ran 2026-07-03; content otherwise unchanged, rebuilt through the house report builder)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Running memo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RESEARCH_MEMO.md (Workstream 3 section)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REVIEWED — deployed configuration KEPT UNCHANGED; S1 rejected (two of three legs failed); S2 passes the bar, not deployed (parsimony); one maintenance patch proposed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20" w:before="0"/>
      </w:pPr>
      <w:r>
        <w:t xml:space="preserve">1.  Deflated Sharpe: the deployed track (Sharpe +1.292) has DSR 0.996 at the review's own ~171-trial register and 0.989 at the liberal ~576-trial diverse-family bound. Pure selection would have produced +0.29 to +0.42 — the observed Sharpe is three to four times selection noise.</w:t>
      </w:r>
    </w:p>
    <w:p>
      <w:pPr>
        <w:spacing w:after="120" w:before="0"/>
      </w:pPr>
      <w:r>
        <w:t xml:space="preserve">2.  Full-system walk-forward: re-fitting EVERY knob annually (46,656 candidates per refit) earns +0.968 OOS versus +1.173 frozen — a -0.205 re-fit tax. Weights-only re-fitting also loses (+1.121).</w:t>
      </w:r>
    </w:p>
    <w:p>
      <w:pPr>
        <w:spacing w:after="120" w:before="0"/>
      </w:pPr>
      <w:r>
        <w:t xml:space="preserve">3.  S1 (drop Sleeve C's +5% floor): REJECTED — passes the deflated haircut, fails the walk-forward leg (+1.101 vs +1.173, worse drawdown) and the 2x-cost leg (+1.1549 vs +1.1637).</w:t>
      </w:r>
    </w:p>
    <w:p>
      <w:pPr>
        <w:spacing w:after="120" w:before="0"/>
      </w:pPr>
      <w:r>
        <w:t xml:space="preserve">4.  S2 (slope gate on B): passes all three legs (WF +1.185; 2x +1.1748; DSR clean; consistency 4/6) at ~+0.01 margins — inside noise; NOT deployed on the fewer-knobs principle.</w:t>
      </w:r>
    </w:p>
    <w:p>
      <w:pPr>
        <w:spacing w:after="120" w:before="0"/>
      </w:pPr>
      <w:r>
        <w:t xml:space="preserve">5.  Phase 19 gate: KEEP — STRUCTURAL. Premium -0.62%/yr buys 7.4pp of max drawdown; against 1,000 randomly-timed same-shape placebos its Sharpe sits at the 90th and its drawdown improvement at the 92nd percentile — the breadth timing is real.</w:t>
      </w:r>
    </w:p>
    <w:p>
      <w:pPr>
        <w:spacing w:after="120" w:before="0"/>
      </w:pPr>
      <w:r>
        <w:t xml:space="preserve">6.  Phase 22 tilt: KEEP AS POSITIONAL, not edge — 6 distinct bets ever, bootstrap P(contribution&gt;0) 0.56, placebo percentile 82. Retained solely as the one EM expression.</w:t>
      </w:r>
    </w:p>
    <w:p>
      <w:pPr>
        <w:spacing w:after="120" w:before="0"/>
      </w:pPr>
      <w:r>
        <w:t xml:space="preserve">7.  Costs: the final track holds +1.234 / +1.164 / +1.094 at 1x/2x/3x of a deliberately wide per-line vector; break-even 6x. Flags: C fails its own equal-weight basket at 1x; D is the cost-fragile sleeve.</w:t>
      </w:r>
    </w:p>
    <w:p>
      <w:pPr>
        <w:spacing w:after="120" w:before="0"/>
      </w:pPr>
      <w:r>
        <w:t xml:space="preserve">8.  Entry point: trailing 12m at percentile 91 of the track's own history, -1.28% from the high — deployment today follows a strong run; stage capital adds after a flat/negative stretch.</w:t>
      </w:r>
    </w:p>
    <w:p>
      <w:pPr>
        <w:pStyle w:val="Heading1"/>
      </w:pPr>
      <w:r>
        <w:t xml:space="preserve">2. Pre-session state check and baseline</w:t>
      </w:r>
    </w:p>
    <w:p>
      <w:pPr>
        <w:spacing w:after="120" w:before="0"/>
      </w:pPr>
      <w:r>
        <w:t xml:space="preserve">Phase 29 (EEM overlay-only) had LANDED before the session (verified in run_asset_class_rotation.py UNIVERSE), so the gate baseline is the new architecture and the frozen shortlist is S1 and S2 only. Sleeve B was rebuilt on the 12-line universe (+1.0217, exactly the WS2 reference); A/C/D reuse the WS2 regression-checked caches; the composed ungated blend reproduces the WS2 V3 cell exactly (+1.2070) and the composed gated+tilted track lands +1.2921 against the +1.2891 WS2 reference (the tilt ratio here comes from the deployed em_regime_context.parquet rather than the WS2 panel). Committed live track +1.2956 on its own window, as diagnostic context. Every WS3 script states its three silent-failure modes and defends each in code; all verdict rules were pre-registered in the script docstrings.</w:t>
      </w:r>
    </w:p>
    <w:p>
      <w:pPr>
        <w:pStyle w:val="Heading1"/>
      </w:pPr>
      <w:r>
        <w:t xml:space="preserve">3. Findings</w:t>
      </w:r>
    </w:p>
    <w:p>
      <w:pPr>
        <w:pStyle w:val="Heading2"/>
      </w:pPr>
      <w:r>
        <w:t xml:space="preserve">3.1 Deflated Sharpe and multiple-testing haircut</w:t>
      </w:r>
    </w:p>
    <w:p>
      <w:pPr>
        <w:spacing w:after="120" w:before="0"/>
      </w:pPr>
      <w:r>
        <w:t xml:space="preserve">Trial accounting: register lower bound 171 (WS1 ~139 + WS2 32); pre-review phases estimated at 192-405 configurations (per-phase table in data/ws3_deflated.json — estimates, not logs); nominal totals 363-576, stress ceiling 1,000. Cross-trial dispersion measured from 65 on-file blend-level trials: sd(Sharpe) 0.108 (0.136 including the 14 committed construction tracks as a diverse-family stress). Measured mean pairwise correlation of representative variant tracks: 0.986 — the trials are near-copies of one strategy, so independence-based haircuts (Bonferroni cuts the deployed Sharpe 49% at N=171) are worst-case bounds, not the verdict.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Track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Sharpe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DSR @171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DSR @576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DSR @576 div-V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E[max SR] @171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Deployed final (gated + tilted)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+1.292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+0.29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Ungated blend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+1.207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+0.29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 final (drop C floor)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+1.282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+0.29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 final (B slope gate)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+1.304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+0.29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All four tracks SURVIVE the pre-registered bar (DSR &gt;= 0.95 at N=171 with measured variance AND expected-max Sharpe below the observed at the liberal bound). Honest boundary: only a model of the history as &gt;= 576 INDEPENDENT trials with Sharpe sd &gt;= 0.30 pushes DSR below 0.95 (0.77-0.84); the measured dispersion and correlation contradict that model. Even counting every walk-forward-internal candidate evaluation (~233k), DSR stays approximately 0.98.</w:t>
      </w:r>
    </w:p>
    <w:p>
      <w:pPr>
        <w:pStyle w:val="Heading2"/>
      </w:pPr>
      <w:r>
        <w:t xml:space="preserve">3.2 Overlay reality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400"/>
        <w:gridCol w:w="1100"/>
        <w:gridCol w:w="1100"/>
        <w:gridCol w:w="1200"/>
        <w:gridCol w:w="1500"/>
        <w:gridCol w:w="1000"/>
      </w:tblGrid>
      <w:tr>
        <w:trPr>
          <w:tblHeader/>
        </w:trPr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Overlay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dSharpe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dMaxDD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P(mean&gt;0)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Placebo pct (c/S/DD)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Episodes</w:t>
            </w:r>
          </w:p>
        </w:tc>
      </w:tr>
      <w:tr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22 tilt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0.13%/yr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82 / 87 / 36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19 gate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-0.62%/yr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+0.080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+7.4pp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71 / 90 / 92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Rotation placebos preserve the switch count, ON share and block structure of the actual overlay state exactly — each placebo is the same overlay shape with no information content — and run through identical downstream mathematics including switch costs. The tilt's contribution is statistically indistinguishable from a random 29%-ON overlay; the gate's return contribution is an insurance premium (negative, noise-level) but its risk-adjusted timing beats 90% (Sharpe) and 92% (drawdown improvement) of random timings. Tilt episode ledger: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200"/>
        <w:gridCol w:w="2200"/>
        <w:gridCol w:w="2200"/>
      </w:tblGrid>
      <w:tr>
        <w:trPr>
          <w:tblHeader/>
        </w:trP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Days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2019-02-07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2019-05-20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-0.85pp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2020-08-28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2020-09-09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-0.06pp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2020-09-17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+0.16pp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2020-10-29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2021-04-30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-0.75pp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2023-01-23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2023-04-13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-0.56pp</w:t>
            </w:r>
          </w:p>
        </w:tc>
      </w:tr>
      <w:tr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2025-04-08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+3.05pp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t xml:space="preserve">3.3 Full-system walk-forward</w:t>
      </w:r>
    </w:p>
    <w:p>
      <w:pPr>
        <w:spacing w:after="120" w:before="0"/>
      </w:pPr>
      <w:r>
        <w:t xml:space="preserve">Annual expanding re-fit of the whole configuration — common horizon {200, 250, 275}, six weight sets, per-sleeve K, C floor, gate pair (including OFF), tilt windows (including OFF) — 46,656 candidates per refit, chosen by full-system train Sharpe; identical OOS calendar for every protocol; ws1_wf switch-cost protocol.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OOS Sharpe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Max DD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frozen_deployed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+1.173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frozen_S1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+1.101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-11.6%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frozen_S2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+1.185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-9.3%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wf_full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+0.968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-11.6%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wf_weights_only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+1.121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oracle_full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+1.333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-10.6%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ws3_full_wf.png" descr="Figure 1 — OOS growth of 1 (2022-01 onward) per protocol. The frozen deployed configuration beats every honest re-fit; the oracle line is the non-deployable hindsight bound." title="Figure 1 — OOS growth of 1 (2022-01 onward) per protocol. The frozen deployed configuration beats every honest re-fit; the oracle line is the non-deployable hindsight b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Figure 1 — OOS growth of 1 (2022-01 onward) per protocol. The frozen deployed configuration beats every honest re-fit; the oracle line is the non-deployable hindsight bound.</w:t>
      </w:r>
    </w:p>
    <w:p>
      <w:pPr>
        <w:spacing w:after="120" w:before="0"/>
      </w:pPr>
      <w:r>
        <w:t xml:space="preserve">The mechanism is visible in the picks: the end-2021 refit chose W=250, weights [0.25/0.25/0.25/0.25], C floor 0 and K_C=7 — the in-sample peak of the 2020-21 thematic bull (train Sharpe +1.72) — and paid test Sharpe -0.43 through 2022. Every refit dropped the C floor and the tilt in-sample; both choices lost OOS.</w:t>
      </w:r>
    </w:p>
    <w:p>
      <w:pPr>
        <w:pStyle w:val="Heading2"/>
      </w:pPr>
      <w:r>
        <w:t xml:space="preserve">3.4 Cost and execution stress</w:t>
      </w:r>
    </w:p>
    <w:p>
      <w:pPr>
        <w:spacing w:after="120" w:before="0"/>
      </w:pPr>
      <w:r>
        <w:t xml:space="preserve">Per-line one-way spread vectors replace the per-sleeve scalars (A 2 bps; B 2 with DBC 5 / TIP 3 / SHY 1; C liquid 8 / thin 12 / BTC-USD 25 / 159801.SZ 25; D UCITS 15 — stated estimates), scaled 1x/2x/3x; holding drags stay embedded in loader prices. Break-even = multiple at which Sharpe falls to the same-universe equal-weight basket (benchmark cost FIXED at 1x — conservative). Reconstruction validated to 1e-6 against every cached sleeve curve.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100"/>
        <w:gridCol w:w="1150"/>
        <w:gridCol w:w="1150"/>
        <w:gridCol w:w="1150"/>
        <w:gridCol w:w="1300"/>
        <w:gridCol w:w="1350"/>
      </w:tblGrid>
      <w:tr>
        <w:trPr>
          <w:tblHeader/>
        </w:trP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Turn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Break-even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EW bench / DD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16.8x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+1.013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+0.977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12.25x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+0.81 / -36%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+0.973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+0.950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5.75x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+0.89 / -22%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+0.684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+0.616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+0.548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+0.76 / -37%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10x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+0.754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+0.670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+0.586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1.75x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+0.70 / -37%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Blend (ungated)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+1.153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+1.101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+1.049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6.25x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+0.89 / -31%</w:t>
            </w:r>
          </w:p>
        </w:tc>
      </w:tr>
      <w:tr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track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+1.164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+1.094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6x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Shortlist 2x leg at final-track level: S1 +1.1549 vs deployed +1.1637 — FAIL; S2 +1.1748 — PASS. Flags: Sleeve C already fails to beat its own equal-weight basket at the 1x vector (Sharpe below, drawdown matched — the rotation edge does not survive realistic thematic spreads standalone); Sleeve D is the cost-fragile sleeve and its realised UCITS execution should be monitored against the deployed 9 bps assumption.</w:t>
      </w:r>
    </w:p>
    <w:p>
      <w:pPr>
        <w:pStyle w:val="Heading2"/>
      </w:pPr>
      <w:r>
        <w:t xml:space="preserve">3.5 Entry-point discipline</w:t>
      </w:r>
    </w:p>
    <w:p>
      <w:pPr>
        <w:spacing w:after="120" w:before="0"/>
      </w:pPr>
      <w:r>
        <w:t xml:space="preserve">Final track, data as of 2026-06-16: worst rolling 12m -5.4% (ending 2022-10-24); longest underwater 302 trading days; drawdown within the 2020 COVID window -16.2% and within 2022 -9.3%. Today: -1.28% from the high (13 days); trailing 3m/6m/12m = +7.9% / +19.5% / +39.5% at percentiles 78 / 85 / 91 of the track's own history. Verdict (6m AND 12m trailing above p75 of own history): deployment today follows a STRONG RUN — do not add capital now; stage adds after a flat or negative stretch. The review's outcome is parameter-neutral, so nothing new deploys; the statement is on record for capital decisions.</w:t>
      </w:r>
    </w:p>
    <w:p>
      <w:pPr>
        <w:pStyle w:val="Heading2"/>
      </w:pPr>
      <w:r>
        <w:t xml:space="preserve">3.6 Structural re-checks</w:t>
      </w:r>
    </w:p>
    <w:p>
      <w:pPr>
        <w:spacing w:after="120" w:before="0"/>
      </w:pPr>
      <w:r>
        <w:t xml:space="preserve">Look-ahead audit — every cite below was re-derived by grepping the live source in the audit run (cites cannot rot silently):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rPr>
          <w:tblHeader/>
        </w:trP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File:lines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scripts/run_portfolio.py:154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A/D engine: rebalance uses the PRIOR trading day's breadth row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scripts/run_portfolio.py:165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A/D engine: yesterday's weights x today's returns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scripts/run_asset_class_rotation.py:311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 engine: prior-day signal row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scripts/run_asset_class_rotation.py:320,342,362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 engine: lagged weights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scripts/run_thematic_rotation.py:678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 engine: prior-day signal row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scripts/run_thematic_rotation.py:687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 engine: lagged weights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scripts/run_europe_rotation.py:194,300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engine IS run_portfolio (inherits both defences above)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scripts/run_risk_overlay.py:270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22 tilt: state lagged one day before application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scripts/run_risk_overlay.py:370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19 gate: hysteresis state lagged one day</w:t>
            </w:r>
          </w:p>
        </w:tc>
      </w:tr>
      <w:tr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scripts/run_multi_strategy.py:201</w:t>
            </w:r>
          </w:p>
        </w:tc>
        <w:tc>
          <w:tcPr>
            <w:tcW w:type="dxa" w:w="5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blend: day-i return computed from weights set BEFORE day i (drift update follows the return line)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NaN-degradation probes (deployed functions called live): stale A/D breadth (7-day cap, alignment.py:30) leaves the sleeve FULLY UNINVESTED (zeros, not cash); stale B/C signals go 100% to SHY; the gate holds state on NaN. FLAG: the Phase 22 ratio forward-fill has NO staleness cap (run_risk_overlay.py:269-270) — a stopped EEM/SPY cache would freeze the tilt state indefinitely; maintenance patch proposed in section 4.1.</w:t>
      </w:r>
    </w:p>
    <w:p>
      <w:pPr>
        <w:spacing w:after="120" w:before="0"/>
      </w:pPr>
      <w:r>
        <w:t xml:space="preserve">Sleeve C survivorship, quantified: gross arithmetic contribution +146.9pp over the window. No point-in-time membership exists; the bias can only be bounded — mitigants are the momentum eligibility, the 10% blend cap and the Phase 27 gate. Top contributors: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200"/>
        <w:gridCol w:w="1500"/>
        <w:gridCol w:w="1900"/>
        <w:gridCol w:w="1400"/>
      </w:tblGrid>
      <w:tr>
        <w:trPr>
          <w:tblHeader/>
        </w:trP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First price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Added (phase)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Live share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BTC-USD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+33.2pp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 (2026-05)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+17.5pp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2018-01-25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+16.4pp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5-17.1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+12.4pp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ARKK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+11.1pp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ARKG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+10.4pp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GDX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+9.8pp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ICLN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+9.6pp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FX consistency: Sleeve D EUR to USD (run_europe_rotation.py:128-158); Sleeve C CNY to USD with a 10-day stale cap (run_thematic_rotation.py:430-479). Cached EURUSD anchors are sane (2022-09 parity trough 0.969; latest 1.146); offline session — anchors not re-verified against a second source today (the series was two-source verified at Phase 20.2).</w:t>
      </w:r>
    </w:p>
    <w:p>
      <w:pPr>
        <w:pStyle w:val="Heading1"/>
        <w:pageBreakBefore/>
      </w:pPr>
      <w:r>
        <w:t xml:space="preserve">4.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300"/>
        <w:gridCol w:w="4200"/>
      </w:tblGrid>
      <w:tr>
        <w:trPr>
          <w:tblHeader/>
        </w:trP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A (14 lines)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every surviving track; cost break-even 12.25x (3.4)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B (12 lines + SHY)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Post-Phase-29 rebuild +1.0217; break-even 5.75x (3.4)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C (25 thematics)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KEEP, ON NOTICE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Loses to own EW basket at realistic spreads; blend seat adds ~nothing (without-C diagnostic +1.2964 vs +1.2921, 4/6); survivorship quantified — must re-justify its seat at the next scheduled review (3.4, 3.6)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D (5 UCITS)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KEEP, EXECUTION-WATCH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Cost-fragile: break-even 1.75x of a 15 bps assumption (3.4)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Blend weights 35/35/10/20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Weights-only WF re-fit loses (+1.121 vs +1.173); never picked by train Sharpe yet beats every re-fit (3.3)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19 gate (20/50)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STRUCTURAL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 real: placebo p90 Sharpe / p92 DD; -0.62%/yr premium buys +7.4pp DD (3.2)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22 tilt (50/200, 10pp)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AS POSITIONAL — NOT EDGE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bets ever; bootstrap coin-flip; placebo 82/87/36; retained solely as the EM expression (3.2)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 — drop C +5% floor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DSR pass; WF OOS FAIL; 2x cost FAIL — the floor's 2022 value is real (3.1, 3.3, 3.4)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 — slope gate on B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PASSES BAR; NOT DEPLOYED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three legs pass at ~+0.01 margins — inside noise; fewer-knobs-wins-ties, WS1 verdict re-confirmed (3.1-3.5)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 — EEM overlay-only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Landed as Phase 29 before this session</w:t>
            </w:r>
          </w:p>
        </w:tc>
      </w:tr>
      <w:tr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re-fit of any subset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re-fit -0.205 OOS; weights-only -0.05; horizon-only -0.013 (WS1) (3.3)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t xml:space="preserve">4.1 Proposed patch list (awaiting approval — nothing applied in-session)</w:t>
      </w:r>
    </w:p>
    <w:p>
      <w:pPr>
        <w:spacing w:after="120" w:before="0"/>
      </w:pPr>
      <w:r>
        <w:t xml:space="preserve">1.  run_risk_overlay.py — add a staleness cap (suggest 10 trading days, mirroring the Sleeve C FX cap) to the EEM/SPY ratio forward-fill at :269-270, with a WARN and a tilt-hold-flat degradation path.</w:t>
      </w:r>
    </w:p>
    <w:p>
      <w:pPr>
        <w:spacing w:after="120" w:before="0"/>
      </w:pPr>
      <w:r>
        <w:t xml:space="preserve">2.  README 'Known caveats' — update the Phase 22 line with the WS3 bootstrap numbers (6 bets, P(mean&gt;0) 0.56, placebo 82nd percentile); add the C survivorship quantification (BTC-USD 23% of contribution), the C-on-notice flag and the D execution-watch flag.</w:t>
      </w:r>
    </w:p>
    <w:p>
      <w:pPr>
        <w:spacing w:after="120" w:before="0"/>
      </w:pPr>
      <w:r>
        <w:t xml:space="preserve">3.  No parameter, universe, weight, or overlay changes. No dashboard or factsheet changes (numbers unchanged).</w:t>
      </w:r>
    </w:p>
    <w:p>
      <w:pPr>
        <w:pStyle w:val="Heading1"/>
      </w:pPr>
      <w:r>
        <w:t xml:space="preserve">5. Trial register</w:t>
      </w:r>
    </w:p>
    <w:p>
      <w:pPr>
        <w:spacing w:after="120" w:before="0"/>
      </w:pPr>
      <w:r>
        <w:t xml:space="preserve">Session 3 adds 46 configurations under the WS1/WS2 counting convention: grid sleeve configs new to the register A 6, B 8 (new architecture), C 14, D 6; S2 on the new architecture 1; walk-forward protocols 5; equal-weight cost benchmarks 5; blend-without-C diagnostic 1; stress reports and diagnostics of registered configurations 0. Cumulative register: ~217 evaluated configurations across the review — none selected for deployment.</w:t>
      </w:r>
    </w:p>
    <w:p>
      <w:pPr>
        <w:pStyle w:val="Heading1"/>
      </w:pPr>
      <w:r>
        <w:t xml:space="preserve">6. Artefact register</w:t>
      </w:r>
    </w:p>
    <w:p>
      <w:pPr>
        <w:spacing w:after="120" w:before="0"/>
      </w:pPr>
      <w:r>
        <w:t xml:space="preserve">Scripts (new; deployed engines untouched): ws3_common.py, run_ws3_precompute.py, run_ws3_deflated.py, run_ws3_overlay_bootstrap.py, run_ws3_full_wf.py, run_ws3_cost_stress.py, run_ws3_entrypoint.py, run_ws3_structural.py, plot_ws3_summary.py, build_ws3_record.js, build_ws3_summary.js. Data: ws3_deflated.json, ws3_overlay_bootstrap.json, ws3_full_wf.json, ws3_cost_stress.json, ws3_entrypoint.json, ws3_structural.json, ws3_grid_meta.json; caches ws3_baseline_*.parquet, ws3_grid_{A,B,C,D}.parquet, ws3_s1_weights_C.parquet, ws3_s2_weights_B.parquet. Charts: ws3_full_wf.png (Figure 1) and the six ws3_sum_*.png summary figures. Memo: RESEARCH_MEMO.md Workstream 3 section. Commit: 27ccaa5.</w:t>
      </w:r>
    </w:p>
    <w:p>
      <w:pPr>
        <w:pStyle w:val="Heading1"/>
      </w:pPr>
      <w:r>
        <w:t xml:space="preserve">7. Close-out</w:t>
      </w:r>
    </w:p>
    <w:p>
      <w:pPr>
        <w:spacing w:after="120" w:before="0"/>
      </w:pPr>
      <w:r>
        <w:t xml:space="preserve">This completes the three-session staged review (WS0+WS1 formulation, WS2 universe, WS3 heavy gate). The review ends where it began, deliberately: the deployed configuration is unchanged, now with ~217 registered configurations of evidence that no change was the right answer. Standing follow-ups: the section 4.1 maintenance patch; Sleeve C seat re-justification and Sleeve D execution monitoring at the next scheduled review; entry-point discipline on any capital adds; the tilt keep/kill question reopens if the still-open episode reverses. Companion plain-language summary: reviews/2026-07-03_ws3_heavy-gate_summary.docx.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research session (Fable 5), under direction of Zhenghao Phua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Scheduled maintenance review (C seat re-justification; D execution monitoring)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Personal research artefact. All performance figures are simulated backtests in USD, net of stated costs; nothing in this document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breadth-thrust-etf — WS3 heavy gate</w:t>
    </w:r>
    <w:r>
      <w:rPr>
        <w:color w:val="808080"/>
        <w:sz w:val="16"/>
        <w:szCs w:val="16"/>
      </w:rPr>
      <w:t xml:space="preserve">	Friday, 3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68773c22061344d38107ced30225bd2f957a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2026-07-03T10:49:38.349Z</dcterms:created>
  <dcterms:modified xsi:type="dcterms:W3CDTF">2026-07-03T10:49:38.350Z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