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7C50" w14:textId="77777777" w:rsidR="0074101C" w:rsidRPr="0074101C" w:rsidRDefault="0074101C" w:rsidP="0074101C">
      <w:r w:rsidRPr="0074101C">
        <w:rPr>
          <w:b/>
          <w:bCs/>
        </w:rPr>
        <w:t>FRET</w:t>
      </w:r>
      <w:r w:rsidRPr="0074101C">
        <w:t xml:space="preserve"> stands for </w:t>
      </w:r>
      <w:r w:rsidRPr="0074101C">
        <w:rPr>
          <w:b/>
          <w:bCs/>
        </w:rPr>
        <w:t>Fluorescence Resonance Energy Transfer</w:t>
      </w:r>
      <w:r w:rsidRPr="0074101C">
        <w:t>. It is a specialized technique in fluorescence microscopy used to study molecular interactions at the nanometer scale.</w:t>
      </w:r>
    </w:p>
    <w:p w14:paraId="54D4DA35" w14:textId="77777777" w:rsidR="0074101C" w:rsidRPr="0074101C" w:rsidRDefault="0074101C" w:rsidP="0074101C">
      <w:r w:rsidRPr="0074101C">
        <w:rPr>
          <w:b/>
          <w:bCs/>
        </w:rPr>
        <w:t>Key Aspects of FRET</w:t>
      </w:r>
    </w:p>
    <w:p w14:paraId="04C41898" w14:textId="77777777" w:rsidR="0074101C" w:rsidRPr="0074101C" w:rsidRDefault="0074101C" w:rsidP="0074101C">
      <w:r w:rsidRPr="0074101C">
        <w:t xml:space="preserve">• </w:t>
      </w:r>
      <w:r w:rsidRPr="0074101C">
        <w:rPr>
          <w:b/>
          <w:bCs/>
        </w:rPr>
        <w:t>Mechanism of Action:</w:t>
      </w:r>
      <w:r w:rsidRPr="0074101C">
        <w:t xml:space="preserve"> This technique utilizes </w:t>
      </w:r>
      <w:r w:rsidRPr="0074101C">
        <w:rPr>
          <w:b/>
          <w:bCs/>
        </w:rPr>
        <w:t>two different fluorochromes</w:t>
      </w:r>
      <w:r w:rsidRPr="0074101C">
        <w:t xml:space="preserve">. When the fluorochrome with the shorter excitation wavelength (the donor) is stimulated, it transfers its energy to the second fluorochrome (the acceptor). As a result, the acceptor emits light at its </w:t>
      </w:r>
      <w:proofErr w:type="gramStart"/>
      <w:r w:rsidRPr="0074101C">
        <w:t>characteristic</w:t>
      </w:r>
      <w:proofErr w:type="gramEnd"/>
      <w:r w:rsidRPr="0074101C">
        <w:t xml:space="preserve"> longer wavelength, even though it was not directly excited by the external light source.</w:t>
      </w:r>
    </w:p>
    <w:p w14:paraId="71F043ED" w14:textId="77777777" w:rsidR="0074101C" w:rsidRPr="0074101C" w:rsidRDefault="0074101C" w:rsidP="0074101C">
      <w:r w:rsidRPr="0074101C">
        <w:t xml:space="preserve">• </w:t>
      </w:r>
      <w:r w:rsidRPr="0074101C">
        <w:rPr>
          <w:b/>
          <w:bCs/>
        </w:rPr>
        <w:t>Proximity Requirement:</w:t>
      </w:r>
      <w:r w:rsidRPr="0074101C">
        <w:t xml:space="preserve"> This energy transfer is highly distance-dependent and only occurs if the two molecules come within a very close range, known as a </w:t>
      </w:r>
      <w:r w:rsidRPr="0074101C">
        <w:rPr>
          <w:b/>
          <w:bCs/>
        </w:rPr>
        <w:t>molecular distance</w:t>
      </w:r>
      <w:r w:rsidRPr="0074101C">
        <w:t>. If the molecules move beyond this range, the FRET signal is lost.</w:t>
      </w:r>
    </w:p>
    <w:p w14:paraId="296ACA98" w14:textId="77777777" w:rsidR="0074101C" w:rsidRPr="0074101C" w:rsidRDefault="0074101C" w:rsidP="0074101C">
      <w:r w:rsidRPr="0074101C">
        <w:t xml:space="preserve">• </w:t>
      </w:r>
      <w:r w:rsidRPr="0074101C">
        <w:rPr>
          <w:b/>
          <w:bCs/>
        </w:rPr>
        <w:t>Primary Applications:</w:t>
      </w:r>
    </w:p>
    <w:p w14:paraId="00EAE77D" w14:textId="77777777" w:rsidR="0074101C" w:rsidRPr="0074101C" w:rsidRDefault="0074101C" w:rsidP="0074101C">
      <w:r w:rsidRPr="0074101C">
        <w:t xml:space="preserve">    ◦ Identifying </w:t>
      </w:r>
      <w:r w:rsidRPr="0074101C">
        <w:rPr>
          <w:b/>
          <w:bCs/>
        </w:rPr>
        <w:t>protein nearest neighbors</w:t>
      </w:r>
      <w:r w:rsidRPr="0074101C">
        <w:t xml:space="preserve"> within a cell.</w:t>
      </w:r>
    </w:p>
    <w:p w14:paraId="4EBF57B6" w14:textId="77777777" w:rsidR="0074101C" w:rsidRPr="0074101C" w:rsidRDefault="0074101C" w:rsidP="0074101C">
      <w:r w:rsidRPr="0074101C">
        <w:t xml:space="preserve">    ◦ Determining the </w:t>
      </w:r>
      <w:r w:rsidRPr="0074101C">
        <w:rPr>
          <w:b/>
          <w:bCs/>
        </w:rPr>
        <w:t>interaction states</w:t>
      </w:r>
      <w:r w:rsidRPr="0074101C">
        <w:t xml:space="preserve"> of specific molecules.</w:t>
      </w:r>
    </w:p>
    <w:p w14:paraId="1D94CEE4" w14:textId="77777777" w:rsidR="0074101C" w:rsidRPr="0074101C" w:rsidRDefault="0074101C" w:rsidP="0074101C">
      <w:r w:rsidRPr="0074101C">
        <w:t xml:space="preserve">    ◦ Investigating biological </w:t>
      </w:r>
      <w:r w:rsidRPr="0074101C">
        <w:rPr>
          <w:b/>
          <w:bCs/>
        </w:rPr>
        <w:t>reaction mechanisms</w:t>
      </w:r>
      <w:r w:rsidRPr="0074101C">
        <w:t>.</w:t>
      </w:r>
    </w:p>
    <w:p w14:paraId="70D1C3BD" w14:textId="77777777" w:rsidR="0074101C" w:rsidRPr="0074101C" w:rsidRDefault="0074101C" w:rsidP="0074101C">
      <w:r w:rsidRPr="0074101C">
        <w:t xml:space="preserve">• </w:t>
      </w:r>
      <w:r w:rsidRPr="0074101C">
        <w:rPr>
          <w:b/>
          <w:bCs/>
        </w:rPr>
        <w:t>Technical Requirements:</w:t>
      </w:r>
      <w:r w:rsidRPr="0074101C">
        <w:t xml:space="preserve"> For FRET experiments to be successful and accurate, the imaging system must provide a high </w:t>
      </w:r>
      <w:r w:rsidRPr="0074101C">
        <w:rPr>
          <w:b/>
          <w:bCs/>
        </w:rPr>
        <w:t>Signal-to-Noise (S/N) ratio</w:t>
      </w:r>
      <w:r w:rsidRPr="0074101C">
        <w:t>. High S/N is critical when using a camera as a photometer to monitor changes in light intensity over time; it ensures that the resulting data plots are smooth and photometrically precise.</w:t>
      </w:r>
    </w:p>
    <w:p w14:paraId="3A4F0B5E" w14:textId="77777777" w:rsidR="0074101C" w:rsidRPr="0074101C" w:rsidRDefault="0074101C" w:rsidP="0074101C">
      <w:r w:rsidRPr="0074101C">
        <w:t xml:space="preserve">In summary, FRET acts as a powerful analytical tool for determining when two molecular components are truly interacting or in extremely </w:t>
      </w:r>
      <w:proofErr w:type="gramStart"/>
      <w:r w:rsidRPr="0074101C">
        <w:t>close proximity</w:t>
      </w:r>
      <w:proofErr w:type="gramEnd"/>
      <w:r w:rsidRPr="0074101C">
        <w:t xml:space="preserve"> within a biological specimen.</w:t>
      </w:r>
    </w:p>
    <w:p w14:paraId="395FF47B" w14:textId="77777777" w:rsidR="0049583A" w:rsidRDefault="0049583A"/>
    <w:p w14:paraId="0D2313EA" w14:textId="77777777" w:rsidR="00051A53" w:rsidRDefault="00051A53"/>
    <w:p w14:paraId="365CD058" w14:textId="77777777" w:rsidR="00051A53" w:rsidRDefault="00051A53"/>
    <w:p w14:paraId="352A0E96" w14:textId="77777777" w:rsidR="00051A53" w:rsidRDefault="00051A53"/>
    <w:p w14:paraId="73296062" w14:textId="77777777" w:rsidR="00051A53" w:rsidRDefault="00051A53"/>
    <w:p w14:paraId="2509E0C2" w14:textId="77777777" w:rsidR="00051A53" w:rsidRDefault="00051A53"/>
    <w:p w14:paraId="77336DEB" w14:textId="77777777" w:rsidR="00051A53" w:rsidRDefault="00051A53"/>
    <w:p w14:paraId="326A8D38" w14:textId="77777777" w:rsidR="00051A53" w:rsidRPr="00051A53" w:rsidRDefault="00051A53" w:rsidP="00051A53">
      <w:r w:rsidRPr="00051A53">
        <w:rPr>
          <w:b/>
          <w:bCs/>
        </w:rPr>
        <w:lastRenderedPageBreak/>
        <w:t>sm-FRET</w:t>
      </w:r>
      <w:r w:rsidRPr="00051A53">
        <w:t xml:space="preserve"> (Single-molecule Fluorescence Resonance Energy Transfer) is an advanced progression of the FRET technique. It allows for the observation of molecular interactions at the </w:t>
      </w:r>
      <w:r w:rsidRPr="00051A53">
        <w:rPr>
          <w:b/>
          <w:bCs/>
        </w:rPr>
        <w:t>level of individual molecules</w:t>
      </w:r>
      <w:r w:rsidRPr="00051A53">
        <w:t>, rather than measuring the average value of an entire population.</w:t>
      </w:r>
    </w:p>
    <w:p w14:paraId="3CB87D2D" w14:textId="77777777" w:rsidR="00051A53" w:rsidRPr="00051A53" w:rsidRDefault="00051A53" w:rsidP="00051A53">
      <w:r w:rsidRPr="00051A53">
        <w:rPr>
          <w:b/>
          <w:bCs/>
        </w:rPr>
        <w:t>1. Theoretical Foundation</w:t>
      </w:r>
    </w:p>
    <w:p w14:paraId="0CA70D67" w14:textId="77777777" w:rsidR="00051A53" w:rsidRPr="00051A53" w:rsidRDefault="00051A53" w:rsidP="00051A53">
      <w:r w:rsidRPr="00051A53">
        <w:t xml:space="preserve">• </w:t>
      </w:r>
      <w:r w:rsidRPr="00051A53">
        <w:rPr>
          <w:b/>
          <w:bCs/>
        </w:rPr>
        <w:t>FRET Principle:</w:t>
      </w:r>
      <w:r w:rsidRPr="00051A53">
        <w:t xml:space="preserve"> sm-FRET is based on the same fundamental mechanism as FRET: energy from a stimulated "donor" fluorochrome is transferred to an "acceptor" fluorochrome when they are within a very close </w:t>
      </w:r>
      <w:r w:rsidRPr="00051A53">
        <w:rPr>
          <w:b/>
          <w:bCs/>
        </w:rPr>
        <w:t>molecular distance</w:t>
      </w:r>
      <w:r w:rsidRPr="00051A53">
        <w:t>.</w:t>
      </w:r>
    </w:p>
    <w:p w14:paraId="7FB9EB07" w14:textId="77777777" w:rsidR="00051A53" w:rsidRPr="00051A53" w:rsidRDefault="00051A53" w:rsidP="00051A53">
      <w:r w:rsidRPr="00051A53">
        <w:t xml:space="preserve">• </w:t>
      </w:r>
      <w:r w:rsidRPr="00051A53">
        <w:rPr>
          <w:b/>
          <w:bCs/>
        </w:rPr>
        <w:t>Single-Molecule Resolution:</w:t>
      </w:r>
      <w:r w:rsidRPr="00051A53">
        <w:t xml:space="preserve"> The key difference is the use of optical systems calibrated to detect signals from </w:t>
      </w:r>
      <w:r w:rsidRPr="00051A53">
        <w:rPr>
          <w:b/>
          <w:bCs/>
        </w:rPr>
        <w:t>individual fluorescent molecules</w:t>
      </w:r>
      <w:r w:rsidRPr="00051A53">
        <w:t>. This capability allows researchers to investigate molecular dynamics, interaction states, and reaction mechanisms in a level of detail that conventional ensemble measurements cannot provide.</w:t>
      </w:r>
    </w:p>
    <w:p w14:paraId="1A7A57BE" w14:textId="77777777" w:rsidR="00051A53" w:rsidRPr="00051A53" w:rsidRDefault="00051A53" w:rsidP="00051A53">
      <w:r w:rsidRPr="00051A53">
        <w:rPr>
          <w:b/>
          <w:bCs/>
        </w:rPr>
        <w:t>2. Equipment and Technical Requirements</w:t>
      </w:r>
    </w:p>
    <w:p w14:paraId="6284D296" w14:textId="77777777" w:rsidR="00051A53" w:rsidRPr="00051A53" w:rsidRDefault="00051A53" w:rsidP="00051A53">
      <w:r w:rsidRPr="00051A53">
        <w:t>To perform sm-FRET, a microscopy system must meet extremely high sensitivity standards:</w:t>
      </w:r>
    </w:p>
    <w:p w14:paraId="1C8FB809" w14:textId="77777777" w:rsidR="00051A53" w:rsidRPr="00051A53" w:rsidRDefault="00051A53" w:rsidP="00051A53">
      <w:r w:rsidRPr="00051A53">
        <w:t xml:space="preserve">• </w:t>
      </w:r>
      <w:r w:rsidRPr="00051A53">
        <w:rPr>
          <w:b/>
          <w:bCs/>
        </w:rPr>
        <w:t>TIRF (Total Internal Reflection Fluorescence):</w:t>
      </w:r>
      <w:r w:rsidRPr="00051A53">
        <w:t xml:space="preserve"> This is an exceptionally sensitive technique often combined with sm-FRET to study the dynamics of single tagged molecules or molecular assemblies </w:t>
      </w:r>
      <w:r w:rsidRPr="00051A53">
        <w:rPr>
          <w:i/>
          <w:iCs/>
        </w:rPr>
        <w:t>in vivo</w:t>
      </w:r>
      <w:r w:rsidRPr="00051A53">
        <w:t>.</w:t>
      </w:r>
    </w:p>
    <w:p w14:paraId="5093E831" w14:textId="77777777" w:rsidR="00051A53" w:rsidRPr="00051A53" w:rsidRDefault="00051A53" w:rsidP="00051A53">
      <w:r w:rsidRPr="00051A53">
        <w:t xml:space="preserve">• </w:t>
      </w:r>
      <w:r w:rsidRPr="00051A53">
        <w:rPr>
          <w:b/>
          <w:bCs/>
        </w:rPr>
        <w:t>Image Intensifiers:</w:t>
      </w:r>
      <w:r w:rsidRPr="00051A53">
        <w:t xml:space="preserve"> Advanced intensifiers (such as Gen III) </w:t>
      </w:r>
      <w:proofErr w:type="gramStart"/>
      <w:r w:rsidRPr="00051A53">
        <w:t>are capable of showing</w:t>
      </w:r>
      <w:proofErr w:type="gramEnd"/>
      <w:r w:rsidRPr="00051A53">
        <w:t xml:space="preserve"> individual GFP or fluorescein molecules at video rates (30 frames/s), supporting the observation of single-molecule dynamics.</w:t>
      </w:r>
    </w:p>
    <w:p w14:paraId="553F7F1C" w14:textId="77777777" w:rsidR="00051A53" w:rsidRPr="00051A53" w:rsidRDefault="00051A53" w:rsidP="00051A53">
      <w:r w:rsidRPr="00051A53">
        <w:t xml:space="preserve">• </w:t>
      </w:r>
      <w:r w:rsidRPr="00051A53">
        <w:rPr>
          <w:b/>
          <w:bCs/>
        </w:rPr>
        <w:t>Signal-to-Noise Ratio (S/N):</w:t>
      </w:r>
      <w:r w:rsidRPr="00051A53">
        <w:t xml:space="preserve"> For single-molecule experiments, a high S/N ratio is critical to ensure photometric precision when monitoring the extremely small changes in light intensity over time.</w:t>
      </w:r>
    </w:p>
    <w:p w14:paraId="7FFC30CE" w14:textId="77777777" w:rsidR="00051A53" w:rsidRPr="00051A53" w:rsidRDefault="00051A53" w:rsidP="00051A53">
      <w:r w:rsidRPr="00051A53">
        <w:rPr>
          <w:b/>
          <w:bCs/>
        </w:rPr>
        <w:t xml:space="preserve">3. Applications </w:t>
      </w:r>
      <w:proofErr w:type="gramStart"/>
      <w:r w:rsidRPr="00051A53">
        <w:rPr>
          <w:b/>
          <w:bCs/>
        </w:rPr>
        <w:t>of</w:t>
      </w:r>
      <w:proofErr w:type="gramEnd"/>
      <w:r w:rsidRPr="00051A53">
        <w:rPr>
          <w:b/>
          <w:bCs/>
        </w:rPr>
        <w:t xml:space="preserve"> sm-FRET</w:t>
      </w:r>
    </w:p>
    <w:p w14:paraId="08E954A9" w14:textId="77777777" w:rsidR="00051A53" w:rsidRPr="00051A53" w:rsidRDefault="00051A53" w:rsidP="00051A53">
      <w:r w:rsidRPr="00051A53">
        <w:t xml:space="preserve">• Studying the </w:t>
      </w:r>
      <w:r w:rsidRPr="00051A53">
        <w:rPr>
          <w:b/>
          <w:bCs/>
        </w:rPr>
        <w:t>intracellular dynamics</w:t>
      </w:r>
      <w:r w:rsidRPr="00051A53">
        <w:t xml:space="preserve"> of macromolecules, including binding, dissociation, and diffusion processes.</w:t>
      </w:r>
    </w:p>
    <w:p w14:paraId="7A619AC0" w14:textId="77777777" w:rsidR="00051A53" w:rsidRPr="00051A53" w:rsidRDefault="00051A53" w:rsidP="00051A53">
      <w:r w:rsidRPr="00051A53">
        <w:t xml:space="preserve">• Determining the </w:t>
      </w:r>
      <w:r w:rsidRPr="00051A53">
        <w:rPr>
          <w:b/>
          <w:bCs/>
        </w:rPr>
        <w:t>interaction states</w:t>
      </w:r>
      <w:r w:rsidRPr="00051A53">
        <w:t xml:space="preserve"> and reaction mechanisms of specific protein "nearest neighbors".</w:t>
      </w:r>
    </w:p>
    <w:p w14:paraId="0D7AC345" w14:textId="77777777" w:rsidR="00051A53" w:rsidRPr="00051A53" w:rsidRDefault="00051A53" w:rsidP="00051A53">
      <w:r w:rsidRPr="00051A53">
        <w:t>• Observing conformational changes or distance variations between domains within a single molecule as it functions.</w:t>
      </w:r>
    </w:p>
    <w:p w14:paraId="39A1E9EF" w14:textId="77777777" w:rsidR="00051A53" w:rsidRPr="00051A53" w:rsidRDefault="00051A53" w:rsidP="00051A53">
      <w:r w:rsidRPr="00051A53">
        <w:lastRenderedPageBreak/>
        <w:t xml:space="preserve">In summary, sm-FRET transforms the fluorescence microscope from an imaging tool into a highly precise </w:t>
      </w:r>
      <w:r w:rsidRPr="00051A53">
        <w:rPr>
          <w:b/>
          <w:bCs/>
        </w:rPr>
        <w:t>quantitative measurement device</w:t>
      </w:r>
      <w:r w:rsidRPr="00051A53">
        <w:t>, allowing scientists to "see" the inner workings of individual molecular machines within a cell</w:t>
      </w:r>
    </w:p>
    <w:p w14:paraId="06F21A69" w14:textId="77777777" w:rsidR="00051A53" w:rsidRDefault="00051A53"/>
    <w:sectPr w:rsidR="00051A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01"/>
    <w:rsid w:val="00035888"/>
    <w:rsid w:val="00051A53"/>
    <w:rsid w:val="000E3C2A"/>
    <w:rsid w:val="00130353"/>
    <w:rsid w:val="001D75DE"/>
    <w:rsid w:val="00320901"/>
    <w:rsid w:val="00333CAB"/>
    <w:rsid w:val="003D19B9"/>
    <w:rsid w:val="00403EFB"/>
    <w:rsid w:val="004660EB"/>
    <w:rsid w:val="0049583A"/>
    <w:rsid w:val="00537B0B"/>
    <w:rsid w:val="005459D9"/>
    <w:rsid w:val="005F445E"/>
    <w:rsid w:val="006A508C"/>
    <w:rsid w:val="0074101C"/>
    <w:rsid w:val="00994143"/>
    <w:rsid w:val="00A86934"/>
    <w:rsid w:val="00B30BC4"/>
    <w:rsid w:val="00B65227"/>
    <w:rsid w:val="00BC76AD"/>
    <w:rsid w:val="00C41F6D"/>
    <w:rsid w:val="00D6289D"/>
    <w:rsid w:val="00EE6B16"/>
    <w:rsid w:val="00FC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BC10AC"/>
  <w15:chartTrackingRefBased/>
  <w15:docId w15:val="{E491F0D8-C3ED-47CD-9473-994A402FA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Le</dc:creator>
  <cp:keywords/>
  <dc:description/>
  <cp:lastModifiedBy>Phuc Le</cp:lastModifiedBy>
  <cp:revision>3</cp:revision>
  <dcterms:created xsi:type="dcterms:W3CDTF">2026-02-11T16:24:00Z</dcterms:created>
  <dcterms:modified xsi:type="dcterms:W3CDTF">2026-02-11T16:30:00Z</dcterms:modified>
</cp:coreProperties>
</file>