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Group 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Alejandro Suntay, James Talbott, Nirmalya Ghosh, Phuc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Ready2Plate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simple instruction for building and running our application, in both GUI and console.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ukps6brijngf" w:id="3"/>
      <w:bookmarkEnd w:id="3"/>
      <w:r w:rsidDel="00000000" w:rsidR="00000000" w:rsidRPr="00000000">
        <w:rPr>
          <w:rtl w:val="0"/>
        </w:rPr>
        <w:t xml:space="preserve">INSTRUCTION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5fkk5g9n8av" w:id="4"/>
      <w:bookmarkEnd w:id="4"/>
      <w:r w:rsidDel="00000000" w:rsidR="00000000" w:rsidRPr="00000000">
        <w:rPr>
          <w:rtl w:val="0"/>
        </w:rPr>
        <w:t xml:space="preserve">Setting Up The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Following are the steps to set up the Ready2Plate database.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In My SQL Workbench GUI, select Server → Data Import.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Data Import interface, choose Import from Self-contained File, and lead the program to where the dump file ready2plate.sql is located.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Start Import to generate the Ready2Plate database. Our dump file already has the Create Schema, so no other options need to be selected.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wkf7pmwxu8zr" w:id="5"/>
      <w:bookmarkEnd w:id="5"/>
      <w:r w:rsidDel="00000000" w:rsidR="00000000" w:rsidRPr="00000000">
        <w:rPr>
          <w:rtl w:val="0"/>
        </w:rPr>
        <w:t xml:space="preserve">Setting Up QueryRunner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Following are the steps to set up the enhanced QueryRunner application.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executable .jar file is included in the submission. Executing it should bring up the GUI application. A QueryConsole.bat script is included that uses the .jar to bring up the console app.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.jar does not work, import the project, contained in queryrunner.zip, into a java-enabled IDE and run QueryRunner.java, using run configurations to add the -console argument to bring up the console version.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c5rpsdy8g2ak" w:id="6"/>
      <w:bookmarkEnd w:id="6"/>
      <w:r w:rsidDel="00000000" w:rsidR="00000000" w:rsidRPr="00000000">
        <w:rPr>
          <w:rtl w:val="0"/>
        </w:rPr>
        <w:t xml:space="preserve">Graphical User Interface - QueryRunner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access the graphical interface, run queryrunner with no command-line arguments.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the database by ensuring the prefilled hostname and username are correct, entering the password, and pressing the Connect button.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connected, use the dropdowns to select a role and query, fill in the appropriate parameters, and click Run Query to execute it.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DBMS output is displayed in the upper right and table output is displayed in the lower right when applicable.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parameters should be entered in yyyy-mm-dd format. The data contains dates from the beginning of May through the end of June of 2021.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have a Database Schema named </w:t>
      </w:r>
      <w:r w:rsidDel="00000000" w:rsidR="00000000" w:rsidRPr="00000000">
        <w:rPr>
          <w:b w:val="1"/>
          <w:rtl w:val="0"/>
        </w:rPr>
        <w:t xml:space="preserve">ready2plate</w:t>
      </w:r>
      <w:r w:rsidDel="00000000" w:rsidR="00000000" w:rsidRPr="00000000">
        <w:rPr>
          <w:rtl w:val="0"/>
        </w:rPr>
        <w:t xml:space="preserve">. QueryRunner won’t connect without the desired schema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5u0l8hx0kbh" w:id="7"/>
      <w:bookmarkEnd w:id="7"/>
      <w:r w:rsidDel="00000000" w:rsidR="00000000" w:rsidRPr="00000000">
        <w:rPr>
          <w:rtl w:val="0"/>
        </w:rPr>
        <w:t xml:space="preserve">Summary of Queryrunner changes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0"/>
          <w:sz w:val="24"/>
          <w:szCs w:val="24"/>
          <w:u w:val="none"/>
        </w:rPr>
      </w:pPr>
      <w:bookmarkStart w:colFirst="0" w:colLast="0" w:name="_3hre70jo6op3" w:id="8"/>
      <w:bookmarkEnd w:id="8"/>
      <w:r w:rsidDel="00000000" w:rsidR="00000000" w:rsidRPr="00000000">
        <w:rPr>
          <w:b w:val="0"/>
          <w:sz w:val="24"/>
          <w:szCs w:val="24"/>
          <w:rtl w:val="0"/>
        </w:rPr>
        <w:t xml:space="preserve">Significant UI overhaul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0"/>
          <w:sz w:val="24"/>
          <w:szCs w:val="24"/>
          <w:u w:val="none"/>
        </w:rPr>
      </w:pPr>
      <w:bookmarkStart w:colFirst="0" w:colLast="0" w:name="_ayp5dk7ce3oc" w:id="9"/>
      <w:bookmarkEnd w:id="9"/>
      <w:r w:rsidDel="00000000" w:rsidR="00000000" w:rsidRPr="00000000">
        <w:rPr>
          <w:b w:val="0"/>
          <w:sz w:val="24"/>
          <w:szCs w:val="24"/>
          <w:rtl w:val="0"/>
        </w:rPr>
        <w:t xml:space="preserve">Now reads queries from input files, included.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0"/>
          <w:sz w:val="24"/>
          <w:szCs w:val="24"/>
          <w:u w:val="none"/>
        </w:rPr>
      </w:pPr>
      <w:bookmarkStart w:colFirst="0" w:colLast="0" w:name="_qcu0bx2jl6wd" w:id="10"/>
      <w:bookmarkEnd w:id="10"/>
      <w:r w:rsidDel="00000000" w:rsidR="00000000" w:rsidRPr="00000000">
        <w:rPr>
          <w:b w:val="0"/>
          <w:sz w:val="24"/>
          <w:szCs w:val="24"/>
          <w:rtl w:val="0"/>
        </w:rPr>
        <w:t xml:space="preserve">Supports stored procedure calls containing update or select queries.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0"/>
          <w:sz w:val="24"/>
          <w:szCs w:val="24"/>
          <w:u w:val="none"/>
        </w:rPr>
      </w:pPr>
      <w:bookmarkStart w:colFirst="0" w:colLast="0" w:name="_ooe7mrdlgbzf" w:id="11"/>
      <w:bookmarkEnd w:id="11"/>
      <w:r w:rsidDel="00000000" w:rsidR="00000000" w:rsidRPr="00000000">
        <w:rPr>
          <w:b w:val="0"/>
          <w:sz w:val="24"/>
          <w:szCs w:val="24"/>
          <w:rtl w:val="0"/>
        </w:rPr>
        <w:t xml:space="preserve">Supports String, int, and Date argument types.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0"/>
          <w:sz w:val="24"/>
          <w:szCs w:val="24"/>
          <w:u w:val="none"/>
        </w:rPr>
      </w:pPr>
      <w:bookmarkStart w:colFirst="0" w:colLast="0" w:name="_1x2cnlu2wrnf" w:id="12"/>
      <w:bookmarkEnd w:id="12"/>
      <w:r w:rsidDel="00000000" w:rsidR="00000000" w:rsidRPr="00000000">
        <w:rPr>
          <w:b w:val="0"/>
          <w:sz w:val="24"/>
          <w:szCs w:val="24"/>
          <w:rtl w:val="0"/>
        </w:rPr>
        <w:t xml:space="preserve">Significant general cleaning and refactoring.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0"/>
          <w:sz w:val="24"/>
          <w:szCs w:val="24"/>
          <w:u w:val="none"/>
        </w:rPr>
      </w:pPr>
      <w:bookmarkStart w:colFirst="0" w:colLast="0" w:name="_2c01gyazjvwz" w:id="13"/>
      <w:bookmarkEnd w:id="13"/>
      <w:r w:rsidDel="00000000" w:rsidR="00000000" w:rsidRPr="00000000">
        <w:rPr>
          <w:b w:val="0"/>
          <w:sz w:val="24"/>
          <w:szCs w:val="24"/>
          <w:rtl w:val="0"/>
        </w:rPr>
        <w:t xml:space="preserve">Changes availability of queries based on selected role.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u0q2skdt0iv" w:id="14"/>
      <w:bookmarkEnd w:id="14"/>
      <w:r w:rsidDel="00000000" w:rsidR="00000000" w:rsidRPr="00000000">
        <w:rPr>
          <w:rtl w:val="0"/>
        </w:rPr>
        <w:t xml:space="preserve">Console Application - QueryConsole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would be instruction specifically for IntelliJ.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1: Adding command-line argument to the queryrunner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Select Run tab from Taskbar → Edit configurations.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Program Argument, fill in “-console”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65811" cy="34686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811" cy="346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2: Compile and run queryrunner, the interaction will happen in the console interface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into the database by providing hostname, username, password, and database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b w:val="1"/>
          <w:rtl w:val="0"/>
        </w:rPr>
        <w:t xml:space="preserve">help </w:t>
      </w:r>
      <w:r w:rsidDel="00000000" w:rsidR="00000000" w:rsidRPr="00000000">
        <w:rPr>
          <w:rtl w:val="0"/>
        </w:rPr>
        <w:t xml:space="preserve">to see available commands.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9ca2ru3axzz1" w:id="15"/>
      <w:bookmarkEnd w:id="15"/>
      <w:r w:rsidDel="00000000" w:rsidR="00000000" w:rsidRPr="00000000">
        <w:rPr>
          <w:rtl w:val="0"/>
        </w:rPr>
        <w:t xml:space="preserve">Quick Documentation, list of queries available to use in the QueryConsole: </w:t>
      </w:r>
    </w:p>
    <w:p w:rsidR="00000000" w:rsidDel="00000000" w:rsidP="00000000" w:rsidRDefault="00000000" w:rsidRPr="00000000" w14:paraId="0000002B">
      <w:pPr>
        <w:spacing w:before="0" w:line="240" w:lineRule="auto"/>
        <w:rPr/>
      </w:pPr>
      <w:r w:rsidDel="00000000" w:rsidR="00000000" w:rsidRPr="00000000">
        <w:rPr>
          <w:b w:val="1"/>
          <w:rtl w:val="0"/>
        </w:rPr>
        <w:t xml:space="preserve">help</w:t>
      </w:r>
      <w:r w:rsidDel="00000000" w:rsidR="00000000" w:rsidRPr="00000000">
        <w:rPr>
          <w:rtl w:val="0"/>
        </w:rPr>
        <w:t xml:space="preserve"> - to see all available commands</w:t>
      </w:r>
    </w:p>
    <w:p w:rsidR="00000000" w:rsidDel="00000000" w:rsidP="00000000" w:rsidRDefault="00000000" w:rsidRPr="00000000" w14:paraId="0000002C">
      <w:pPr>
        <w:spacing w:before="0" w:line="240" w:lineRule="auto"/>
        <w:rPr/>
      </w:pPr>
      <w:r w:rsidDel="00000000" w:rsidR="00000000" w:rsidRPr="00000000">
        <w:rPr>
          <w:b w:val="1"/>
          <w:rtl w:val="0"/>
        </w:rPr>
        <w:t xml:space="preserve">set role </w:t>
      </w:r>
      <w:r w:rsidDel="00000000" w:rsidR="00000000" w:rsidRPr="00000000">
        <w:rPr>
          <w:b w:val="1"/>
          <w:i w:val="1"/>
          <w:rtl w:val="0"/>
        </w:rPr>
        <w:t xml:space="preserve">&lt;role&gt;</w:t>
      </w:r>
      <w:r w:rsidDel="00000000" w:rsidR="00000000" w:rsidRPr="00000000">
        <w:rPr>
          <w:rtl w:val="0"/>
        </w:rPr>
        <w:t xml:space="preserve"> - to see queries based on a role. Valid roles: </w:t>
      </w:r>
      <w:r w:rsidDel="00000000" w:rsidR="00000000" w:rsidRPr="00000000">
        <w:rPr>
          <w:i w:val="1"/>
          <w:u w:val="single"/>
          <w:rtl w:val="0"/>
        </w:rPr>
        <w:t xml:space="preserve">Customer, Staff, Kitchen Manager, Bar Manager, DB Admin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before="0" w:line="240" w:lineRule="auto"/>
        <w:rPr/>
      </w:pPr>
      <w:r w:rsidDel="00000000" w:rsidR="00000000" w:rsidRPr="00000000">
        <w:rPr>
          <w:b w:val="1"/>
          <w:rtl w:val="0"/>
        </w:rPr>
        <w:t xml:space="preserve">show queries</w:t>
      </w:r>
      <w:r w:rsidDel="00000000" w:rsidR="00000000" w:rsidRPr="00000000">
        <w:rPr>
          <w:rtl w:val="0"/>
        </w:rPr>
        <w:t xml:space="preserve"> - Once a valid role is selected, type this command to see all the queries available. </w:t>
      </w:r>
    </w:p>
    <w:p w:rsidR="00000000" w:rsidDel="00000000" w:rsidP="00000000" w:rsidRDefault="00000000" w:rsidRPr="00000000" w14:paraId="0000002E">
      <w:pPr>
        <w:spacing w:before="0" w:line="240" w:lineRule="auto"/>
        <w:rPr/>
      </w:pPr>
      <w:r w:rsidDel="00000000" w:rsidR="00000000" w:rsidRPr="00000000">
        <w:rPr>
          <w:b w:val="1"/>
          <w:rtl w:val="0"/>
        </w:rPr>
        <w:t xml:space="preserve">run </w:t>
      </w:r>
      <w:r w:rsidDel="00000000" w:rsidR="00000000" w:rsidRPr="00000000">
        <w:rPr>
          <w:b w:val="1"/>
          <w:i w:val="1"/>
          <w:rtl w:val="0"/>
        </w:rPr>
        <w:t xml:space="preserve">&lt;query number&gt;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Based on the output of the above command, use this command with a valid query number. If there are any parameters, the CLI will ask you to input them. Once you have entered all the parameters correctly, it will display the table. 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