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48"/>
        </w:rPr>
        <w:t>TÀI LIỆU HƯỚNG DẪN SỬ DỤNG</w:t>
      </w:r>
    </w:p>
    <w:p>
      <w:pPr>
        <w:jc w:val="center"/>
      </w:pPr>
      <w:r>
        <w:rPr>
          <w:rFonts w:ascii="Times New Roman" w:hAnsi="Times New Roman"/>
          <w:b/>
          <w:color w:val="1F4E79"/>
          <w:sz w:val="40"/>
        </w:rPr>
        <w:t>PHẦN MỀM QUẢN LÝ CHI TIÊU CÁ NHÂN</w:t>
      </w:r>
    </w:p>
    <w:p>
      <w:r>
        <w:br/>
      </w:r>
    </w:p>
    <w:p>
      <w:pPr>
        <w:jc w:val="center"/>
      </w:pPr>
      <w:r>
        <w:rPr>
          <w:i/>
          <w:sz w:val="28"/>
        </w:rPr>
        <w:t>Người phát triển: Nguyễn Hoàng Gia Khang</w:t>
      </w:r>
    </w:p>
    <w:p>
      <w:r>
        <w:br w:type="page"/>
      </w:r>
    </w:p>
    <w:p>
      <w:pPr>
        <w:pStyle w:val="Heading1"/>
      </w:pPr>
      <w:r>
        <w:rPr>
          <w:b/>
        </w:rPr>
        <w:t>MỤC LỤC</w:t>
      </w:r>
    </w:p>
    <w:p>
      <w:pPr>
        <w:pStyle w:val="ListBullet"/>
      </w:pPr>
      <w:r>
        <w:t>1. Hướng dẫn tải và khởi động</w:t>
      </w:r>
    </w:p>
    <w:p>
      <w:pPr>
        <w:pStyle w:val="ListBullet"/>
      </w:pPr>
      <w:r>
        <w:t>2. Đăng nhập hệ thống</w:t>
      </w:r>
    </w:p>
    <w:p>
      <w:pPr>
        <w:pStyle w:val="ListBullet"/>
      </w:pPr>
      <w:r>
        <w:t>3. Hướng dẫn sử dụng các chức năng chính</w:t>
      </w:r>
    </w:p>
    <w:p>
      <w:pPr>
        <w:pStyle w:val="ListBullet"/>
      </w:pPr>
      <w:r>
        <w:t xml:space="preserve">   3.1. Thêm mới và quản lý giao dịch (Thu/Chi)</w:t>
      </w:r>
    </w:p>
    <w:p>
      <w:pPr>
        <w:pStyle w:val="ListBullet"/>
      </w:pPr>
      <w:r>
        <w:t xml:space="preserve">   3.2. Thiết lập ngân sách phòng ban &amp; cảnh báo</w:t>
      </w:r>
    </w:p>
    <w:p>
      <w:pPr>
        <w:pStyle w:val="ListBullet"/>
      </w:pPr>
      <w:r>
        <w:t xml:space="preserve">   3.3. Xem biểu đồ, thống kê và xuất báo cáo</w:t>
      </w:r>
    </w:p>
    <w:p>
      <w:pPr>
        <w:pStyle w:val="ListBullet"/>
      </w:pPr>
      <w:r>
        <w:t>4. Xử lý sự cố thường gặp (Troubleshooting)</w:t>
      </w:r>
    </w:p>
    <w:p>
      <w:pPr>
        <w:pStyle w:val="Heading1"/>
      </w:pPr>
      <w:r>
        <w:rPr>
          <w:b/>
          <w:color w:val="003366"/>
        </w:rPr>
        <w:t>1. HƯỚNG DẪN TẢI VÀ KHỞI ĐỘNG</w:t>
      </w:r>
    </w:p>
    <w:p>
      <w:pPr>
        <w:spacing w:line="360" w:lineRule="auto" w:after="200"/>
      </w:pPr>
      <w:r>
        <w:rPr>
          <w:sz w:val="26"/>
        </w:rPr>
        <w:t>Để sử dụng phần mềm, máy tính người dùng cần được cài đặt sẵn hệ quản trị cơ sở dữ liệu SQL Server và hệ điều hành Windows 10 trở lên. Phần mềm được tối ưu cho màn hình Full HD và hỗ trợ nhiều mức Scale khác nhau.</w:t>
        <w:br/>
        <w:br/>
        <w:t>Các bước khởi chạy phần mềm:</w:t>
        <w:br/>
        <w:t>• Tải file cài đặt về máy tính.</w:t>
        <w:br/>
        <w:t>• Giải nén file bằng Extract Here hoặc Extract to.</w:t>
        <w:br/>
        <w:t>• Cấu hình cơ sở dữ liệu bằng SQL Server Management Studio.</w:t>
        <w:br/>
        <w:t>• Truy cập thư mục bin/Debug hoặc bin/Release.</w:t>
        <w:br/>
        <w:t>• Khởi động file QuanLyChiTieu.exe.</w:t>
      </w:r>
    </w:p>
    <w:p>
      <w:pPr>
        <w:pStyle w:val="Heading1"/>
      </w:pPr>
      <w:r>
        <w:rPr>
          <w:b/>
          <w:color w:val="003366"/>
        </w:rPr>
        <w:t>2. ĐĂNG NHẬP HỆ THỐNG</w:t>
      </w:r>
    </w:p>
    <w:p>
      <w:pPr>
        <w:spacing w:line="360" w:lineRule="auto" w:after="200"/>
      </w:pPr>
      <w:r>
        <w:rPr>
          <w:sz w:val="26"/>
        </w:rPr>
        <w:t>Sau khi khởi động, giao diện đăng nhập sẽ xuất hiện để bảo mật thông tin tài chính.</w:t>
        <w:br/>
        <w:br/>
        <w:t>Các bước đăng nhập:</w:t>
        <w:br/>
        <w:t>• Nhập tên đăng nhập.</w:t>
        <w:br/>
        <w:t>• Nhập mật khẩu.</w:t>
        <w:br/>
        <w:t>• Nhấn nút Đăng nhập hoặc phím Enter.</w:t>
        <w:br/>
        <w:t>• Nếu thông tin đúng, hệ thống sẽ chuyển vào Dashboard.</w:t>
        <w:br/>
        <w:br/>
        <w:t>Lưu ý:</w:t>
        <w:br/>
        <w:t>• Có thể thay đổi mật khẩu sau lần đăng nhập đầu tiên.</w:t>
        <w:br/>
        <w:t>• Sai mật khẩu quá 5 lần sẽ bị khóa tạm thời.</w:t>
      </w:r>
    </w:p>
    <w:p>
      <w:pPr>
        <w:pStyle w:val="Heading1"/>
      </w:pPr>
      <w:r>
        <w:rPr>
          <w:b/>
          <w:color w:val="003366"/>
        </w:rPr>
        <w:t>3. HƯỚNG DẪN SỬ DỤNG CÁC CHỨC NĂNG CHÍNH</w:t>
      </w:r>
    </w:p>
    <w:p>
      <w:pPr>
        <w:spacing w:line="360" w:lineRule="auto" w:after="200"/>
      </w:pPr>
      <w:r>
        <w:rPr>
          <w:sz w:val="26"/>
        </w:rPr>
        <w:t>3.1. Thêm mới và quản lý giao dịch (Thu/Chi)</w:t>
        <w:br/>
        <w:t>• Chọn menu Quản lý Thu / Chi.</w:t>
        <w:br/>
        <w:t>• Điền đầy đủ thông tin giao dịch.</w:t>
        <w:br/>
        <w:t>• Nhấn nút Lưu để cập nhật dữ liệu.</w:t>
        <w:br/>
        <w:br/>
        <w:t>3.2. Thiết lập ngân sách phòng ban &amp; cảnh báo</w:t>
        <w:br/>
        <w:t>• Chọn phòng ban, tháng, năm và nhập giới hạn ngân sách.</w:t>
        <w:br/>
        <w:t>• Hệ thống tự động cảnh báo khi vượt ngân sách.</w:t>
        <w:br/>
        <w:br/>
        <w:t>3.3. Xem biểu đồ, thống kê và xuất báo cáo</w:t>
        <w:br/>
        <w:t>• Xem biểu đồ thống kê thu chi.</w:t>
        <w:br/>
        <w:t>• Xuất báo cáo PDF hoặc Excel.</w:t>
        <w:br/>
        <w:t>• Hỗ trợ font tiếng Việt và định dạng tiền tệ.</w:t>
      </w:r>
    </w:p>
    <w:p>
      <w:pPr>
        <w:pStyle w:val="Heading1"/>
      </w:pPr>
      <w:r>
        <w:rPr>
          <w:b/>
          <w:color w:val="003366"/>
        </w:rPr>
        <w:t>4. XỬ LÝ SỰ CỐ THƯỜNG GẶP (TROUBLESHOOTING)</w:t>
      </w:r>
    </w:p>
    <w:p>
      <w:pPr>
        <w:spacing w:line="360" w:lineRule="auto" w:after="200"/>
      </w:pPr>
      <w:r>
        <w:rPr>
          <w:sz w:val="26"/>
        </w:rPr>
        <w:t>• Không đăng nhập được SQL Server: kiểm tra chuỗi kết nối và mật khẩu tài khoản sa.</w:t>
        <w:br/>
        <w:t>• Báo lỗi tên file PDF không hợp lệ: đổi tên file không chứa ký tự đặc biệt.</w:t>
        <w:br/>
        <w:t>• Ứng dụng bị crash khi xuất báo cáo: đóng file Excel/PDF đang mở.</w:t>
        <w:br/>
        <w:t>• Copy project sang ổ khác không chạy được: Clean và Rebuild Solution.</w:t>
      </w:r>
    </w:p>
    <w:sectPr w:rsidR="00FC693F" w:rsidRPr="0006063C" w:rsidSect="00034616">
      <w:footerReference w:type="default" r:id="rId9"/>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Tài liệu hướng dẫn sử dụng - Quản Lý Chi Tiêu Cá Nhân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