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C9FDB">
      <w:pPr>
        <w:pStyle w:val="16"/>
        <w:jc w:val="center"/>
        <w:rPr>
          <w:rFonts w:hint="default" w:ascii="Times New Roman" w:hAnsi="Times New Roman" w:cs="Times New Roman"/>
        </w:rPr>
      </w:pPr>
      <w:r>
        <w:rPr>
          <w:rFonts w:hint="default" w:ascii="Times New Roman" w:hAnsi="Times New Roman" w:cs="Times New Roman"/>
        </w:rPr>
        <w:t>CHÚ THÍCH THUYẾT TRÌNH (SPEAKER NOTES)</w:t>
      </w:r>
    </w:p>
    <w:p w14:paraId="3C3B34E8">
      <w:pPr>
        <w:spacing w:after="400"/>
        <w:jc w:val="center"/>
        <w:rPr>
          <w:rFonts w:hint="default" w:ascii="Times New Roman" w:hAnsi="Times New Roman" w:cs="Times New Roman"/>
        </w:rPr>
      </w:pPr>
      <w:r>
        <w:rPr>
          <w:rFonts w:hint="default" w:ascii="Times New Roman" w:hAnsi="Times New Roman" w:cs="Times New Roman"/>
          <w:i/>
          <w:iCs/>
        </w:rPr>
        <w:t>Xây dựng hệ thống hỗ trợ phân tích và phát hiện mã độc dựa trên đặc trưng tĩnh và kỹ thuật học máy</w:t>
      </w:r>
    </w:p>
    <w:p w14:paraId="7E784039">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1 — Trang bìa</w:t>
      </w:r>
    </w:p>
    <w:p w14:paraId="2489D09D">
      <w:pPr>
        <w:spacing w:after="200"/>
        <w:rPr>
          <w:rFonts w:hint="default" w:ascii="Times New Roman" w:hAnsi="Times New Roman" w:cs="Times New Roman"/>
        </w:rPr>
      </w:pPr>
      <w:r>
        <w:rPr>
          <w:rFonts w:hint="default" w:ascii="Times New Roman" w:hAnsi="Times New Roman" w:cs="Times New Roman"/>
        </w:rPr>
        <w:t>Kính chào Hội đồng. Em xin trình bày đề tài nghiên cứu khoa học sinh viên: "Xây dựng hệ thống hỗ trợ phân tích và phát hiện mã độc dựa trên đặc trưng tĩnh và kỹ thuật học máy". Đề tài do nhóm sinh viên Ngô Hồng Phúc và Nguyễn Hoàng Sơn thực hiện, dưới sự hướng dẫn của ThS. Trần Bá Minh Sơn, thuộc Viện Công nghệ số, Trường Đại học Thủ Dầu Một, năm học 2025-2026. Để Hội đồng hình dung rõ hơn lý do nhóm chọn hướng nghiên cứu này, em xin bắt đầu từ thực trạng vấn đề.</w:t>
      </w:r>
    </w:p>
    <w:p w14:paraId="03D49C2A">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2 — Đặt vấn đề</w:t>
      </w:r>
    </w:p>
    <w:p w14:paraId="37477E56">
      <w:pPr>
        <w:spacing w:after="200"/>
        <w:rPr>
          <w:rFonts w:hint="default" w:ascii="Times New Roman" w:hAnsi="Times New Roman" w:cs="Times New Roman"/>
        </w:rPr>
      </w:pPr>
      <w:r>
        <w:rPr>
          <w:rFonts w:hint="default" w:ascii="Times New Roman" w:hAnsi="Times New Roman" w:cs="Times New Roman"/>
        </w:rPr>
        <w:t>Trước hết, về bối cảnh: mã độc ngày càng gia tăng về số lượng và mức độ tinh vi, trong khi phương pháp phát hiện truyền thống dựa trên chữ ký lại không theo kịp các biến thể mới và các cuộc tấn công zero-day. Trước thực trạng đó, nhóm đề xuất hướng tiếp cận gồm ba thành phần: phân tích đặc trưng tĩnh của file PE, tức là không cần thực thi file nên nhanh và an toàn hơn phân tích động; kết hợp học máy với ba mô hình XGBoost, LightGBM và Random Forest trên bộ dữ liệu chuẩn EMBER 2018; và bổ sung khả năng giải thích quyết định bằng SHAP cùng Import Pattern. Quy trình tổng quát có thể tóm gọn thành bốn bước nối tiếp nhau: đưa file mã độc vào hệ thống, trích xuất đặc trưng, cho học máy xử lý, rồi giải thích kết quả. Với định hướng như vậy, mục tiêu cụ thể của đề tài là gì, em xin trình bày ở slide tiếp theo.</w:t>
      </w:r>
    </w:p>
    <w:p w14:paraId="5CCED896">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3 — Mục tiêu và đóng góp</w:t>
      </w:r>
    </w:p>
    <w:p w14:paraId="2BA32C4C">
      <w:pPr>
        <w:spacing w:after="200"/>
        <w:rPr>
          <w:rFonts w:hint="default" w:ascii="Times New Roman" w:hAnsi="Times New Roman" w:cs="Times New Roman"/>
        </w:rPr>
      </w:pPr>
      <w:r>
        <w:rPr>
          <w:rFonts w:hint="default" w:ascii="Times New Roman" w:hAnsi="Times New Roman" w:cs="Times New Roman"/>
        </w:rPr>
        <w:t>Tiếp nối phần đặt vấn đề, mục tiêu của đề tài là phát hiện mã độc dạng file PE, xây dựng ứng dụng web phân tích tương tác, và quan trọng nhất là giải thích được vì sao mô hình đưa ra quyết định đó, thay vì chỉ dừng lại ở một hộp đen như nhiều nghiên cứu trước. Từ mục tiêu đó, nhóm rút ra ba đóng góp chính. Thứ nhất, áp dụng Youden's J Statistic để tối ưu ngưỡng phân loại, giúp giảm 43% tỷ lệ cảnh báo nhầm, cụ thể từ 3,59% xuống còn 2,05%. Thứ hai, xây dựng Evidence Aggregation Framework kết hợp SHAP để giải thích từng mẫu cụ thể thông qua 5 chỉ số bằng chứng liên tục. Thứ ba, thiết kế Import Pattern Engine phân loại các API đáng ngờ theo 8 danh mục MITRE ATT&amp;CK, đạt độ bao phủ 45,1% trên tập mẫu mã độc. Sau khi đã rõ mục tiêu và đóng góp, em xin giới thiệu kiến trúc tổng thể mà nhóm đã thiết kế để hiện thực hóa các mục tiêu này.</w:t>
      </w:r>
    </w:p>
    <w:p w14:paraId="6E309648">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4 — Kiến trúc hệ thống</w:t>
      </w:r>
    </w:p>
    <w:p w14:paraId="652F64F0">
      <w:pPr>
        <w:spacing w:after="200"/>
        <w:rPr>
          <w:rFonts w:hint="default" w:ascii="Times New Roman" w:hAnsi="Times New Roman" w:cs="Times New Roman"/>
        </w:rPr>
      </w:pPr>
      <w:r>
        <w:rPr>
          <w:rFonts w:hint="default" w:ascii="Times New Roman" w:hAnsi="Times New Roman" w:cs="Times New Roman"/>
        </w:rPr>
        <w:t>Để hiện thực hóa các mục tiêu vừa nêu, hệ thống được thiết kế theo hai thành phần độc lập, giao tiếp với nhau qua file model đã huấn luyện, giúp dễ bảo trì và cập nhật về sau. Cụ thể, tầng một là Data &amp; Training, đảm nhiệm việc xử lý dữ liệu EMBER 2018, huấn luyện ba mô hình bằng 5-Fold Cross-Validation, rồi xuất ra các file model. Từ kết quả của tầng một, tầng hai là Model Server chạy trên Flask sẽ tiếp nhận file PE, kiểm tra tính hợp lệ, trích xuất 2.381 đặc trưng tĩnh, rồi dự đoán bằng XGBoost kết hợp ngưỡng Youden's J và giải thích SHAP. Cuối cùng, tầng ba là Web Frontend, nơi người dùng upload file PE, theo dõi tiến trình qua chat log thời gian thực, và nhận kết quả gồm verdict, Evidence, SHAP, Import Pattern. Với kiến trúc ba tầng như vậy, em xin đi sâu hơn vào quy trình xử lý cụ thể khi có một file được đưa vào hệ thống.</w:t>
      </w:r>
    </w:p>
    <w:p w14:paraId="32443CD7">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5 — Quy trình xử lý</w:t>
      </w:r>
    </w:p>
    <w:p w14:paraId="47499086">
      <w:pPr>
        <w:spacing w:after="200"/>
        <w:rPr>
          <w:rFonts w:hint="default" w:ascii="Times New Roman" w:hAnsi="Times New Roman" w:cs="Times New Roman"/>
        </w:rPr>
      </w:pPr>
      <w:r>
        <w:rPr>
          <w:rFonts w:hint="default" w:ascii="Times New Roman" w:hAnsi="Times New Roman" w:cs="Times New Roman"/>
        </w:rPr>
        <w:t>Cụ thể hóa tầng Model Server vừa trình bày, đây là luồng xử lý chi tiết khi người dùng upload một file PE: hệ thống trích xuất đặc trưng, đưa vào mô hình dự đoán, tính SHAP để xác định đặc trưng quan trọng nhất, nhận diện Import Pattern theo MITRE ATT&amp;CK, sau đó sinh giải thích ngôn ngữ tự nhiên rồi mới trả về kết quả cuối cùng. Toàn bộ các bước này được đẩy về giao diện người dùng theo thời gian thực nhờ công nghệ Server-Sent Events, giúp người dùng theo dõi từng bước phân tích giống như một cuộc trò chuyện. Để Hội đồng thấy rõ hơn quy trình này vận hành trên thực tế như thế nào, em xin trình chiếu giao diện website mà nhóm đã xây dựng.</w:t>
      </w:r>
    </w:p>
    <w:p w14:paraId="0347E816">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6 — Website Demo</w:t>
      </w:r>
    </w:p>
    <w:p w14:paraId="3A17D604">
      <w:pPr>
        <w:spacing w:after="200"/>
        <w:rPr>
          <w:rFonts w:hint="default" w:ascii="Times New Roman" w:hAnsi="Times New Roman" w:cs="Times New Roman"/>
        </w:rPr>
      </w:pPr>
      <w:r>
        <w:rPr>
          <w:rFonts w:hint="default" w:ascii="Times New Roman" w:hAnsi="Times New Roman" w:cs="Times New Roman"/>
        </w:rPr>
        <w:t>Đây chính là giao diện thực tế của ứng dụng web Flask mà nhóm đã xây dựng, thể hiện đầy đủ quy trình vừa trình bày ở slide trước. Giao diện gồm hai vùng chính: khu vực upload file PE và khu vực chat log hiển thị tiến trình phân tích theo thời gian thực. Sau khi hoàn tất, hệ thống hiển thị đầy đủ verdict kèm thanh confidence, Evidence Vector, biểu đồ SHAP, các tag Import Pattern gắn nhãn MITRE ATT&amp;CK, cùng một đoạn giải thích bằng ngôn ngữ tự nhiên giúp người dùng không chuyên cũng hiểu được vì sao file bị đánh giá là nguy hiểm. Sau phần minh họa giao diện, em xin quay lại làm rõ hơn về chất lượng của mô hình học máy đứng sau hệ thống này.</w:t>
      </w:r>
    </w:p>
    <w:p w14:paraId="48D8C7C0">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7 — Kết quả mô hình</w:t>
      </w:r>
    </w:p>
    <w:p w14:paraId="3D02DD97">
      <w:pPr>
        <w:spacing w:after="200"/>
        <w:rPr>
          <w:rFonts w:hint="default" w:ascii="Times New Roman" w:hAnsi="Times New Roman" w:cs="Times New Roman"/>
        </w:rPr>
      </w:pPr>
      <w:r>
        <w:rPr>
          <w:rFonts w:hint="default" w:ascii="Times New Roman" w:hAnsi="Times New Roman" w:cs="Times New Roman"/>
        </w:rPr>
        <w:t>Quay lại phần mô hình học máy, nhóm đã huấn luyện và so sánh ba mô hình là XGBoost, LightGBM và Random Forest. XGBoost được chọn làm mô hình production vì đạt CV F1 cao nhất, thời gian inference nhanh nhất với 0,677 mili giây mỗi file, nhanh hơn LightGBM 9,4 lần và nhanh hơn Random Forest đến 54 lần, đồng thời tích hợp tốt nhất với SHAP TreeExplainer. Trên tập kiểm thử độc lập gồm 200.000 mẫu, XGBoost đạt F1 bằng 0,9682 và AUC bằng 0,9938. Đáng chú ý hơn, Holdout Stability Test với 8 random seed cho độ lệch chuẩn F1 chỉ 0,00023, qua đó chứng minh mô hình ổn định, không phụ thuộc cách chia dữ liệu và không bị overfitting. Với nền tảng mô hình vững chắc như vậy, nhóm còn tối ưu thêm ngưỡng phân loại, và đây là nội dung em xin trình bày tiếp theo.</w:t>
      </w:r>
    </w:p>
    <w:p w14:paraId="6FFA13C7">
      <w:pPr>
        <w:spacing w:after="200"/>
        <w:rPr>
          <w:rFonts w:hint="default" w:ascii="Times New Roman" w:hAnsi="Times New Roman" w:cs="Times New Roman"/>
        </w:rPr>
      </w:pPr>
    </w:p>
    <w:p w14:paraId="5269887B">
      <w:pPr>
        <w:pStyle w:val="15"/>
        <w:keepNext w:val="0"/>
        <w:keepLines w:val="0"/>
        <w:widowControl/>
        <w:suppressLineNumbers w:val="0"/>
        <w:spacing w:before="0" w:beforeAutospacing="1" w:after="0" w:afterAutospacing="1"/>
        <w:ind w:left="0" w:right="0"/>
        <w:rPr>
          <w:rFonts w:hint="default" w:ascii="Times New Roman" w:hAnsi="Times New Roman" w:cs="Times New Roman"/>
          <w:b/>
          <w:bCs/>
        </w:rPr>
      </w:pPr>
      <w:r>
        <w:rPr>
          <w:rFonts w:hint="default" w:ascii="Times New Roman" w:hAnsi="Times New Roman" w:cs="Times New Roman"/>
          <w:b/>
          <w:bCs/>
          <w:lang w:val="en-US"/>
        </w:rPr>
        <w:t xml:space="preserve">- </w:t>
      </w:r>
      <w:r>
        <w:rPr>
          <w:rFonts w:hint="default" w:ascii="Times New Roman" w:hAnsi="Times New Roman" w:cs="Times New Roman"/>
          <w:b/>
          <w:bCs/>
        </w:rPr>
        <w:t>Tại sao kết quả này đáng tin — giải thích chi tiết về chiến lược tránh Overfitting</w:t>
      </w:r>
    </w:p>
    <w:p w14:paraId="4576E7F4">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Overfitting là hiện tượng mô hình học quá khớp với tập dữ liệu huấn luyện đến mức hoạt động tốt trên dữ liệu đã thấy nhưng thất bại với dữ liệu mới chưa từng gặp. Đây là rủi ro thực tế lớn trong mọi bài toán học máy, đặc biệt khi dữ liệu huấn luyện lớn và mô hình phức tạp như XGBoost với hàng trăm cây quyết định.</w:t>
      </w:r>
    </w:p>
    <w:p w14:paraId="1432D0F4">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Nghiên cứu này áp dụng hai chiến lược kiểm soát độc lập, bổ sung cho nhau.</w:t>
      </w:r>
    </w:p>
    <w:p w14:paraId="1AFF1352">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Chiến lược 1 — 5-Fold Stratified Cross-Validation</w:t>
      </w:r>
    </w:p>
    <w:p w14:paraId="74FFE8C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Thay vì chia dữ liệu một lần rồi huấn luyện, tập train 510.000 mẫu được chia thành 5 phần bằng nhau (mỗi phần 102.000 mẫu). Quá trình huấn luyện được lặp lại 5 lần: mỗi lần lấy 4 phần để train và 1 phần còn lại để đánh giá — 5 lần đó luân phiên qua toàn bộ 5 phần. Từ "Stratified" có nghĩa là tỷ lệ malware/benign được giữ nguyên trong từng fold — tránh trường hợp một fold tình cờ chứa quá nhiều hoặc quá ít malware làm lệch kết quả đánh giá.</w:t>
      </w:r>
    </w:p>
    <w:p w14:paraId="52FB044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Kết quả 5 vòng của XGBoost: F1 = {0,9748; 0,9763; 0,9762; 0,9757; 0,9769} — độ dao động giữa vòng thấp nhất và cao nhất chỉ là 0,0021. Nếu mô hình bị overfit với một phần dữ liệu cụ thể, các vòng khác sẽ cho F1 thấp hơn rõ rệt. Sự ổn định này là bằng chứng đầu tiên rằng mô hình học được pattern tổng quát, không phải học thuộc dữ liệu.</w:t>
      </w:r>
    </w:p>
    <w:p w14:paraId="7BF5FF5D">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Chiến lược 2 — Holdout Stability Test với 8 random seed</w:t>
      </w:r>
    </w:p>
    <w:p w14:paraId="20274A9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Sau khi train xong, mô hình được đánh giá trên tập test 200.000 mẫu độc lập — tập này không tham gia vào bất kỳ bước huấn luyện hay tuning nào. Tuy nhiên, bản thân cách chia tập test cũng có thể ảnh hưởng đến kết quả nếu mô hình phụ thuộc vào phân phối cụ thể của một lần chia. Để loại trừ rủi ro này, quá trình đánh giá được lặp lại 8 lần với 8 cách chia ngẫu nhiên khác nhau (seed: 0, 7, 13, 42, 99, 123, 456, 2025).</w:t>
      </w:r>
    </w:p>
    <w:p w14:paraId="59329CA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Kết quả: F1 dao động từ 0,9676 đến 0,9689 qua 8 lần — độ lệch chuẩn (std) = 0,00023. Để hiểu ý nghĩa của con số này: nếu lấy một thước đo nằm trong khoảng ±2 std so với trung bình thì phạm vi đó chỉ rộng 0,00092 — tức toàn bộ 8 lần đo đều nằm trong một dải hẹp hơn 0,1% F1. Không có lần nào cho kết quả bất thường. Đây là bằng chứng thứ hai và quan trọng hơn: kết quả không phải may mắn từ một cách chia dữ liệu thuận lợi.</w:t>
      </w:r>
    </w:p>
    <w:p w14:paraId="205764D7">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Hai chiến lược phối hợp loại trừ hai rủi ro khác nhau:</w:t>
      </w:r>
    </w:p>
    <w:p w14:paraId="07363E16">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5-Fold CV kiểm soát rủi ro mô hình overfit với phân phối tập train. Holdout Stability Test kiểm soát rủi ro kết quả test phụ thuộc vào một lần chia cụ thể. Cùng nhau, chúng xác nhận: F1 = 0,9682 trên tập test là con số phản ánh đúng khả năng thật sự của mô hình khi gặp file PE chưa từng thấy.</w:t>
      </w:r>
    </w:p>
    <w:p w14:paraId="28E6DFD8">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8 — Threshold Optimization</w:t>
      </w:r>
    </w:p>
    <w:p w14:paraId="287BFF30">
      <w:pPr>
        <w:spacing w:after="200"/>
        <w:rPr>
          <w:rFonts w:hint="default" w:ascii="Times New Roman" w:hAnsi="Times New Roman" w:cs="Times New Roman"/>
        </w:rPr>
      </w:pPr>
      <w:r>
        <w:rPr>
          <w:rFonts w:hint="default" w:ascii="Times New Roman" w:hAnsi="Times New Roman" w:cs="Times New Roman"/>
        </w:rPr>
        <w:t>Đây là một trong ba đóng góp chính của đề tài mà em đã nhắc ở phần mục tiêu. Thay vì dùng ngưỡng phân loại mặc định 0,5, nhóm áp dụng Youden's J Statistic để tìm ra ngưỡng tối ưu tau bằng 0,627 cho XGBoost. Nhờ đó, tỷ lệ cảnh báo nhầm giảm từ 3,59% xuống còn 2,05%, tương đương giảm 43%. Điều đáng nói là mô hình không hề thay đổi, nhóm chỉ tối ưu lại ngưỡng quyết định, nhưng hiệu quả thực tế lại tăng đáng kể, bởi trong triển khai thực tế, cảnh báo nhầm liên tục sẽ khiến người dùng mất niềm tin vào hệ thống. Đồng thời, tỷ lệ bỏ sót mã độc ở ngưỡng tối ưu vẫn được giữ ở mức chấp nhận được, chỉ 4,24%. Bên cạnh việc tối ưu ngưỡng, nhóm còn tập trung giải quyết một vấn đề khác không kém phần quan trọng, đó là khả năng giải thích của mô hình.</w:t>
      </w:r>
    </w:p>
    <w:p w14:paraId="39119FFC">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9 — Explainable AI</w:t>
      </w:r>
    </w:p>
    <w:p w14:paraId="182B4A12">
      <w:pPr>
        <w:spacing w:after="200"/>
        <w:rPr>
          <w:rFonts w:hint="default" w:ascii="Times New Roman" w:hAnsi="Times New Roman" w:cs="Times New Roman"/>
        </w:rPr>
      </w:pPr>
      <w:r>
        <w:rPr>
          <w:rFonts w:hint="default" w:ascii="Times New Roman" w:hAnsi="Times New Roman" w:cs="Times New Roman"/>
        </w:rPr>
        <w:t>Đây chính là điểm khác biệt cốt lõi của đề tài so với các nghiên cứu trước, đó là khả năng giải thích quyết định. Nhóm xây dựng hai lớp giải thích bổ trợ cho nhau. Lớp thứ nhất là SHAP, cho biết đặc trưng nào đóng góp nhiều nhất vào quyết định của mô hình đối với từng mẫu cụ thể. Hai đặc trưng quan trọng nhất được tìm thấy là COFF Characteristics và TLS Table, trong đó TLS callback là một kỹ thuật anti-analysis kinh điển của mã độc, qua đó xác nhận mô hình đang học đúng tín hiệu bảo mật thật, chứ không phải nhiễu dữ liệu. Lớp thứ hai là Import Pattern Engine, hoạt động trực tiếp trên bảng import của file PE, hiển thị tên API cụ thể như VirtualAllocEx, WriteProcessMemory, CreateRemoteThread, đây chính là dấu hiệu của kỹ thuật Process Injection theo MITRE ATT&amp;CK mã T1055. Nhờ cách giải thích trực quan như vậy, ngay cả người dùng không chuyên cũng có thể hiểu được vì sao một file bị đánh giá là nguy hiểm. Đến đây, em xin tổng kết lại toàn bộ kết quả đề tài đã đạt được và hướng phát triển tiếp theo.</w:t>
      </w:r>
    </w:p>
    <w:p w14:paraId="340A0A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Bên trái — SHAP</w:t>
      </w:r>
    </w:p>
    <w:p w14:paraId="0248F0C2">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Slide hiển thị ba thanh ngang với giá trị:</w:t>
      </w:r>
    </w:p>
    <w:p w14:paraId="2B70606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feat_637 — COFF Characteristics: 0,514</w:t>
      </w:r>
    </w:p>
    <w:p w14:paraId="448D58B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feat_2359 — TLS Table: 0,510</w:t>
      </w:r>
    </w:p>
    <w:p w14:paraId="46AA400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feat_691 — Section Info (entropy): 0,345</w:t>
      </w:r>
    </w:p>
    <w:p w14:paraId="360AC793">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Đọc biểu đồ này nghĩa là gì:</w:t>
      </w:r>
    </w:p>
    <w:p w14:paraId="2D4ABD8E">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 con số này là giá trị SHAP trung bình tuyệt đối — đo mức độ đóng góp trung bình của từng đặc trưng vào quyết định phán malware, tính trên 1.000 mẫu kiểm thử. Con số càng lớn, đặc trưng đó càng ảnh hưởng nhiều đến kết quả.</w:t>
      </w:r>
    </w:p>
    <w:p w14:paraId="51BE8DD6">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Cụ thể với feat_637 = 0,514: trung bình mỗi lần mô hình phân tích một file, đặc trưng COFF Characteristics đẩy quyết định lệch 0,514 điểm so với baseline. Đây là lệch rất lớn — baseline của mô hình thường quanh 0,5, nên 0,514 tương đương với việc một mình đặc trưng này có thể thay đổi kết quả từ "không chắc" sang "nghi ngờ cao."</w:t>
      </w:r>
    </w:p>
    <w:p w14:paraId="4B7E28C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feat_2359 là TLS Table — chú thích dưới slide giải thích rõ: "TLS callback (anti-analysis) — mô hình học đúng tín hiệu bảo mật thật, không phải nhiễu." TLS Table là vùng cấu trúc trong file PE cho phép chạy code trước khi chương trình chính khởi động. Mã độc dùng điều này để chạy trước cả khi debugger kịp attach. Việc mô hình tự học ra đây là quan trọng — không ai lập trình cho nó biết điều đó — xác nhận mô hình đang nhìn vào đúng những gì chuyên gia bảo mật cũng nhìn vào.</w:t>
      </w:r>
    </w:p>
    <w:p w14:paraId="5517AAEC">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Giới hạn của SHAP: feat_637 và feat_2359 là tên kỹ thuật nội bộ — người dùng thông thường không hiểu. Đây là lý do cần lớp thứ hai bên phải.</w:t>
      </w:r>
    </w:p>
    <w:p w14:paraId="4E08C8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Bên phải — Import Pattern</w:t>
      </w:r>
    </w:p>
    <w:p w14:paraId="13C4EBB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Slide hiển thị ba API trong hộp xanh đậm:</w:t>
      </w:r>
    </w:p>
    <w:p w14:paraId="0B2BEA5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VirtualAllocEx</w:t>
      </w:r>
    </w:p>
    <w:p w14:paraId="63B55AC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WriteProcessMemory</w:t>
      </w:r>
    </w:p>
    <w:p w14:paraId="519BDE9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CreateRemoteThread</w:t>
      </w:r>
    </w:p>
    <w:p w14:paraId="77DEA41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Mũi tên xuống dẫn đến kết quả: MITRE ATT&amp;CK · T1055 Process Injection</w:t>
      </w:r>
    </w:p>
    <w:p w14:paraId="33A2F34E">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Đọc phần này nghĩa là gì:</w:t>
      </w:r>
    </w:p>
    <w:p w14:paraId="673653E7">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 API này được đọc thẳng từ import table của file PE bằng LIEF — không qua hash, không qua số hóa. Hệ thống đọc trực tiếp tên hàm mà file PE khai báo nó sẽ gọi, rồi so sánh với từ điển 8 danh mục nguy hiểm.</w:t>
      </w:r>
    </w:p>
    <w:p w14:paraId="6DE8097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 API này cùng xuất hiện không phải ngẫu nhiên. Chúng là bộ ba kinh điển của kỹ thuật Process Injection:</w:t>
      </w:r>
    </w:p>
    <w:p w14:paraId="47AC21A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VirtualAllocEx: cấp phát vùng nhớ trong process khác</w:t>
      </w:r>
    </w:p>
    <w:p w14:paraId="417A7A3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WriteProcessMemory: ghi code vào vùng nhớ đó</w:t>
      </w:r>
    </w:p>
    <w:p w14:paraId="71EB5C1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CreateRemoteThread: chạy code vừa ghi trong process đó</w:t>
      </w:r>
    </w:p>
    <w:p w14:paraId="4351B709">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Kết hợp ba bước này, mã độc có thể nhét code của mình vào một process hợp lệ đang chạy (ví dụ explorer.exe) và thực thi ẩn dưới danh nghĩa process đó. Antivirus nhìn vào thấy explorer.exe — không nghi ngờ. Nhưng bên trong đang chạy code của mã độc.</w:t>
      </w:r>
    </w:p>
    <w:p w14:paraId="3648FEA3">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MITRE ATT&amp;CK gán nhãn kỹ thuật này là T1055 — đây là mã định danh quốc tế, được dùng trong báo cáo bảo mật và threat intelligence trên toàn thế giới. Khi hệ thống hiển thị "T1055 Process Injection," chuyên gia bảo mật hiểu ngay — không cần giải thích thêm.</w:t>
      </w:r>
    </w:p>
    <w:p w14:paraId="22DA535E">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Chú thích dưới slide ghi đúng điểm mấu chốt: "Giải thích dễ hiểu cho người dùng không chuyên — hiển thị tên API cụ thể thay vì chỉ điểm số."</w:t>
      </w:r>
    </w:p>
    <w:p w14:paraId="7E35852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337FD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Sự khác nhau cốt lõi giữa hai lớp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2"/>
        <w:gridCol w:w="2484"/>
        <w:gridCol w:w="3225"/>
      </w:tblGrid>
      <w:tr w14:paraId="7D827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99ABA9E">
            <w:pPr>
              <w:jc w:val="center"/>
              <w:rPr>
                <w:rFonts w:hint="default" w:ascii="Times New Roman" w:hAnsi="Times New Roman" w:cs="Times New Roman"/>
                <w:b/>
                <w:bCs/>
                <w:sz w:val="24"/>
                <w:szCs w:val="24"/>
              </w:rPr>
            </w:pPr>
          </w:p>
        </w:tc>
        <w:tc>
          <w:tcPr>
            <w:tcW w:w="0" w:type="auto"/>
            <w:shd w:val="clear"/>
            <w:vAlign w:val="center"/>
          </w:tcPr>
          <w:p w14:paraId="2CEA07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SHAP</w:t>
            </w:r>
          </w:p>
        </w:tc>
        <w:tc>
          <w:tcPr>
            <w:tcW w:w="0" w:type="auto"/>
            <w:shd w:val="clear"/>
            <w:vAlign w:val="center"/>
          </w:tcPr>
          <w:p w14:paraId="27F5331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Import Pattern</w:t>
            </w:r>
          </w:p>
        </w:tc>
      </w:tr>
      <w:tr w14:paraId="2253A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096B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Dữ liệu nguồn </w:t>
            </w:r>
          </w:p>
        </w:tc>
        <w:tc>
          <w:tcPr>
            <w:tcW w:w="0" w:type="auto"/>
            <w:shd w:val="clear"/>
            <w:vAlign w:val="center"/>
          </w:tcPr>
          <w:p w14:paraId="06150F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vector đã hash</w:t>
            </w:r>
          </w:p>
        </w:tc>
        <w:tc>
          <w:tcPr>
            <w:tcW w:w="0" w:type="auto"/>
            <w:shd w:val="clear"/>
            <w:vAlign w:val="center"/>
          </w:tcPr>
          <w:p w14:paraId="3BF4DA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 table thô từ LIEF</w:t>
            </w:r>
          </w:p>
        </w:tc>
      </w:tr>
      <w:tr w14:paraId="7E71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EAD1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Output</w:t>
            </w:r>
          </w:p>
        </w:tc>
        <w:tc>
          <w:tcPr>
            <w:tcW w:w="0" w:type="auto"/>
            <w:shd w:val="clear"/>
            <w:vAlign w:val="center"/>
          </w:tcPr>
          <w:p w14:paraId="1C4561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feat_637: +0,514</w:t>
            </w:r>
          </w:p>
        </w:tc>
        <w:tc>
          <w:tcPr>
            <w:tcW w:w="0" w:type="auto"/>
            <w:shd w:val="clear"/>
            <w:vAlign w:val="center"/>
          </w:tcPr>
          <w:p w14:paraId="6B64B8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VirtualAllocEx, T1055</w:t>
            </w:r>
          </w:p>
        </w:tc>
      </w:tr>
      <w:tr w14:paraId="13A61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674E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Đối tượng</w:t>
            </w:r>
          </w:p>
        </w:tc>
        <w:tc>
          <w:tcPr>
            <w:tcW w:w="0" w:type="auto"/>
            <w:shd w:val="clear"/>
            <w:vAlign w:val="center"/>
          </w:tcPr>
          <w:p w14:paraId="1C54E5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Nhà nghiên cứu</w:t>
            </w:r>
          </w:p>
        </w:tc>
        <w:tc>
          <w:tcPr>
            <w:tcW w:w="0" w:type="auto"/>
            <w:shd w:val="clear"/>
            <w:vAlign w:val="center"/>
          </w:tcPr>
          <w:p w14:paraId="1D9CFC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Chuyên gia bảo mật, người dùng </w:t>
            </w:r>
          </w:p>
        </w:tc>
      </w:tr>
      <w:tr w14:paraId="475E5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5D0A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Câu hỏi trả lời</w:t>
            </w:r>
          </w:p>
        </w:tc>
        <w:tc>
          <w:tcPr>
            <w:tcW w:w="0" w:type="auto"/>
            <w:shd w:val="clear"/>
            <w:vAlign w:val="center"/>
          </w:tcPr>
          <w:p w14:paraId="5329FB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 nào quan trọng?</w:t>
            </w:r>
          </w:p>
        </w:tc>
        <w:tc>
          <w:tcPr>
            <w:tcW w:w="0" w:type="auto"/>
            <w:shd w:val="clear"/>
            <w:vAlign w:val="center"/>
          </w:tcPr>
          <w:p w14:paraId="5CBAE7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Kỹ thuật tấn công nào?</w:t>
            </w:r>
          </w:p>
        </w:tc>
      </w:tr>
      <w:tr w14:paraId="6677C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CE88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Giới hạn</w:t>
            </w:r>
          </w:p>
        </w:tc>
        <w:tc>
          <w:tcPr>
            <w:tcW w:w="0" w:type="auto"/>
            <w:shd w:val="clear"/>
            <w:vAlign w:val="center"/>
          </w:tcPr>
          <w:p w14:paraId="632BD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Tên đặc trưng trừu tượng</w:t>
            </w:r>
          </w:p>
        </w:tc>
        <w:tc>
          <w:tcPr>
            <w:tcW w:w="0" w:type="auto"/>
            <w:shd w:val="clear"/>
            <w:vAlign w:val="center"/>
          </w:tcPr>
          <w:p w14:paraId="24DF87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phán quyết độc lập được</w:t>
            </w:r>
          </w:p>
        </w:tc>
      </w:tr>
    </w:tbl>
    <w:p w14:paraId="0C44E1C5">
      <w:pPr>
        <w:spacing w:after="200"/>
        <w:rPr>
          <w:rFonts w:hint="default" w:ascii="Times New Roman" w:hAnsi="Times New Roman" w:cs="Times New Roman"/>
        </w:rPr>
      </w:pPr>
    </w:p>
    <w:p w14:paraId="017CA371">
      <w:pPr>
        <w:pStyle w:val="4"/>
        <w:keepNext w:val="0"/>
        <w:keepLines w:val="0"/>
        <w:widowControl/>
        <w:suppressLineNumbers w:val="0"/>
      </w:pPr>
      <w:r>
        <w:t>Câu nói khi trình bày trước hội đồng</w:t>
      </w:r>
    </w:p>
    <w:p w14:paraId="6530C651">
      <w:pPr>
        <w:pStyle w:val="15"/>
        <w:keepNext w:val="0"/>
        <w:keepLines w:val="0"/>
        <w:widowControl/>
        <w:suppressLineNumbers w:val="0"/>
        <w:spacing w:before="0" w:beforeAutospacing="1" w:after="0" w:afterAutospacing="1"/>
        <w:ind w:left="720" w:right="720"/>
      </w:pPr>
      <w:r>
        <w:t>"Hệ thống không chỉ nói 'đây là malware' — nó nói được tại sao. SHAP cho thấy COFF Characteristics và TLS Table là hai đặc trưng mô hình dựa vào nhiều nhất. Import Pattern dịch điều đó sang ngôn ngữ tấn công: file này gọi VirtualAllocEx, WriteProcessMemory, CreateRemoteThread — đây là kỹ thuật Process Injection được MITRE phân loại là T1055. Hai lớp này phục vụ hai đối tượng khác nhau nhưng cùng trả lời một câu hỏi: tại sao mô hình nói file này nguy hiểm?"</w:t>
      </w:r>
    </w:p>
    <w:p w14:paraId="530A42E9">
      <w:pPr>
        <w:spacing w:after="200"/>
        <w:rPr>
          <w:rFonts w:hint="default" w:ascii="Times New Roman" w:hAnsi="Times New Roman" w:cs="Times New Roman"/>
        </w:rPr>
      </w:pPr>
      <w:bookmarkStart w:id="0" w:name="_GoBack"/>
      <w:bookmarkEnd w:id="0"/>
    </w:p>
    <w:p w14:paraId="442068E7">
      <w:pPr>
        <w:pStyle w:val="2"/>
        <w:pBdr>
          <w:bottom w:val="single" w:color="999999" w:sz="6" w:space="4"/>
        </w:pBdr>
        <w:spacing w:before="300" w:after="120"/>
        <w:rPr>
          <w:rFonts w:hint="default" w:ascii="Times New Roman" w:hAnsi="Times New Roman" w:cs="Times New Roman"/>
        </w:rPr>
      </w:pPr>
      <w:r>
        <w:rPr>
          <w:rFonts w:hint="default" w:ascii="Times New Roman" w:hAnsi="Times New Roman" w:cs="Times New Roman"/>
        </w:rPr>
        <w:t>Slide 10 — Kết luận</w:t>
      </w:r>
    </w:p>
    <w:p w14:paraId="28162151">
      <w:pPr>
        <w:spacing w:after="200"/>
        <w:rPr>
          <w:rFonts w:hint="default" w:ascii="Times New Roman" w:hAnsi="Times New Roman" w:cs="Times New Roman"/>
        </w:rPr>
      </w:pPr>
      <w:r>
        <w:rPr>
          <w:rFonts w:hint="default" w:ascii="Times New Roman" w:hAnsi="Times New Roman" w:cs="Times New Roman"/>
        </w:rPr>
        <w:t>Tổng kết lại, nhóm đã xây dựng thành công một hệ thống phát hiện mã độc hoàn chỉnh, bắt đầu từ pipeline huấn luyện với mô hình XGBoost đạt F1 bằng 0,9682 và AUC bằng 0,9938, cho đến ứng dụng web hoạt động thời gian thực với đầy đủ khả năng giải thích thông qua SHAP, Evidence Aggregation Framework và Import Pattern Engine theo chuẩn MITRE ATT&amp;CK. Tuy vậy, đề tài vẫn còn một số hướng có thể phát triển thêm. Trong thời gian tới, nhóm dự kiến tích hợp phân tích động để xử lý mã độc dạng fileless, nghiên cứu thêm các mô hình Deep Learning, tích hợp LLM thật thay cho hàm mock hiện tại, và triển khai hệ thống lên môi trường Cloud production. Trên đây là toàn bộ nội dung trình bày của nhóm, em xin cảm ơn Hội đồng đã lắng nghe và mong nhận được ý kiến đóng góp.</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4CBAF"/>
    <w:multiLevelType w:val="multilevel"/>
    <w:tmpl w:val="9534CB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11AA19A"/>
    <w:multiLevelType w:val="multilevel"/>
    <w:tmpl w:val="E11AA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9CFDFFB"/>
    <w:multiLevelType w:val="multilevel"/>
    <w:tmpl w:val="09CFDF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D167E87"/>
    <w:rsid w:val="39A2099B"/>
    <w:rsid w:val="50B53E76"/>
    <w:rsid w:val="59CD64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basedOn w:val="1"/>
    <w:uiPriority w:val="0"/>
    <w:rPr>
      <w:sz w:val="24"/>
      <w:szCs w:val="24"/>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1666</Words>
  <Characters>6257</Characters>
  <TotalTime>12</TotalTime>
  <ScaleCrop>false</ScaleCrop>
  <LinksUpToDate>false</LinksUpToDate>
  <CharactersWithSpaces>7901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2026-07-10T10:27:00Z</dcterms:created>
  <dc:creator>Un-named</dc:creator>
  <cp:lastModifiedBy>Danh Vô</cp:lastModifiedBy>
  <dcterms:modified xsi:type="dcterms:W3CDTF">2026-07-11T10:19:58Z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eyJoZGlkIjoiOGRkOWIzN2E3MWJmNTdlNGIwY2M5MDBmMGZkMWNiZmQiLCJ1c2VySWQiOiIxMzc0MzkzMTY2NTU4In0=</vt:lpwstr>
  </property>
  <property fmtid="{D5CDD505-2E9C-101B-9397-08002B2CF9AE}" pid="3" name="KSOProductBuildVer">
    <vt:lpwstr>1033-12.1.0.26880</vt:lpwstr>
  </property>
  <property fmtid="{D5CDD505-2E9C-101B-9397-08002B2CF9AE}" pid="4" name="ICV">
    <vt:lpwstr>816C9E22E75E42BA9447DFC69FCEA9A1_12</vt:lpwstr>
  </property>
</Properties>
</file>