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CA4A9" w14:textId="77777777" w:rsidR="000A2507" w:rsidRPr="000A2507" w:rsidRDefault="000A2507" w:rsidP="000A2507">
      <w:r w:rsidRPr="000A2507">
        <w:t xml:space="preserve">CỤC THI HÀNH ÁN DÂN SỰ TP HÀ NỘI CHI CỤC THI HÀNH ÁN DÂN SỰ HUYỆN CHƯƠNG MỸ Số: ..189/QĐ-CCTHADS HÀNH ÁN DÂN SỰ H Số HUO CỘNG HÒA XÃ HỘI CHỦ NGHĨA VIỆT NAM Độc lập - Tự do - Hạnh phúc Chương Mỹ, ngày ...20.. tháng 10 năm 2020 QUYẾT ĐỊNH Thi hành án chủ động CHI CỤC TRƯỞNG CHI CỤC THI HÀNH ÁN DÂN SỰ </w:t>
      </w:r>
    </w:p>
    <w:p w14:paraId="4B05DD1B" w14:textId="77777777" w:rsidR="000A2507" w:rsidRPr="000A2507" w:rsidRDefault="000A2507" w:rsidP="000A2507">
      <w:r w:rsidRPr="000A2507">
        <w:t>Căn cứ khoản 1 Điều 23, khoản 1 Điều 35, khoản 2 Điều 36 và khoản 1</w:t>
      </w:r>
    </w:p>
    <w:p w14:paraId="3B003C5C" w14:textId="77777777" w:rsidR="000A2507" w:rsidRPr="000A2507" w:rsidRDefault="000A2507" w:rsidP="000A2507">
      <w:r w:rsidRPr="000A2507">
        <w:t xml:space="preserve">Điều 45 Luật Thi hành án dân sự (được sửa đổi, bổ sung năm 2014); Căn cứ khoản 1 Điều 6 Nghị định 62/2015/NĐ-CP ngày 18/7/2015 được sửa đổi, bổ sung tại khoản 4 Điều 1 Nghị định 33/2020/NĐ-CP ngày 17/3/2020 của Chính phủ quy định chi tiết và hướng dẫn thi hành một số điều của Luật Thi hành án dân sự; Căn cứ Bản án số 71/2020/DS-ST ngày 30 tháng 7 năm 2020 của Tòa án nhân dân huyện Chương Mỹ, thành phố Hà Nội và Quyết định sửa chữa, bổ sung bản án sơ thẩm số 15/2020/QĐ-SCBA ngày 23 tháng 9 năm 2020 của Tòa án nhân dân huyện Chương Mỹ, thành phố Hà Nội, QUYẾT ĐỊNH: Điều 1. Cho thi hành án đối với: Ông Nguyễn Đăng Vượng Địa chỉ: Thôn Lam Điền, xã Lam Điền, huyện Chương Mỹ, TP Hà Nội Các khoản phải thi hành: Án phí DSST: Ông Nguyễn Đăng Vượng phải nộp 51.832.000 đồng (Năm mươi mốt triệu, tám trăm ba mươi hai nghìn đồng). Người phải thi hành án có trách nhiệm tự nguyện thi hành án trong thời hạn 10 ngày kể từ ngày nhận được hoặc được thông báo hợp lệ Quyết định này. Điều 2. Chấp hành viên Nguyễn Thị Lan được phân công tổ chức thi hành án có trách nhiệm tổ chức thi hành Quyết định này. Điều 3. Người phải thi hành án, người được thi hành án và những người có quyền lợi, nghĩa vụ liên quan có trách nhiệm thi hành Quyết định này. Điều 4. Quyết định này có hiệu lực kể từ ngày ký 12 Nơi nhận: </w:t>
      </w:r>
    </w:p>
    <w:p w14:paraId="13187050" w14:textId="77777777" w:rsidR="000A2507" w:rsidRPr="000A2507" w:rsidRDefault="000A2507" w:rsidP="000A2507">
      <w:pPr>
        <w:numPr>
          <w:ilvl w:val="0"/>
          <w:numId w:val="1"/>
        </w:numPr>
      </w:pPr>
      <w:r w:rsidRPr="000A2507">
        <w:t xml:space="preserve">Như điều 2,3;   </w:t>
      </w:r>
    </w:p>
    <w:p w14:paraId="2B996D34" w14:textId="77777777" w:rsidR="000A2507" w:rsidRPr="000A2507" w:rsidRDefault="000A2507" w:rsidP="000A2507">
      <w:pPr>
        <w:numPr>
          <w:ilvl w:val="0"/>
          <w:numId w:val="1"/>
        </w:numPr>
      </w:pPr>
      <w:r w:rsidRPr="000A2507">
        <w:t xml:space="preserve">Viện KSND huyện Chương Mỹ;   </w:t>
      </w:r>
    </w:p>
    <w:p w14:paraId="37FF29F3" w14:textId="77777777" w:rsidR="000A2507" w:rsidRPr="000A2507" w:rsidRDefault="000A2507" w:rsidP="000A2507">
      <w:pPr>
        <w:numPr>
          <w:ilvl w:val="0"/>
          <w:numId w:val="1"/>
        </w:numPr>
      </w:pPr>
      <w:r w:rsidRPr="000A2507">
        <w:t xml:space="preserve">Kế toán nghiệp vụ;   </w:t>
      </w:r>
    </w:p>
    <w:p w14:paraId="52F922BF" w14:textId="77777777" w:rsidR="000A2507" w:rsidRPr="000A2507" w:rsidRDefault="000A2507" w:rsidP="000A2507">
      <w:pPr>
        <w:numPr>
          <w:ilvl w:val="0"/>
          <w:numId w:val="1"/>
        </w:numPr>
      </w:pPr>
      <w:r w:rsidRPr="000A2507">
        <w:t xml:space="preserve">Lưu VT, HSTHA. CUCCHINDAM SU   </w:t>
      </w:r>
    </w:p>
    <w:p w14:paraId="3AB6E090" w14:textId="77777777" w:rsidR="000A2507" w:rsidRPr="000A2507" w:rsidRDefault="000A2507" w:rsidP="000A2507">
      <w:r w:rsidRPr="000A2507">
        <w:t xml:space="preserve">C CHI CỤC TRƯỞNG Nguyễn Đức Hạnh HÀNH ÁN DÂN SỰ H TÒA ÁN NHÂN DÂN HUYỆN CHƯƠNG MỸ THÀNH PHỐ HÀ NỘI Số: 1512020/QĐ-SCBA CHI CỤC THI HÀNH ÁN DÂN SỰ H. CHƯƠNG MỸ CÔNG ĂN ĐÊN 79 CV Ngà, 1.6. 1020 CỘNG HÒA XÃ HỘI CHỦ NGHĨA VIỆT NAM Độc lập - Tự do - Hạnh phúc. Chương Mỹ, ngày 23 tháng 9 năm 2020 QUYẾT ĐỊNH SỬA CHỮA, BỔ SUNG BẢN ÁN SƠ THẨM TÒA ÁN NHÂN DÂN HUYỆN CHƯƠNG MỸ - HÀ NỘI. Căn cứ vào Điều 268 của Bộ luật tố tụng dân sự; Xét cần sửa chữa Bản án do sai sót do lỗi đánh máy về số liệu trong Bản án số: 71/2020/DS - ST, ngày 30 tháng 7 năm 2020 của Toà án nhân dân huyện Chương Mỹ. TP. Hà Nội giữa: </w:t>
      </w:r>
    </w:p>
    <w:p w14:paraId="14D1D2BA" w14:textId="77777777" w:rsidR="000A2507" w:rsidRPr="000A2507" w:rsidRDefault="000A2507" w:rsidP="000A2507">
      <w:pPr>
        <w:numPr>
          <w:ilvl w:val="0"/>
          <w:numId w:val="2"/>
        </w:numPr>
      </w:pPr>
      <w:r w:rsidRPr="000A2507">
        <w:t xml:space="preserve">Nguyên đơn: NGÂN HÀNG TMCP PHÁT TRIỂN THÀNH PHỐ HỎ CHÍ MINH. Địa chỉ: 25 Bis Nguyễn Thị Minh Khai Quận 1, TP. Hồ Chí Minh Đại diện theo pháp luật: Ông Phạm Quốc Thanh - Tổng giám đốc. Đại diện theo ủy quyền: Ông Lê Tuấn Giang - Chức vụ: Phó Giám Đốc Trung tâm Xư lý nợ Miền Bắc – Ngân hàng HDBank (Theo Quyết định uy quyền số 697 2020/QD-TGĐ ngày 08/4/2020 của Tổng giám đốc Ngân hàng TMCP Phát triển Tp.Hồ Chí Minh); Ông Phạm Hoàng Minh, ông Phan Lạc Minh (Theo Giấy ủy quý ền số 594/2018 TTXLNMB ngày 5/11/2018).   </w:t>
      </w:r>
    </w:p>
    <w:p w14:paraId="508DD7F3" w14:textId="77777777" w:rsidR="000A2507" w:rsidRPr="000A2507" w:rsidRDefault="000A2507" w:rsidP="000A2507">
      <w:pPr>
        <w:numPr>
          <w:ilvl w:val="0"/>
          <w:numId w:val="2"/>
        </w:numPr>
      </w:pPr>
      <w:r w:rsidRPr="000A2507">
        <w:t xml:space="preserve">12 dơn: Ông Nguyễn Đăng Vượng sinh năm 1979. Hộ khẩu thường trú: Thôn Lam Điền xã Lam Điền, huyện Chương Mỹ, TP. Hà Nội.   </w:t>
      </w:r>
    </w:p>
    <w:p w14:paraId="6CA26FD3" w14:textId="77777777" w:rsidR="000A2507" w:rsidRPr="000A2507" w:rsidRDefault="000A2507" w:rsidP="000A2507">
      <w:r w:rsidRPr="000A2507">
        <w:lastRenderedPageBreak/>
        <w:t xml:space="preserve">QUYẾT ĐỊNH: Sửa chữa Bản án số 71/2020/DS - ST ngày 30 tháng 7 năm 2020 của Toà án nhân dân huyện Chương Mỹ. Hà Nội như sau: Tại dòng thứ 4 trang 3 dòng thứ 2 trang 5. dòng thứ 8 trang 7 đều từ dưới lên và dòng thứ 8. 9 trang 7 từ trên xuống của Bản án đã ghi: "....1.327.729.376 đồng........ Nay sửa chữa như sau: "....1.327.729.375 đồng. Nơi nhận: </w:t>
      </w:r>
    </w:p>
    <w:p w14:paraId="2EA8D6BB" w14:textId="77777777" w:rsidR="000A2507" w:rsidRPr="000A2507" w:rsidRDefault="000A2507" w:rsidP="000A2507">
      <w:pPr>
        <w:numPr>
          <w:ilvl w:val="0"/>
          <w:numId w:val="3"/>
        </w:numPr>
      </w:pPr>
      <w:r w:rsidRPr="000A2507">
        <w:t xml:space="preserve">Đương str   </w:t>
      </w:r>
    </w:p>
    <w:p w14:paraId="1E429F20" w14:textId="77777777" w:rsidR="000A2507" w:rsidRPr="000A2507" w:rsidRDefault="000A2507" w:rsidP="000A2507">
      <w:pPr>
        <w:numPr>
          <w:ilvl w:val="0"/>
          <w:numId w:val="3"/>
        </w:numPr>
      </w:pPr>
      <w:r w:rsidRPr="000A2507">
        <w:t xml:space="preserve">VKSND huyện Chương Mỹ:   </w:t>
      </w:r>
    </w:p>
    <w:p w14:paraId="7CDF4445" w14:textId="77777777" w:rsidR="000A2507" w:rsidRPr="000A2507" w:rsidRDefault="000A2507" w:rsidP="000A2507">
      <w:pPr>
        <w:numPr>
          <w:ilvl w:val="0"/>
          <w:numId w:val="3"/>
        </w:numPr>
      </w:pPr>
      <w:r w:rsidRPr="000A2507">
        <w:t xml:space="preserve">Chi cục THA dan sự huyện Chương Mỹ:   </w:t>
      </w:r>
    </w:p>
    <w:p w14:paraId="1C4B0D5F" w14:textId="77777777" w:rsidR="000A2507" w:rsidRPr="000A2507" w:rsidRDefault="000A2507" w:rsidP="000A2507">
      <w:pPr>
        <w:numPr>
          <w:ilvl w:val="0"/>
          <w:numId w:val="3"/>
        </w:numPr>
      </w:pPr>
      <w:r w:rsidRPr="000A2507">
        <w:t xml:space="preserve">Lưu sơ tại Toa án. NYHN NY   </w:t>
      </w:r>
    </w:p>
    <w:p w14:paraId="064CA432" w14:textId="77777777" w:rsidR="000A2507" w:rsidRPr="000A2507" w:rsidRDefault="000A2507" w:rsidP="000A2507">
      <w:r w:rsidRPr="000A2507">
        <w:t xml:space="preserve">HUYING THAM PHAN T.PH car Nguyễn Thị Tuyết Mai TÒA ÁN NHÂN DÂN HUYỆN CHƯƠNG MỸ CỘNG HÒA XÃ HỘI CHỦ NGHĨA VIỆT NANH ÁN DÂN SỰ H THÀNH PHỐ HÀ NỘI Bản án số: 71/2020/DS-ST Độc lập - Tự do - Hạnh phúc CHI CỤC THI HÀNH ÁN DÂN SỰ H. CHƯƠNG T CÔNG VĂN ĐẾN S500V 15:19 1020 Số 3 Ngày: 30-7-2020 V/v: “Tranh chấp hợp đồng tín dụng" ÁN CÓ HIỆU LỰC PHÁP LUẬT D Hà. NHÂN DANH NƯỚC CỘNG HÒA XÃ HỘI CHỦ NGHĨA VIỆT NAM TÒA ÁN NHÂN DÂN HUYỆN CHƯƠNG MỸ-THÀNH PHỐ HÀ NỘI Thành phần Hội đồng xét xử sơ thẩm gồm có Thẩm phán- Chủ tọa phiên tòa: Bà Nguyễn Thị Tuyết Mai Các Hội thẩm nhân dân: Ông Nguyễn Hữu Trọng và bà Nguyễn Thị Thanh Thư ký phiên toà: Bà Đỗ Thị Luân - Thư ký Tòa án nhân dân huyện Chương Mỹ, Thành phố Hà Nội. Đại diện Viện kiểm sát nhân dân huyện Chương Mỹ tham gia phiên toà: Bà Nguyễn Thị Thu – Kiểm sát viên. Ngày 30 tháng 7 năm 2020 tại trụ sở Tòa án nhân dân huyện Chương Mỹ xét xử sơ thẩm công khai vụ án dân sự thụ lý số 30/2020/TLST- DS ngày 05 tháng 3 năm 2020 về việc “Tranh chấp hợp đồng tín dụng theo Quyết định đưa vụ án ra xét xử số 21/2020/QDXXST-DS ngày 22/6/2020 và Quyết định hoãn phiên tòa số 21/2020/QDST-DS, ngày 10/7/2020 giữa các đương sự: </w:t>
      </w:r>
    </w:p>
    <w:p w14:paraId="4543CBDC" w14:textId="77777777" w:rsidR="000A2507" w:rsidRPr="000A2507" w:rsidRDefault="000A2507" w:rsidP="000A2507">
      <w:pPr>
        <w:numPr>
          <w:ilvl w:val="0"/>
          <w:numId w:val="4"/>
        </w:numPr>
      </w:pPr>
      <w:r w:rsidRPr="000A2507">
        <w:t xml:space="preserve">Nguyên đơn: NGÂN HÀNG TMCP PHÁT TRIỂN THÀNH PHỐ HỒ CHÍ MINH. Địa chỉ: 25 Bis Nguyễn Thị Minh Khai, Quận 1, TP. Hồ Chí Minh Đại diện theo pháp luật: Ông Phạm Quốc Thanh - Tổng giám đốc.   </w:t>
      </w:r>
    </w:p>
    <w:p w14:paraId="54F08B84" w14:textId="77777777" w:rsidR="000A2507" w:rsidRPr="000A2507" w:rsidRDefault="000A2507" w:rsidP="000A2507">
      <w:r w:rsidRPr="000A2507">
        <w:t xml:space="preserve">Đại diện theo ủy quyền: Ông Lê Tuấn Giang - Chức vụ: Phó Giám Đốc Trung tâm Xử lý nợ Miền Bắc – Ngân hàng HDBank (Theo Quyết định ủy quyền số 697/2020/QĐ-TGĐ ngày 08/4/2020 của Tổng giám đốc Ngân hàng TMCP Phát triển Tp.Hồ Chí Minh); Ông Phạm Hoàng Minh, ông Phan Lạc Minh (Theo Giấy ủy quyền số 594/2018/TTXLNMB ngày 5/11/2018). </w:t>
      </w:r>
    </w:p>
    <w:p w14:paraId="2B252391" w14:textId="77777777" w:rsidR="000A2507" w:rsidRPr="000A2507" w:rsidRDefault="000A2507" w:rsidP="000A2507">
      <w:pPr>
        <w:numPr>
          <w:ilvl w:val="0"/>
          <w:numId w:val="5"/>
        </w:numPr>
      </w:pPr>
      <w:r w:rsidRPr="000A2507">
        <w:t xml:space="preserve">Bị đơn: Ông Nguyễn Đăng Vượng, sinh năm 1979. Hộ khẩu thường trú: Thôn Lam Điền, xã Lam Điền, huyện Chương Mỹ, TP. Hà Nội.   </w:t>
      </w:r>
    </w:p>
    <w:p w14:paraId="4AD238A2" w14:textId="77777777" w:rsidR="000A2507" w:rsidRPr="000A2507" w:rsidRDefault="000A2507" w:rsidP="000A2507">
      <w:r w:rsidRPr="000A2507">
        <w:t xml:space="preserve">Có mặt: Anh Minh. Vắng mặt: Ông Vượng 1 NHNYO AN NHÂN NỘI DUNG VỤ ÁN: </w:t>
      </w:r>
    </w:p>
    <w:p w14:paraId="7DD37936" w14:textId="77777777" w:rsidR="000A2507" w:rsidRPr="000A2507" w:rsidRDefault="000A2507" w:rsidP="000A2507">
      <w:pPr>
        <w:numPr>
          <w:ilvl w:val="0"/>
          <w:numId w:val="6"/>
        </w:numPr>
      </w:pPr>
      <w:r w:rsidRPr="000A2507">
        <w:t xml:space="preserve">Trong Đơn khởi kiện, bản tự khai, biên bản hòa giải - Đại diện theo ủy quyền của Ngân hàng TMCP Phát triển Thành phố Hồ Chí Minh trình bày:   </w:t>
      </w:r>
    </w:p>
    <w:p w14:paraId="34DE0F11" w14:textId="77777777" w:rsidR="000A2507" w:rsidRPr="000A2507" w:rsidRDefault="000A2507" w:rsidP="000A2507">
      <w:r w:rsidRPr="000A2507">
        <w:t xml:space="preserve">Ngân hàng TMCP Phát triển Thành phố Hồ Chí Minh – Chi nhánh Hà Nội PGD Đông Đô (sau đây gọi tắt là HDBank) đã cho ông Nguyễn Đăng Vượng vay số tiền theo Hợp đồng tín dụng trung – dài hạn số 0025/10/HĐTDTDH/CN ngày 10/11/2010 là 500.000.000 đồng (Năm trăm triệu đồng chẵn), thời hạn vay: 120 tháng; mục đích vay: mua đất để ở; lãi suất: được quy định trong từng khế ước. Ngày 10/11/2010, HDBank đã giải ngân cho ông Vượng số tiền 500.000.000đ; hình thức: Tiền mặt. Thời hạn: </w:t>
      </w:r>
      <w:r w:rsidRPr="000A2507">
        <w:lastRenderedPageBreak/>
        <w:t xml:space="preserve">120 tháng từ ngày 10/11/2010 đến ngày 10/11/2020. Lãi suất trong hạn: 17,2%/năm, lãi suất cố định 03 tháng và được điều chỉnh theo quy định của HDBank 03 tháng/01 lần từng thời kỳ. Phương thức trả nợ: gốc: 4.200.000đồng trong 119 tháng đầu, tháng cuối trả 200.000 đồng; lãi vào ngày 25 hàng tháng theo Khế ước nhận nợ số 00285/10/KUNN-01. Cùng ngày, ông Vượng đã ký Giấy nhận nợ. Tài sản đảm bảo: Để đảm bảo cho khoản vay trên, ông Vượng đã thế chấp quyền sử dụng đất và tài sản gắn liền với đất tại thửa đất số 13, tờ bản đồ số 07, có diện tích 126,3 m2 tại thôn Đoàn Kết (nay là xóm Thượng, thôn 4), xã Đại Yên, huyện Chương Mỹ, TP Hà Nội theo Giấy chứng nhận Quyền sử dụng đất quyền sở hữu nhà ở và tài sản khác gắn liền với đất số BD 843140, số vào sổ cấp Giấy chứng nhận: 00142 do Ủy ban nhân dân huyện Chương Mỹ, thành phố Hà Nội cấp ngày 01/11/2010 cho ông Nguyễn Đăng Vượng (sau đây gọi tắt là thửa đất số 13). Hợp đồng thế chấp quyền sử dụng đất công chứng số 2509.2010/HĐTC ngày 09/11/2010 tại Văn phòng Công chứng Nguyễn Tú, được đăng ký giao dịch bảo đảm tại Văn phòng đăng ký quyền sử dụng đất huyện Chương Mỹ số 2185 ngày 10/11/2010. Quá trình thực hiện hợp đồng tín dụng: Tính đến ngày 13/02/2014, ông Vượng đã trả được: 251.937.502 đồng, trong đó: gốc 84.000.000 đồng, lãi trong hạn 167.759.337 đồng, lãi quá hạn 178.165 đồng. Từ ngày 14/02/2014 ông Vượng đã không thực hiện việc trả nợ theo thỏa thuận trong Giấy nhận nợ, HDBank đã nhiều lần làm việc, gửi thông báo đề nghị ông Vượng thanh toán khoản nợ theo nội dung cam kết và đã yêu cầu Ông Vượng bàn giao tài sản bảo đảm cho Ngân hàng xử lý theo đúng quy định, nhưng ông Vượng không thực hiện. Tạm tính đến ngày 22/6/2020, dư nợ của ông Vượng tại HDBank số tiền là: Nợ gốc: là 416.000.000 đồng; lãi trong hạn: 246.929.562đồng; lãi quá hạn: 650.553.285 đồng; Tổng: 1.313.482.846 đồng. 2 Để bảo vệ quyền và lợi ích hợp pháp, HDBank khởi kiện ông Vượng, đề nghị Tòa án nhân dân huyện Chương Mỹ - TP. Hà Nội giải quyết các vấn đề sau: </w:t>
      </w:r>
    </w:p>
    <w:p w14:paraId="45F4E228" w14:textId="77777777" w:rsidR="000A2507" w:rsidRPr="000A2507" w:rsidRDefault="000A2507" w:rsidP="000A2507">
      <w:pPr>
        <w:numPr>
          <w:ilvl w:val="0"/>
          <w:numId w:val="7"/>
        </w:numPr>
      </w:pPr>
      <w:r w:rsidRPr="000A2507">
        <w:t xml:space="preserve">Buộc ông Nguyễn Đăng Vượng phải thanh toán ngay toàn bộ nợ cho HDBank với tổng số tiền là 1.214.614.066 đồng, trong đó nợ gốc là 416.000.000 đồng, Lãi trong hạn: 246.929.562đồng; Lãi quá hạn: 650.553.285 đồng; Tổng: 1.313.482.846 đồng (số liệu tạm tính đến ngày 22/6/2020);   </w:t>
      </w:r>
    </w:p>
    <w:p w14:paraId="5E94F058" w14:textId="77777777" w:rsidR="000A2507" w:rsidRPr="000A2507" w:rsidRDefault="000A2507" w:rsidP="000A2507">
      <w:pPr>
        <w:numPr>
          <w:ilvl w:val="0"/>
          <w:numId w:val="7"/>
        </w:numPr>
      </w:pPr>
      <w:r w:rsidRPr="000A2507">
        <w:t xml:space="preserve">Buộc ông Nguyễn Đăng Vượng phải thanh toán phần nợ lãi phát sinh đối với số nợ còn lại theo quy định trong Hợp đồng tín dụng trung – dài hạn số 0025/10/HDTDTDH/CN ngày 10/11/2010 và Khế ước nhận nợ đã ký kết với HDBanktừ ngày 23/6/2020 cho đến khi thanh toán xong khoản nợ;   </w:t>
      </w:r>
    </w:p>
    <w:p w14:paraId="12D55BAE" w14:textId="77777777" w:rsidR="000A2507" w:rsidRPr="000A2507" w:rsidRDefault="000A2507" w:rsidP="000A2507">
      <w:pPr>
        <w:numPr>
          <w:ilvl w:val="0"/>
          <w:numId w:val="7"/>
        </w:numPr>
      </w:pPr>
      <w:r w:rsidRPr="000A2507">
        <w:t xml:space="preserve">Kể từ ngày Bản án có hiệu lực pháp luật mà ông Nguyễn Đăng Vượng không thực hiện nghĩa vụ thanh toán khoản nợ nêu trên và lãi phát sinh thì HDBank có quyền yêu cầu Cơ quan Thi hành án dân sựtiến hành kê biên, phát mại tài sản bảo đảm của khoản vay nói trên để thu hồi nợ cho Ngân hàng là: Quyền sử dụng đất và tài sản gắn liền với đất tại thửa đất số 13.   </w:t>
      </w:r>
    </w:p>
    <w:p w14:paraId="1E2AD16B" w14:textId="77777777" w:rsidR="000A2507" w:rsidRPr="000A2507" w:rsidRDefault="000A2507" w:rsidP="000A2507">
      <w:r w:rsidRPr="000A2507">
        <w:t xml:space="preserve">Toàn bộ số tiền thu được từ việc bán/xử lý tài sản bảo đảm được dùng để thanh toán nghĩa vụ trả nợ của ông Nguyễn Đăng Vượng đối với HDBank, sau khi trừ đi các chi phí phát sinh trong quá trình khởi kiện và xử lý tài sản. Nếu số tiền thu được từ bán/xử lý tài sản bảo đảm không đủ thanh toán hết khoản nợ thì ông Nguyễn Đăng Vượng vẫn phải có nghĩa vụ trả hết khoản nợ cho HDBank bằng nguồn thu và các tài sản hợp pháp khác. 2. Bị đơn - ông Nguyễn Đăng Vượng đã được Tòa án tống đạt các văn bản tố tụng thông qua bố đẻ - Ông Nguyễn Đăng Thình nhưng trong suốt quá trình giải quyết vụ án ông Vượng không có ý kiến trình bày đối với yêu cầu khởi kiện của Nguyên đơn. 3. Ông Nguyễn Đăng Thình trình bày: Ông Vượng đang sinh sống cùng ông tại thôn Lam Điền, xã Lam Điền, huyện Chương Mỹ; hiện ông Vượng đi lái xe thuê nên thường xuyên vắng nhà. 4. Tại biên bản xem xét thẩm định tại chỗ đối với thửa </w:t>
      </w:r>
      <w:r w:rsidRPr="000A2507">
        <w:lastRenderedPageBreak/>
        <w:t xml:space="preserve">đất số 13: Hiện trên đất thế chấp không có ai sinh sống; trên đất có 01 cây hương do các hộ dân xóm Thượng, thôn 4, xã Đại Yên tự ý xây dựng. Tại phiên tòa: </w:t>
      </w:r>
    </w:p>
    <w:p w14:paraId="6BB0B9FB" w14:textId="77777777" w:rsidR="000A2507" w:rsidRPr="000A2507" w:rsidRDefault="000A2507" w:rsidP="000A2507">
      <w:pPr>
        <w:numPr>
          <w:ilvl w:val="0"/>
          <w:numId w:val="8"/>
        </w:numPr>
      </w:pPr>
      <w:r w:rsidRPr="000A2507">
        <w:t xml:space="preserve">Đại diện theo ủy quyền của Nguyên đơn vẫn giữ nguyên yêu cầu khởi kiện đề nghị Tòa án buộc ông Nguyễn Đăng Vượng có trách nhiệm trả nợ HDBank số tiền tạm tính đến ngày 29/7/2020 là: 1.327.729.376 đồng, trong đó: Nợ gốc: 416.000.000 đồng; Nợ lãi trong hạn: 247.045.419 đồng; Nợ lãi quá hạn: 664.683.956 đồng và phải tiếp tục chịu lãi theo lãi suất đã thỏa thuận trong Hợp đồng tín dụng từ ngày cho đến khi thanh toán xong khoản nợ. 3   </w:t>
      </w:r>
    </w:p>
    <w:p w14:paraId="75DBB04A" w14:textId="77777777" w:rsidR="000A2507" w:rsidRPr="000A2507" w:rsidRDefault="000A2507" w:rsidP="000A2507">
      <w:r w:rsidRPr="000A2507">
        <w:t xml:space="preserve">Trường hợp ông Vượng không trả được nợ, HDBankđề nghị được yêu cầu cơ quan thi hành án có thẩm quyền phạt mại tài sản thế chấp là thửa đất số 13. Trường hợp số tiền thu được từ việc phát mại tài sản bảo đảm không đủ thanh toán hết khoản nợ thì đề nghị Tòa án tuyên ông Vượng phải có nghĩa vụ trả hết nợ cho HDBank. Đại diện Viện kiểm sát nhân dân huyện Chương Mỹ tham gia phiên toà phát biểu ý kiến: </w:t>
      </w:r>
    </w:p>
    <w:p w14:paraId="08070C7C" w14:textId="77777777" w:rsidR="000A2507" w:rsidRPr="000A2507" w:rsidRDefault="000A2507" w:rsidP="000A2507">
      <w:pPr>
        <w:numPr>
          <w:ilvl w:val="0"/>
          <w:numId w:val="9"/>
        </w:numPr>
      </w:pPr>
      <w:r w:rsidRPr="000A2507">
        <w:t xml:space="preserve">Về tố tụng: Việc tuân theo pháp luật của Thẩm phán, hội thẩm nhân dân, Thư ký Tòa án và các đương sự trong quá trình giải quyết vụ án từ khi thụ lý vụ án cho đến trước thời điểm Hội đồng xét xử nghị án: Thẩm phán, Hội thẩm nhân dân, Thư ký Tòa án chấp hành đúng quy định của pháp luật; Nguyên đơn đã chấp hành đúng quy định của pháp luật; Bị đơn không chấp hành đầy đủ quyền và nghĩa vụ của mình theo quy định của pháp luật.   </w:t>
      </w:r>
    </w:p>
    <w:p w14:paraId="11769F6E" w14:textId="77777777" w:rsidR="000A2507" w:rsidRPr="000A2507" w:rsidRDefault="000A2507" w:rsidP="000A2507">
      <w:pPr>
        <w:numPr>
          <w:ilvl w:val="0"/>
          <w:numId w:val="9"/>
        </w:numPr>
      </w:pPr>
      <w:r w:rsidRPr="000A2507">
        <w:t xml:space="preserve">Về nội dung: Đề nghị Hội đồng xét xử chấp nhận toàn bộ yêu cầu khởi kiện của Nguyên đơn. Bị đơn phải chịu án phí dân sự sơ thẩm theo quy định của pháp luật. NHẬN ĐỊNH CỦA TÒA ÁN:   </w:t>
      </w:r>
    </w:p>
    <w:p w14:paraId="0ECF0326" w14:textId="77777777" w:rsidR="000A2507" w:rsidRPr="000A2507" w:rsidRDefault="000A2507" w:rsidP="000A2507">
      <w:r w:rsidRPr="000A2507">
        <w:t xml:space="preserve">Sau khi nghiên cứu các tài liệu có trong hồ sơ vụ án được thẩm tra tại phiên toà và căn cứ vào kết quả tranh luận tại phiên toà: [1]. Về tố tụng: [1.1] HDBank khởi kiện ông Nguyễn Đăng Vượng theo Hợp đồng tín dụng trung dài hạn số 0025/10/HĐTDTDH/CN và Khế ước nhận nợ số 00285/10/KUNN-01 cùng ngày 10/11/2010; với mục đích mua đất ở nên đây là vụ án dân sự và quan hệ pháp luật là tranh chấp hợp đồng tín dụng theo quy định tại khoản 3 Điều 26 Bộ luật tố tụng dân sự. Bị đơn – Ông Vượng có hộ khẩu thường trú và cư trú tại xã Lam Điền, huyện Chương Mỹ nên căn cứ các Điều 35, 39 Bộ luật Tố tụng dân sự năm 2015 xác định vụ án thuộc thẩm quyền giải quyết của Tòa án nhân dân huyện Chương Mỹ - Hà Nội. [1.2] Về việc tham gia tố tụng của bị đơn: đã được Tòa án tống đạt văn bản tố tụng thông qua ông Nguyễn Đăng Thình nhưng quá trình giải quyết không có văn bản nêu quan điểm đối với yêu cầu khởi kiện của nguyên đơn. Tòa án triệu tập hợp lệ nhưng vẫn vắng mặt tại phiên tòa lần hai không có lý do. Căn cứ vào khoản 2 Điều 227 Bộ luật tố tụng dân sự, Tòa án tiến hành xét xử vắng mặt của bị đơn. [1.3] Về luật nội dung: Hợp đồng tín dụng số 47201 được xác lập vào ngày 10/11/2010, nên luật áp dụng sẽ là Bộ luật dân sự năm 2005, Luật các tổ chức tín dụng năm 2010 và các văn bản của Ngân hàng Nhà nước có hiệu lực thời điểm này. [2]. Nội dung khởi kiện: 4 [2.1]. Xét yêu cầu của Nguyên đơn đòi tiền: nợ gốc, nợ lãi trong hạn, nợ lãi quá hạn và lãi phát sinh theo Hợp đồng tín dụng trung dài hạn số 0025/10/HĐTDTDH/CN và Khế ước nhận nợ số 00285/10/KUNN-01cùngngày 10/11/2010thì thấy: Về hình thức của Hợp đồng tín dụng đã tuân thủ đúng quy định của Điều 121, 124, 401 Bộ luật dân sự 2005. HDBank và ông Vượng ký hợp đồng tín dụng trên cơ sở hoàn toàn tự nguyện. HDBank cho ông Vượng vay vốn là đúng với hoạt động của Ngân hàng theo quy định tại Điều 98 Luật các tổ chức tín dụng năm 2010. Xét thấy nội dung của Hợp đồng tín dụng, Khế ước nhận nợ không vi phạm điều cấm của pháp luật, không trái đạo đức xã hội. HDBank đã giải ngân số tiền trên cho ông Vượng theo đúng thỏa thuậnnên phù hợp với các Điều 388, 389, 390, 391, 402, 405, 406, 471 Bộ luật dân sự năm 2005, Điều 98 Luật tổ chức tín dụng nên có hiệu lực thi hành. Các bên thỏa thuận về phương thức trả nợ trong Hợp </w:t>
      </w:r>
      <w:r w:rsidRPr="000A2507">
        <w:lastRenderedPageBreak/>
        <w:t xml:space="preserve">đồng tín dụng như sau: gốc: 4.200.000 đồng trong 119 tháng đầu, tháng cuối trả 200.000 đồng; lãi vào ngày 25 hàng tháng. Từ ngày 10/11/2010 đến ngày 25/11/2011 ông Vượng đã thanh toán trả gốc, lãi đúng như cam kết. Đến kỳ trả nợ ngày 26/12/2011 ông Vượng chỉ trả gốc là 4.200.000đ, không trả lãi; từ ngày 30/01/2012 đến 26/3/2012 (03 tháng) ông Vượng chỉ trả tiền gốc, không trả lãi của tháng 03/2012; từ 25/4/2012 đến 25/7/2012 thì ông Vượng thanh toán được gốc và lãi của các kỳ; Từ ngày 25/7/2012 đến ngày 13/2/2014 ông Vượng thanh toán được 06 kỳ trả gốc, không trả lãi. Tính đến ngày 13/02/2014 ông Vượng đã trả cho HDBank tổng số tiền 251.937.502 đồng, trong đó nợ gốc là 84.000.000 đồng, lãi trong hạn là 167.759.337 đồng, lãi quá hạn là 178.165 đồng. Như đã nhận định trên, Hợp đồng tín dụng, Khế ước nhận nợ có hiệu lực thi hành. Ông Vương không thực hiện trả nợ như cam kết, số tiền gốc quá hạn bị tính lãi quá hạn là đúng theo thỏa thuận của các bên tại điểm b khoản 1 Điều 2 hợp đồng tín dụng, Điều 474 Bộ luật dân sự 2005, Điều 91 Luật các tổ chức tín dụng. HDBank đã thông báo thu hồi nợ trước hạn đối với khoản vay của ông Vượng cho ông Vượng biết. Ngày 05/12/2018 HDBank khởi kiện ông Vượng yêu cầu thanh toán toàn bộ khoản nợ gốc, nợ lãi trong hạn, nợ lãi quá hạn là đúng với thỏa thuận của các bên tại Điều 6 của Hợp đồng tín dụng. Do đó ông Vượng có nghĩa vụ trả HDBank số tiền nợ gốc, nợ lãi trong hạn và nợ lãi quá hạn là hoàn toàn có căn cứ. Buộc ông Nguyễn Đăng Vượng phải trả cho HDBank tổng số tiền tạm tính đến ngày 29/7/2020 là: 1.327.729.376 đồng, trong đó: Nợ gốc: 416.000.000 đồng; Nợ lãi trong hạn: 247.045.419 đồng; Nợ lãi quá hạn: 664.683.956 đồng. 5 Ông Nguyễn Đăng Vượng phải tiếp tục chịu lãi của số tiền gốc còn nợ theo lãi suất đã thỏa thuận trong Hợp đồng tín dụng, Khế ước nhận nợ kể từ ngày 30/7/2020 cho đến khi thanh toán hết khoản nợ. [2.2] Xét yêu cầu xử lý tài sản bảo đảm theo Hợp đồng thế chấp quyền sử dụng đất công chứng số 2509.2010/HĐTC ngày 09/11/2010 tại Văn phòng Công chứng Nguyễn Tú, thì thấy: Để đảm bảo thực hiện khoản vay,bên thế chấp là ông Nguyễn Đăng Vượng; Bên nhận thế chấp: HDBank; Tài sản đảm bảo là: 126,3m2 đất và tài sản gắn liền với đất (Điều 1 Hợp đồng thế chấp) thuộc thửa đất số 13, tờ bản đồ số 07 theo Giấy chứng nhận Quyền sử dụng đất quyền sở hữu nhà ở và tài sản khác gắn liền với đất số BD 843140, vào sổ cấp Giấy chứng nhận: 00142 do Ủy ban nhân dân huyện Chương Mỹ, Thành phố Hà Nội cấp ngày 01/11/2010 cho ông Nguyễn Đăng Vượng. Hợp đồng thế chấp quyền sử dụng đất công chứng số 2509.2010/HĐTC ngày 09/11/2010 tại Văn phòng Công chứng Nguyễn Tú, được đăng ký giao dịch bảo đảm tại Văn phòng đăng ký quyền sử dụng đất huyện Chương Mỹ số 2185 ngày 10/11/2010. Căn cứ các Điều 318, 322, 323, 342, 343 và các Điều từ 715 đến 721 Bộ luật Dân sự năm 2005; khoản 3 Điều 130 Luật đất đai 2003 quy định về thế chấp tài sản là Quyền sử dụng đất về “trình tự, thủ tục đăng ký, xóa đăng ký thế chấp, bảo lãnh bằng quyền sử dụng đất”; Nghị định 181/2004/NĐ-CP ngày 29/10/2004; Nghị định số 163/2006/NĐ-CP ngày 29/12/2006 về giao dịch bảo đảm; Nghị định 11/2012/NĐ-CP ngày 22/02/2012 của Chính phủ về việc sửa đổi một số điều của Nghị định 163/2006/NĐ-CP ngày 29/12/2006 của Chính phủ về giao dịch bảo đảm. Do đó thoả thuận trong Hợp đồng thế chấp quyền sử dụng đất công chứng ngày 09/11/2010 đã ký giữa các bên có hiệu lực pháp luật để thi hành. Yêu cầu của đề nghị được xử lý tài sản bảo đảm là quyền sử dụng đất và tài sản gắn liền với đất của thửa đất số 13 khi ông Vượng không trả nợ hoặc trả nợ không đầy đủ cho HDBank là có căn cứ, được chấp nhận theo quy định tại Điều 355 Bộ luật dân sự năm 2005. Trường hợp số tiền thu được từ việc phát mại tài sản bảo đảm không đủ thanh toán hết khoản nợ thì ông Vượng phải có nghĩa vụ trả hết nợ cho HDBank. Đối với 01 cây hương hiện đang tồn tại trên tài sản đảm bảo: Theo UBND xã Đại Yên và cụ Đặng Đình Bình (đại diện các hộ dân xóm Thượng, thôn 4, xã Đại Yên) cung cấp thì: Cây hương này là do các hộ dân xóm Thượng tự ý xây dựng. Do vậy, xác định cây Hương này không phải tài sản thế chấp, nên trường hợp phải xử lý tài sản thế chấp thì các hộ dân phải tự phá dỡ. 6 NG MY IPHA Theo đó ngoài các đương sự trong vụ án, nếu tại thời điểm xử lý tài sản đảm bảo mà có người khác sinh sống, quản lý, </w:t>
      </w:r>
      <w:r w:rsidRPr="000A2507">
        <w:lastRenderedPageBreak/>
        <w:t xml:space="preserve">sử dụng tài sản đảm bảo cũng phải có trách nhiệm bàn giao tài sản thế chấp để thu hồi nợ cho HDBank. [3]. Về án phí: Yêu cầu khởi kiện của HDBank được chấp nhận nên không phải chịu án phí, hoàn trả lại tiền án phí HDBank đã nộp. Ông Nguyễn Đăng Vượng chịu án phí dân sự sơ thẩm theo quy định tại Điều 147 Bộ luật tố tụng dân sự và Nghị quyết 326/2016/UBTVQH 14 về án phí, lệ phí Tòa án trên số tiền còn nợ 1.327.729.376 đồng là: 36.000.000đồng + 3% (1.327.729.376 đồng - 800.000.000 đồng) = 51.831.881 đồng, làm tròn 51.832.000 đồng. Vì các lẽ trên, Căn cứ: QUYẾT ĐỊNH Khoản 1 Điều 26, khoản 1 Điều 35, Điều 39,147, khoản 2 Điều 227, 273 Bộ luật tố tụng dân sự 2015; Các Điều 121, 124, 290, 318, 322, 323, 342, 343, 355, 388, 389, 390, 391, 401, 402, 405, 406, 421, 471, 474, 715, 716, 717, 718, 719, 720 Bộ luật dân sự năm 2005; Điều 91, 98 Luật các tổ chức tín dụng năm 2010; Nghị định 181/2004/NĐ-CP ngày 29/10/2004; Nghị định số 163/2006/NĐ- CP ngày 29/12/2006 về giao dịch bảo đảm; Nghị định 11/2012/NĐ-CP ngày 22/02/2012 của Chính phủ về việc sửa đổi một số điều của Nghị định 163/2006/NĐ-CP ngày 29/12/2006 của Chính phủ về giao dịch bảo đảm; Nghị quyết 326/2016/UBTVQH14 ngày 30/12/2016 của Ủy ban thường vụ Quốc hội quy định về án phí, lệ phí Tòa án; Xử: </w:t>
      </w:r>
    </w:p>
    <w:p w14:paraId="36B88785" w14:textId="77777777" w:rsidR="000A2507" w:rsidRPr="000A2507" w:rsidRDefault="000A2507" w:rsidP="000A2507">
      <w:pPr>
        <w:numPr>
          <w:ilvl w:val="0"/>
          <w:numId w:val="10"/>
        </w:numPr>
      </w:pPr>
      <w:r w:rsidRPr="000A2507">
        <w:t xml:space="preserve">Chấp nhận yêu cầu khởi kiện của Ngân hàng TMCP Phát triển Thành phố Hồ Chí Minh đối với ông Nguyễn Đăng Vượng.   </w:t>
      </w:r>
    </w:p>
    <w:p w14:paraId="6033D46D" w14:textId="77777777" w:rsidR="000A2507" w:rsidRPr="000A2507" w:rsidRDefault="000A2507" w:rsidP="000A2507">
      <w:pPr>
        <w:numPr>
          <w:ilvl w:val="0"/>
          <w:numId w:val="10"/>
        </w:numPr>
      </w:pPr>
      <w:r w:rsidRPr="000A2507">
        <w:t xml:space="preserve">Buộc ông Nguyễn Đăng Vượng có trách nhiệm trả nợ cho Ngân hàng TMCP Phát triển Thành phố Hồ Chí Minh tổng số tiền tạm tính đến ngày 29/7/2020 là 1.327.729.376 đồng, trong đó: Nợ gốc 416.000.000 đồng; Nợ lãi trong hạn 247.045.419 đồng; Nợ lãi quá hạn 664.683.956 đồng. Ông Nguyễn Đăng Vượng tiếp tục chịu lãi đối với số tiền gốc còn nợ theo lãi suất đã thỏa thuận trong Hợp đồng tín dụng, kèm theo khế ước nhận nợ kể từ ngày 30/7/2020 cho đến ngày trả hết nợ.   </w:t>
      </w:r>
    </w:p>
    <w:p w14:paraId="3F695501" w14:textId="77777777" w:rsidR="000A2507" w:rsidRPr="000A2507" w:rsidRDefault="000A2507" w:rsidP="000A2507">
      <w:pPr>
        <w:numPr>
          <w:ilvl w:val="0"/>
          <w:numId w:val="10"/>
        </w:numPr>
      </w:pPr>
      <w:r w:rsidRPr="000A2507">
        <w:t xml:space="preserve">Trong trường hợp ông Nguyễn Đăng Vượng không trả nợ hoặc trả không đầy đủ, Ngân hàng TMCP Phát triển Thành phố Hồ Chí Minh được quyền yêu cầu Chi cục Thi hành án dân sự có thẩm quyền xử lý tàisản bảo đảm là Quyền sử dụng   </w:t>
      </w:r>
    </w:p>
    <w:p w14:paraId="46EEE76C" w14:textId="77777777" w:rsidR="000A2507" w:rsidRPr="000A2507" w:rsidRDefault="000A2507" w:rsidP="000A2507">
      <w:r w:rsidRPr="000A2507">
        <w:t xml:space="preserve">7 đất và tài sản gắn liền với đất thuộc thửa đất số 13, tờ bản đồ số 07, có diện tích 126,3 m2 tại thôn Đoàn Kết (nay là xóm Thượng, thôn 4), xã Đại Yên, huyện Chương Mỹ, TP Hà Nội theo Giấy chứng nhận Quyền sử dụng đất quyền sở hữu nhà ở và tài sản khác gắn liền với đất số BD 843140, vào sổ cấp Giấy chứng nhận: 00142 do Ủy ban nhân dân huyện Chương Mỹ, Thành phố Hà Nội cấp ngày 01/11/2010 cho ông Nguyễn Đăng Vượng. Theo đó ngoài các đương sự trong vụ án, nếu tại thời điểm xử lý tài sản đảm bảo mà có người khác sinh sống, quản lý, sử dụng tài sản đảm bảo cũng phải có trách nhiệm bàn giao tài sản thế chấp để thu hồi nợ cho Ngân hàng TMCP Phát triển Thành phố Hồ Chí Minh. Trường hợp số tiền thu được từ việc phát mại tài sản bảo đảm không đủ thanh toán hết khoản nợ thì ông Nguyễn Đăng Vượng phải có nghĩa vụ trả hết nợ cho Ngân hàng TMCP Phát triển Thành phố Hồ Chí Minh </w:t>
      </w:r>
    </w:p>
    <w:p w14:paraId="5630EED4" w14:textId="77777777" w:rsidR="000A2507" w:rsidRPr="000A2507" w:rsidRDefault="000A2507" w:rsidP="000A2507">
      <w:pPr>
        <w:numPr>
          <w:ilvl w:val="0"/>
          <w:numId w:val="11"/>
        </w:numPr>
      </w:pPr>
      <w:r w:rsidRPr="000A2507">
        <w:t xml:space="preserve">Về án phí: Ông Nguyễn Đăng Vượng phải chịu án phí dân sự sơ thẩm là 51.832.000 đồng. Hoàn trả cho Ngân hàng TMCP Phát triển Thành phố Hồ Chí Minh tiền tạm ứng án phí 21.600.000 đồng đã nộp theo biên lai thu số AA/2015/0004587 ngày 04/3/2020 của Chi cục thi hành án dân sự huyện Chương Mỹ. Báo Nguyên đơn có mặt có quyền kháng cáo bản án trong thời hạn 15 ngày kể từ ngày tuyên án; Bị đơn vắng mặt có quyền kháng cáo bản án trong thời hạn 15 ngày kể từ ngày nhận được bản sao bản án hoặc kể từ ngày bản sao bản án được niêm yết hợp lệ. Trường hợp bản án, quyết định được thi hành theo quy định tại Điều 2 Luật thi hành án dân sự, thì người được thi hành án, người phải thi hành án dân sự có quyền thoả thuận thi hành án, quyền yêu cầu thi hành án, tự nguyện thi hành án hoặc bị cưỡng chế thi hành án theo quy định </w:t>
      </w:r>
      <w:r w:rsidRPr="000A2507">
        <w:lastRenderedPageBreak/>
        <w:t xml:space="preserve">tại các Điều 6, 7, 7a, 7b và 9 Luật thi hành án dân sự, thời hiệu thi hành án được thực hiện theo quy định tại Điều 30 Luật thi hành án dân sự./..   </w:t>
      </w:r>
    </w:p>
    <w:p w14:paraId="2E4717A1" w14:textId="77777777" w:rsidR="000A2507" w:rsidRPr="000A2507" w:rsidRDefault="000A2507" w:rsidP="000A2507">
      <w:r w:rsidRPr="000A2507">
        <w:t xml:space="preserve">Nơi nhận: </w:t>
      </w:r>
    </w:p>
    <w:p w14:paraId="78624271" w14:textId="77777777" w:rsidR="000A2507" w:rsidRPr="000A2507" w:rsidRDefault="000A2507" w:rsidP="000A2507">
      <w:pPr>
        <w:numPr>
          <w:ilvl w:val="0"/>
          <w:numId w:val="12"/>
        </w:numPr>
      </w:pPr>
      <w:r w:rsidRPr="000A2507">
        <w:t xml:space="preserve">TAND TP. Hà Nội.   </w:t>
      </w:r>
    </w:p>
    <w:p w14:paraId="6C9BE9C6" w14:textId="77777777" w:rsidR="000A2507" w:rsidRPr="000A2507" w:rsidRDefault="000A2507" w:rsidP="000A2507">
      <w:pPr>
        <w:numPr>
          <w:ilvl w:val="0"/>
          <w:numId w:val="12"/>
        </w:numPr>
      </w:pPr>
      <w:r w:rsidRPr="000A2507">
        <w:t xml:space="preserve">VKSND huyện Chương Mỹ;   </w:t>
      </w:r>
    </w:p>
    <w:p w14:paraId="34645388" w14:textId="77777777" w:rsidR="000A2507" w:rsidRPr="000A2507" w:rsidRDefault="000A2507" w:rsidP="000A2507">
      <w:pPr>
        <w:numPr>
          <w:ilvl w:val="0"/>
          <w:numId w:val="12"/>
        </w:numPr>
      </w:pPr>
      <w:r w:rsidRPr="000A2507">
        <w:t xml:space="preserve">Chi cục THADS huyện Chương Mỹ;   </w:t>
      </w:r>
    </w:p>
    <w:p w14:paraId="07E552F7" w14:textId="77777777" w:rsidR="000A2507" w:rsidRPr="000A2507" w:rsidRDefault="000A2507" w:rsidP="000A2507">
      <w:pPr>
        <w:numPr>
          <w:ilvl w:val="0"/>
          <w:numId w:val="12"/>
        </w:numPr>
      </w:pPr>
      <w:r w:rsidRPr="000A2507">
        <w:t xml:space="preserve">Các đương sự;   </w:t>
      </w:r>
    </w:p>
    <w:p w14:paraId="03AC76F2" w14:textId="77777777" w:rsidR="000A2507" w:rsidRPr="000A2507" w:rsidRDefault="000A2507" w:rsidP="000A2507">
      <w:pPr>
        <w:numPr>
          <w:ilvl w:val="0"/>
          <w:numId w:val="12"/>
        </w:numPr>
      </w:pPr>
      <w:r w:rsidRPr="000A2507">
        <w:t xml:space="preserve">Lưu HSVA/VP.   </w:t>
      </w:r>
    </w:p>
    <w:p w14:paraId="0A5BD1A6" w14:textId="77777777" w:rsidR="000A2507" w:rsidRPr="000A2507" w:rsidRDefault="000A2507" w:rsidP="000A2507">
      <w:r w:rsidRPr="000A2507">
        <w:t xml:space="preserve">TM. HỘI ĐỒNG XÉT XỬ SƠ THẢM THẨM PHÁN CHỦ TỌA PHIÊN TÒA ALIONYY Nguyễn Thị Tuyết Mai 8   </w:t>
      </w:r>
    </w:p>
    <w:p w14:paraId="7F867576" w14:textId="77777777" w:rsidR="000A2507" w:rsidRPr="000A2507" w:rsidRDefault="000A2507" w:rsidP="000A2507">
      <w:r w:rsidRPr="000A2507">
        <w:t>Nguồn và nội dung liên quan</w:t>
      </w:r>
    </w:p>
    <w:p w14:paraId="64553DDB" w14:textId="77777777" w:rsidR="000A2507" w:rsidRPr="000A2507" w:rsidRDefault="000A2507" w:rsidP="000A2507">
      <w:pPr>
        <w:rPr>
          <w:rStyle w:val="Hyperlink"/>
        </w:rPr>
      </w:pPr>
      <w:r w:rsidRPr="000A2507">
        <w:fldChar w:fldCharType="begin"/>
      </w:r>
      <w:r w:rsidRPr="000A2507">
        <w:instrText>HYPERLINK "https://contribution.usercontent.google.com/download?c=CgxiYXJkX3N0b3JhZ2USTxIMcmVxdWVzdF9kYXRhGj8KMDAwMDYzNDNkNjU4NGE3MDIwNTU5MTI4OGVmM2NiYzllZTY5ZjM5ZjBhYzc2OGJiZRILEgcQl6v83vQZGAE&amp;filename&amp;opi=103135050" \t "_blank"</w:instrText>
      </w:r>
      <w:r w:rsidRPr="000A2507">
        <w:fldChar w:fldCharType="separate"/>
      </w:r>
    </w:p>
    <w:p w14:paraId="3532DC7E" w14:textId="77777777" w:rsidR="000A2507" w:rsidRPr="000A2507" w:rsidRDefault="000A2507" w:rsidP="000A2507">
      <w:r w:rsidRPr="000A2507">
        <w:fldChar w:fldCharType="end"/>
      </w:r>
    </w:p>
    <w:p w14:paraId="0FC661AC" w14:textId="77777777" w:rsidR="00000000" w:rsidRDefault="00000000"/>
    <w:sectPr w:rsidR="00ED2FD1" w:rsidSect="001577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31A2"/>
    <w:multiLevelType w:val="multilevel"/>
    <w:tmpl w:val="9CB6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01FE7"/>
    <w:multiLevelType w:val="multilevel"/>
    <w:tmpl w:val="34342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54414"/>
    <w:multiLevelType w:val="multilevel"/>
    <w:tmpl w:val="D0E8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D1B6E"/>
    <w:multiLevelType w:val="multilevel"/>
    <w:tmpl w:val="F1166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0A55E8"/>
    <w:multiLevelType w:val="multilevel"/>
    <w:tmpl w:val="E04A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7090D"/>
    <w:multiLevelType w:val="multilevel"/>
    <w:tmpl w:val="DA0A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33F43"/>
    <w:multiLevelType w:val="multilevel"/>
    <w:tmpl w:val="630E7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407365"/>
    <w:multiLevelType w:val="multilevel"/>
    <w:tmpl w:val="5E70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50AD8"/>
    <w:multiLevelType w:val="multilevel"/>
    <w:tmpl w:val="7C86B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B50F5C"/>
    <w:multiLevelType w:val="multilevel"/>
    <w:tmpl w:val="019C36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9730D8"/>
    <w:multiLevelType w:val="multilevel"/>
    <w:tmpl w:val="072A3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D34343"/>
    <w:multiLevelType w:val="multilevel"/>
    <w:tmpl w:val="5E3A5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7013625">
    <w:abstractNumId w:val="4"/>
  </w:num>
  <w:num w:numId="2" w16cid:durableId="780566344">
    <w:abstractNumId w:val="11"/>
  </w:num>
  <w:num w:numId="3" w16cid:durableId="1224874725">
    <w:abstractNumId w:val="5"/>
  </w:num>
  <w:num w:numId="4" w16cid:durableId="940378622">
    <w:abstractNumId w:val="10"/>
  </w:num>
  <w:num w:numId="5" w16cid:durableId="894201307">
    <w:abstractNumId w:val="1"/>
  </w:num>
  <w:num w:numId="6" w16cid:durableId="1280643141">
    <w:abstractNumId w:val="3"/>
  </w:num>
  <w:num w:numId="7" w16cid:durableId="1080912027">
    <w:abstractNumId w:val="6"/>
  </w:num>
  <w:num w:numId="8" w16cid:durableId="1608466439">
    <w:abstractNumId w:val="7"/>
  </w:num>
  <w:num w:numId="9" w16cid:durableId="2048943873">
    <w:abstractNumId w:val="0"/>
  </w:num>
  <w:num w:numId="10" w16cid:durableId="401755813">
    <w:abstractNumId w:val="8"/>
  </w:num>
  <w:num w:numId="11" w16cid:durableId="1062143140">
    <w:abstractNumId w:val="9"/>
  </w:num>
  <w:num w:numId="12" w16cid:durableId="569267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F3"/>
    <w:rsid w:val="000A2507"/>
    <w:rsid w:val="00157125"/>
    <w:rsid w:val="0015772D"/>
    <w:rsid w:val="001D3863"/>
    <w:rsid w:val="008A487F"/>
    <w:rsid w:val="009D63F3"/>
    <w:rsid w:val="00D666A5"/>
    <w:rsid w:val="00F739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FA8C7D-5EFD-4C70-8BCA-048E28AD1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3F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D63F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D63F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D63F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D63F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D6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3F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D63F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D63F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D63F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D63F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D6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3F3"/>
    <w:rPr>
      <w:rFonts w:eastAsiaTheme="majorEastAsia" w:cstheme="majorBidi"/>
      <w:color w:val="272727" w:themeColor="text1" w:themeTint="D8"/>
    </w:rPr>
  </w:style>
  <w:style w:type="paragraph" w:styleId="Title">
    <w:name w:val="Title"/>
    <w:basedOn w:val="Normal"/>
    <w:next w:val="Normal"/>
    <w:link w:val="TitleChar"/>
    <w:uiPriority w:val="10"/>
    <w:qFormat/>
    <w:rsid w:val="009D6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3F3"/>
    <w:pPr>
      <w:spacing w:before="160"/>
      <w:jc w:val="center"/>
    </w:pPr>
    <w:rPr>
      <w:i/>
      <w:iCs/>
      <w:color w:val="404040" w:themeColor="text1" w:themeTint="BF"/>
    </w:rPr>
  </w:style>
  <w:style w:type="character" w:customStyle="1" w:styleId="QuoteChar">
    <w:name w:val="Quote Char"/>
    <w:basedOn w:val="DefaultParagraphFont"/>
    <w:link w:val="Quote"/>
    <w:uiPriority w:val="29"/>
    <w:rsid w:val="009D63F3"/>
    <w:rPr>
      <w:i/>
      <w:iCs/>
      <w:color w:val="404040" w:themeColor="text1" w:themeTint="BF"/>
    </w:rPr>
  </w:style>
  <w:style w:type="paragraph" w:styleId="ListParagraph">
    <w:name w:val="List Paragraph"/>
    <w:basedOn w:val="Normal"/>
    <w:uiPriority w:val="34"/>
    <w:qFormat/>
    <w:rsid w:val="009D63F3"/>
    <w:pPr>
      <w:ind w:left="720"/>
      <w:contextualSpacing/>
    </w:pPr>
  </w:style>
  <w:style w:type="character" w:styleId="IntenseEmphasis">
    <w:name w:val="Intense Emphasis"/>
    <w:basedOn w:val="DefaultParagraphFont"/>
    <w:uiPriority w:val="21"/>
    <w:qFormat/>
    <w:rsid w:val="009D63F3"/>
    <w:rPr>
      <w:i/>
      <w:iCs/>
      <w:color w:val="365F91" w:themeColor="accent1" w:themeShade="BF"/>
    </w:rPr>
  </w:style>
  <w:style w:type="paragraph" w:styleId="IntenseQuote">
    <w:name w:val="Intense Quote"/>
    <w:basedOn w:val="Normal"/>
    <w:next w:val="Normal"/>
    <w:link w:val="IntenseQuoteChar"/>
    <w:uiPriority w:val="30"/>
    <w:qFormat/>
    <w:rsid w:val="009D63F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D63F3"/>
    <w:rPr>
      <w:i/>
      <w:iCs/>
      <w:color w:val="365F91" w:themeColor="accent1" w:themeShade="BF"/>
    </w:rPr>
  </w:style>
  <w:style w:type="character" w:styleId="IntenseReference">
    <w:name w:val="Intense Reference"/>
    <w:basedOn w:val="DefaultParagraphFont"/>
    <w:uiPriority w:val="32"/>
    <w:qFormat/>
    <w:rsid w:val="009D63F3"/>
    <w:rPr>
      <w:b/>
      <w:bCs/>
      <w:smallCaps/>
      <w:color w:val="365F91" w:themeColor="accent1" w:themeShade="BF"/>
      <w:spacing w:val="5"/>
    </w:rPr>
  </w:style>
  <w:style w:type="character" w:styleId="Hyperlink">
    <w:name w:val="Hyperlink"/>
    <w:basedOn w:val="DefaultParagraphFont"/>
    <w:uiPriority w:val="99"/>
    <w:unhideWhenUsed/>
    <w:rsid w:val="000A2507"/>
    <w:rPr>
      <w:color w:val="0000FF" w:themeColor="hyperlink"/>
      <w:u w:val="single"/>
    </w:rPr>
  </w:style>
  <w:style w:type="character" w:styleId="UnresolvedMention">
    <w:name w:val="Unresolved Mention"/>
    <w:basedOn w:val="DefaultParagraphFont"/>
    <w:uiPriority w:val="99"/>
    <w:semiHidden/>
    <w:unhideWhenUsed/>
    <w:rsid w:val="000A2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6577">
      <w:bodyDiv w:val="1"/>
      <w:marLeft w:val="0"/>
      <w:marRight w:val="0"/>
      <w:marTop w:val="0"/>
      <w:marBottom w:val="0"/>
      <w:divBdr>
        <w:top w:val="none" w:sz="0" w:space="0" w:color="auto"/>
        <w:left w:val="none" w:sz="0" w:space="0" w:color="auto"/>
        <w:bottom w:val="none" w:sz="0" w:space="0" w:color="auto"/>
        <w:right w:val="none" w:sz="0" w:space="0" w:color="auto"/>
      </w:divBdr>
      <w:divsChild>
        <w:div w:id="1860463641">
          <w:marLeft w:val="0"/>
          <w:marRight w:val="0"/>
          <w:marTop w:val="0"/>
          <w:marBottom w:val="0"/>
          <w:divBdr>
            <w:top w:val="none" w:sz="0" w:space="0" w:color="auto"/>
            <w:left w:val="none" w:sz="0" w:space="0" w:color="auto"/>
            <w:bottom w:val="none" w:sz="0" w:space="0" w:color="auto"/>
            <w:right w:val="none" w:sz="0" w:space="0" w:color="auto"/>
          </w:divBdr>
        </w:div>
        <w:div w:id="882055276">
          <w:marLeft w:val="0"/>
          <w:marRight w:val="0"/>
          <w:marTop w:val="0"/>
          <w:marBottom w:val="0"/>
          <w:divBdr>
            <w:top w:val="none" w:sz="0" w:space="0" w:color="auto"/>
            <w:left w:val="none" w:sz="0" w:space="0" w:color="auto"/>
            <w:bottom w:val="none" w:sz="0" w:space="0" w:color="auto"/>
            <w:right w:val="none" w:sz="0" w:space="0" w:color="auto"/>
          </w:divBdr>
          <w:divsChild>
            <w:div w:id="745610021">
              <w:marLeft w:val="0"/>
              <w:marRight w:val="0"/>
              <w:marTop w:val="0"/>
              <w:marBottom w:val="0"/>
              <w:divBdr>
                <w:top w:val="none" w:sz="0" w:space="0" w:color="auto"/>
                <w:left w:val="none" w:sz="0" w:space="0" w:color="auto"/>
                <w:bottom w:val="none" w:sz="0" w:space="0" w:color="auto"/>
                <w:right w:val="none" w:sz="0" w:space="0" w:color="auto"/>
              </w:divBdr>
            </w:div>
            <w:div w:id="1709210877">
              <w:marLeft w:val="0"/>
              <w:marRight w:val="0"/>
              <w:marTop w:val="0"/>
              <w:marBottom w:val="0"/>
              <w:divBdr>
                <w:top w:val="none" w:sz="0" w:space="0" w:color="auto"/>
                <w:left w:val="none" w:sz="0" w:space="0" w:color="auto"/>
                <w:bottom w:val="none" w:sz="0" w:space="0" w:color="auto"/>
                <w:right w:val="none" w:sz="0" w:space="0" w:color="auto"/>
              </w:divBdr>
              <w:divsChild>
                <w:div w:id="366487884">
                  <w:marLeft w:val="0"/>
                  <w:marRight w:val="0"/>
                  <w:marTop w:val="0"/>
                  <w:marBottom w:val="0"/>
                  <w:divBdr>
                    <w:top w:val="none" w:sz="0" w:space="0" w:color="auto"/>
                    <w:left w:val="none" w:sz="0" w:space="0" w:color="auto"/>
                    <w:bottom w:val="none" w:sz="0" w:space="0" w:color="auto"/>
                    <w:right w:val="none" w:sz="0" w:space="0" w:color="auto"/>
                  </w:divBdr>
                  <w:divsChild>
                    <w:div w:id="113452115">
                      <w:marLeft w:val="0"/>
                      <w:marRight w:val="0"/>
                      <w:marTop w:val="0"/>
                      <w:marBottom w:val="0"/>
                      <w:divBdr>
                        <w:top w:val="none" w:sz="0" w:space="0" w:color="auto"/>
                        <w:left w:val="none" w:sz="0" w:space="0" w:color="auto"/>
                        <w:bottom w:val="none" w:sz="0" w:space="0" w:color="auto"/>
                        <w:right w:val="none" w:sz="0" w:space="0" w:color="auto"/>
                      </w:divBdr>
                      <w:divsChild>
                        <w:div w:id="34755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599665">
      <w:bodyDiv w:val="1"/>
      <w:marLeft w:val="0"/>
      <w:marRight w:val="0"/>
      <w:marTop w:val="0"/>
      <w:marBottom w:val="0"/>
      <w:divBdr>
        <w:top w:val="none" w:sz="0" w:space="0" w:color="auto"/>
        <w:left w:val="none" w:sz="0" w:space="0" w:color="auto"/>
        <w:bottom w:val="none" w:sz="0" w:space="0" w:color="auto"/>
        <w:right w:val="none" w:sz="0" w:space="0" w:color="auto"/>
      </w:divBdr>
      <w:divsChild>
        <w:div w:id="1155488348">
          <w:marLeft w:val="0"/>
          <w:marRight w:val="0"/>
          <w:marTop w:val="0"/>
          <w:marBottom w:val="0"/>
          <w:divBdr>
            <w:top w:val="none" w:sz="0" w:space="0" w:color="auto"/>
            <w:left w:val="none" w:sz="0" w:space="0" w:color="auto"/>
            <w:bottom w:val="none" w:sz="0" w:space="0" w:color="auto"/>
            <w:right w:val="none" w:sz="0" w:space="0" w:color="auto"/>
          </w:divBdr>
        </w:div>
        <w:div w:id="1916547985">
          <w:marLeft w:val="0"/>
          <w:marRight w:val="0"/>
          <w:marTop w:val="0"/>
          <w:marBottom w:val="0"/>
          <w:divBdr>
            <w:top w:val="none" w:sz="0" w:space="0" w:color="auto"/>
            <w:left w:val="none" w:sz="0" w:space="0" w:color="auto"/>
            <w:bottom w:val="none" w:sz="0" w:space="0" w:color="auto"/>
            <w:right w:val="none" w:sz="0" w:space="0" w:color="auto"/>
          </w:divBdr>
          <w:divsChild>
            <w:div w:id="793134851">
              <w:marLeft w:val="0"/>
              <w:marRight w:val="0"/>
              <w:marTop w:val="0"/>
              <w:marBottom w:val="0"/>
              <w:divBdr>
                <w:top w:val="none" w:sz="0" w:space="0" w:color="auto"/>
                <w:left w:val="none" w:sz="0" w:space="0" w:color="auto"/>
                <w:bottom w:val="none" w:sz="0" w:space="0" w:color="auto"/>
                <w:right w:val="none" w:sz="0" w:space="0" w:color="auto"/>
              </w:divBdr>
            </w:div>
            <w:div w:id="1392312663">
              <w:marLeft w:val="0"/>
              <w:marRight w:val="0"/>
              <w:marTop w:val="0"/>
              <w:marBottom w:val="0"/>
              <w:divBdr>
                <w:top w:val="none" w:sz="0" w:space="0" w:color="auto"/>
                <w:left w:val="none" w:sz="0" w:space="0" w:color="auto"/>
                <w:bottom w:val="none" w:sz="0" w:space="0" w:color="auto"/>
                <w:right w:val="none" w:sz="0" w:space="0" w:color="auto"/>
              </w:divBdr>
              <w:divsChild>
                <w:div w:id="2008366530">
                  <w:marLeft w:val="0"/>
                  <w:marRight w:val="0"/>
                  <w:marTop w:val="0"/>
                  <w:marBottom w:val="0"/>
                  <w:divBdr>
                    <w:top w:val="none" w:sz="0" w:space="0" w:color="auto"/>
                    <w:left w:val="none" w:sz="0" w:space="0" w:color="auto"/>
                    <w:bottom w:val="none" w:sz="0" w:space="0" w:color="auto"/>
                    <w:right w:val="none" w:sz="0" w:space="0" w:color="auto"/>
                  </w:divBdr>
                  <w:divsChild>
                    <w:div w:id="862400361">
                      <w:marLeft w:val="0"/>
                      <w:marRight w:val="0"/>
                      <w:marTop w:val="0"/>
                      <w:marBottom w:val="0"/>
                      <w:divBdr>
                        <w:top w:val="none" w:sz="0" w:space="0" w:color="auto"/>
                        <w:left w:val="none" w:sz="0" w:space="0" w:color="auto"/>
                        <w:bottom w:val="none" w:sz="0" w:space="0" w:color="auto"/>
                        <w:right w:val="none" w:sz="0" w:space="0" w:color="auto"/>
                      </w:divBdr>
                      <w:divsChild>
                        <w:div w:id="108233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3337</Words>
  <Characters>19024</Characters>
  <Application>Microsoft Office Word</Application>
  <DocSecurity>0</DocSecurity>
  <Lines>158</Lines>
  <Paragraphs>44</Paragraphs>
  <ScaleCrop>false</ScaleCrop>
  <Company/>
  <LinksUpToDate>false</LinksUpToDate>
  <CharactersWithSpaces>22317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Phúc Phan</dc:creator>
  <cp:keywords/>
  <dc:description/>
  <cp:lastModifiedBy>Văn Phúc Phan</cp:lastModifiedBy>
  <cp:revision>2</cp:revision>
  <dcterms:created xsi:type="dcterms:W3CDTF">2025-05-03T16:04:00Z</dcterms:created>
  <dcterms:modified xsi:type="dcterms:W3CDTF">2025-05-03T16:05:00Z</dcterms:modified>
</cp:coreProperties>
</file>