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Nhiệm vụ 1.1: Tìm hiểu cấu hình phần cứng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1.Các thông số của CPU gồm: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 AMD Ryzen 5 4600H with Radeon Graphics.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-Xung nhịp cơ bản là 3000Mhz.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-6 nhân (Cores), 12 luồng (Processors).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7312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 Các thông số của Ram gồm: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-Dung lượng tổng: 8.0GB.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-Đang dùng 6.1GB.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-Còn trống 1.2GB.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-Tốc độ (Speed): 3200MT/s.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-Form factor: SODIMM (RAM laptop).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-Slots used: 1 of 2 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Hardware reserved: 613 MB.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-Paged pool: ~386 MB.</w:t>
        <w:br w:type="textWrapping"/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-Non-paged pool: ~465 MB.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7312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3.Các thông số của ổ cứng: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-Active time: 4%</w:t>
        <w:br w:type="textWrapping"/>
        <w:t xml:space="preserve">-Average response time: 36.5 ms</w:t>
        <w:br w:type="textWrapping"/>
        <w:t xml:space="preserve">-Capacity: 239 GB (Formatted: 238 GB)</w:t>
        <w:br w:type="textWrapping"/>
        <w:t xml:space="preserve">-System disk: Yes</w:t>
        <w:br w:type="textWrapping"/>
        <w:t xml:space="preserve">-Page file: Yes</w:t>
        <w:br w:type="textWrapping"/>
        <w:t xml:space="preserve">-Read speed / Write speed.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</w:t>
        <w:br w:type="textWrapping"/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9vhf99vm8jfb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