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Hướng dẫn tra cứu hóa đơn điện tử</w:t>
      </w:r>
    </w:p>
    <w:p>
      <w:r>
        <w:t>Bước 1: Truy cập vào website tra cứu hóa đơn tại https://hddt.ctn-cantho.com.vn</w:t>
      </w:r>
    </w:p>
    <w:p>
      <w:r>
        <w:t>Bước 2: Nhập thông tin của hóa đơn cần tra cứu vào các ô tương ứng như: IDKH, Mã xác nhận trên Biên nhận thanh toán.</w:t>
      </w:r>
    </w:p>
    <w:p>
      <w:r>
        <w:t>Bước 3: Nhấn vào nút Tra cứu hóa đơn để tra cứu hóa đơn với thông tin đã nhập</w:t>
      </w:r>
    </w:p>
    <w:p>
      <w:r>
        <w:t>Bước 4: Màn hình sẽ hiển thị thông tin chi tiết về hóa đơn và sẽ cho phép tải 2 tệp hóa đơn đính kèm định dạng .ZIP (bao gồm có PDF và file XML) và 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