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LUẬT 118/2025/QH15</w:t>
      </w:r>
    </w:p>
    <w:p>
      <w:pPr>
        <w:jc w:val="center"/>
      </w:pPr>
      <w:r>
        <w:rPr>
          <w:rFonts w:ascii="Arial" w:hAnsi="Arial"/>
          <w:i/>
          <w:color w:val="666666"/>
          <w:sz w:val="22"/>
        </w:rPr>
        <w:t>Trích tuyển phần sửa đổi Luật Cư trú có hiệu lực từ 01/07/2026</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Luật sửa đổi, bổ sung một số điều của 10 luật có liên quan đến an ninh, trật tự số 118/2025/QH15.</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Sửa đổi nhiều luật; bản này chỉ giữ Điều 4, phần sửa Luật Cư trú liên quan đến nơi ở thuê, lưu trú và thủ tục của sinh viên.</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10/12/2025; phần áp dụng được trích có hiệu lực từ 01/07/2026.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Đọc cùng Luật Cư trú 68/2020/QH14, Nghị định 154/2024 đã sửa bởi Nghị định 58/2026 và Thông tư 116/2026/TT-BCA.</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Đối chiếu bản chính thức tại Cổng Chính phủ/Công báo ngày 01/10/2026.</w:t>
            </w:r>
          </w:p>
        </w:tc>
      </w:tr>
    </w:tbl>
    <w:p>
      <w:pPr>
        <w:pStyle w:val="Heading1"/>
      </w:pPr>
      <w:r>
        <w:t>Nội dung giữ lại</w:t>
      </w:r>
    </w:p>
    <w:p>
      <w:pPr>
        <w:pStyle w:val="Heading2"/>
      </w:pPr>
      <w:r>
        <w:t>Điều 4 — sửa Điều 30 Luật Cư trú: thông báo lưu trú</w:t>
      </w:r>
    </w:p>
    <w:p>
      <w:pPr>
        <w:keepLines/>
      </w:pPr>
      <w:r>
        <w:t>Khi có người ở qua đêm, thành viên hộ gia đình hoặc đại diện cơ sở lưu trú có trách nhiệm thông báo. Nếu khách đến nhà riêng mà chủ nhà/thành viên hộ gia đình không có mặt, chính người đến lưu trú phải thông báo.</w:t>
      </w:r>
    </w:p>
    <w:p>
      <w:pPr>
        <w:pStyle w:val="Heading2"/>
      </w:pPr>
      <w:r>
        <w:t>Thông tin và thời hạn thông báo</w:t>
      </w:r>
    </w:p>
    <w:p>
      <w:pPr>
        <w:keepLines/>
      </w:pPr>
      <w:r>
        <w:t>Thông tin gồm họ tên, ngày sinh, số định danh cá nhân hoặc hộ chiếu, lý do, thời gian và địa chỉ lưu trú. Báo trước 23 giờ ngày bắt đầu; nếu đến sau 23 giờ, báo trước 08 giờ ngày hôm sau. Thời gian lưu trú không quá 30 ngày theo quy định về thông báo lưu trú.</w:t>
      </w:r>
    </w:p>
    <w:p>
      <w:pPr>
        <w:pStyle w:val="Heading2"/>
      </w:pPr>
      <w:r>
        <w:t>Đăng ký cư trú điện tử và dữ liệu</w:t>
      </w:r>
    </w:p>
    <w:p>
      <w:pPr>
        <w:keepLines/>
      </w:pPr>
      <w:r>
        <w:t>Các sửa đổi Luật Cư trú đẩy mạnh khai thác, cập nhật dữ liệu và đơn giản hóa một số hồ sơ; hướng dẫn thao tác hiện hành xem Thông tư 116/2026/TT-BCA. Không lưu toàn văn 10 luật vì 9 luật còn lại không liên quan trực tiếp đến tìm chỗ ở.</w:t>
      </w:r>
    </w:p>
    <w:p>
      <w:pPr>
        <w:pStyle w:val="Heading2"/>
      </w:pPr>
      <w:r>
        <w:t>Lược khỏi bản trích</w:t>
      </w:r>
    </w:p>
    <w:p>
      <w:pPr>
        <w:keepLines/>
      </w:pPr>
      <w:r>
        <w:t>Các phần về cảnh vệ, xuất nhập cảnh, căn cước, giao thông, vũ khí và các lĩnh vực khác ngoài Luật Cư trú.</w:t>
      </w:r>
    </w:p>
    <w:p>
      <w:pPr>
        <w:pStyle w:val="Heading1"/>
      </w:pPr>
      <w:r>
        <w:t>Nguồn đối chiếu</w:t>
      </w:r>
    </w:p>
    <w:p>
      <w:pPr>
        <w:pStyle w:val="ListBullet"/>
        <w:spacing w:after="40"/>
      </w:pPr>
      <w:hyperlink r:id="rId10">
        <w:r>
          <w:rPr>
            <w:color w:val="1F4E79"/>
            <w:u w:val="single"/>
          </w:rPr>
          <w:t>https://vanban.chinhphu.vn/?classid=1&amp;docid=216534&amp;pageid=27160&amp;typegroupid=3</w:t>
        </w:r>
      </w:hyperlink>
    </w:p>
    <w:p>
      <w:pPr>
        <w:pStyle w:val="ListBullet"/>
        <w:spacing w:after="40"/>
      </w:pPr>
      <w:hyperlink r:id="rId11">
        <w:r>
          <w:rPr>
            <w:color w:val="1F4E79"/>
            <w:u w:val="single"/>
          </w:rPr>
          <w:t>https://datafiles.chinhphu.vn/cpp/files/vbpq/2026/01/luatso118.2025.pdf</w:t>
        </w:r>
      </w:hyperlink>
    </w:p>
    <w:p>
      <w:pPr>
        <w:pStyle w:val="ListBullet"/>
        <w:spacing w:after="40"/>
      </w:pPr>
      <w:hyperlink r:id="rId12">
        <w:r>
          <w:rPr>
            <w:color w:val="1F4E79"/>
            <w:u w:val="single"/>
          </w:rPr>
          <w:t>https://vanban.chinhphu.vn/?docid=202609&amp;pageid=27160</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classid=1&amp;docid=216534&amp;pageid=27160&amp;typegroupid=3" TargetMode="External"/><Relationship Id="rId11" Type="http://schemas.openxmlformats.org/officeDocument/2006/relationships/hyperlink" Target="https://datafiles.chinhphu.vn/cpp/files/vbpq/2026/01/luatso118.2025.pdf" TargetMode="External"/><Relationship Id="rId12" Type="http://schemas.openxmlformats.org/officeDocument/2006/relationships/hyperlink" Target="https://vanban.chinhphu.vn/?docid=202609&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LUẬT 118/2025/QH15</dc:title>
  <dc:subject>Trích tuyển phần sửa đổi Luật Cư trú có hiệu lực từ 01/07/2026</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