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THÔNG TƯ 116/2026/TT-BCA</w:t>
      </w:r>
    </w:p>
    <w:p>
      <w:pPr>
        <w:jc w:val="center"/>
      </w:pPr>
      <w:r>
        <w:rPr>
          <w:rFonts w:ascii="Arial" w:hAnsi="Arial"/>
          <w:i/>
          <w:color w:val="666666"/>
          <w:sz w:val="22"/>
        </w:rPr>
        <w:t>Trích tuyển hướng dẫn cư trú hiện hành — thay phần trích Thông tư 53/2025</w:t>
      </w:r>
    </w:p>
    <w:p>
      <w:pPr>
        <w:jc w:val="center"/>
      </w:pPr>
      <w:r>
        <w:rPr>
          <w:b/>
          <w:color w:val="1F4E79"/>
          <w:sz w:val="17"/>
        </w:rPr>
        <w:t>BẢN TRÍCH TUYỂN NGHIÊN CỨU — KHÔNG THAY THẾ VĂN BẢN GỐC</w:t>
      </w:r>
    </w:p>
    <w:tbl>
      <w:tblPr>
        <w:tblW w:type="auto" w:w="0"/>
        <w:jc w:val="center"/>
        <w:tblLayout w:type="fixed"/>
        <w:tblLook w:firstColumn="1" w:firstRow="1" w:lastColumn="0" w:lastRow="0" w:noHBand="0" w:noVBand="1" w:val="04A0"/>
      </w:tblPr>
      <w:tblGrid>
        <w:gridCol w:w="2016"/>
        <w:gridCol w:w="7560"/>
      </w:tblGrid>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Loại, số hiệu</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Thông tư 116/2026/TT-BCA của Bộ trưởng Bộ Công an.</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Phạm vi, đối tượng</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Quy định đăng ký thường trú, tạm trú, thông báo lưu trú, khai báo tạm vắng, xác nhận thông tin cư trú và biểu mẫu.</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Hiệu lực</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Ban hành 29/06/2026; hiệu lực 01/07/2026.</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Quan hệ văn bản</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Từ 01/07/2026, Điều 27 khoản 1 điểm d làm hết hiệu lực Điều 1 và Điều 2 Thông tư 53/2025/TT-BCA cùng một số thông tư hướng dẫn cũ. Bản PDF TT53 đầu vào vì vậy được thay bằng trích hiện hành này.</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Nguồn đầu vào</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PDF trong Data/residence/thong tu so 53 nam 2025.pdf; nguồn hiện hành đăng Công báo, đối chiếu ngày 01/10/2026.</w:t>
            </w:r>
          </w:p>
        </w:tc>
      </w:tr>
    </w:tbl>
    <w:p>
      <w:pPr>
        <w:pStyle w:val="Heading1"/>
      </w:pPr>
      <w:r>
        <w:t>Nội dung giữ lại</w:t>
      </w:r>
    </w:p>
    <w:p>
      <w:pPr>
        <w:pStyle w:val="Heading2"/>
      </w:pPr>
      <w:r>
        <w:t>Hướng dẫn hồ sơ cư trú — dùng dữ liệu sẵn có</w:t>
      </w:r>
    </w:p>
    <w:p>
      <w:pPr>
        <w:keepLines/>
      </w:pPr>
      <w:r>
        <w:t>Khi thông tin, giấy tờ đã có trong cơ sở dữ liệu được kết nối hoặc VNeID, cơ quan tiếp nhận chủ động khai thác theo quy định; không yêu cầu công dân nộp lại giấy tờ đó. Mỗi hồ sơ được cấp mã để theo dõi tiến độ.</w:t>
      </w:r>
    </w:p>
    <w:p>
      <w:pPr>
        <w:pStyle w:val="Heading2"/>
      </w:pPr>
      <w:r>
        <w:t>Thông báo lưu trú qua đêm — cách thực hiện</w:t>
      </w:r>
    </w:p>
    <w:p>
      <w:pPr>
        <w:keepLines/>
      </w:pPr>
      <w:r>
        <w:t>Có thể thông báo qua điện thoại, thư điện tử, trang thông tin của cơ quan đăng ký cư trú, Cổng Dịch vụ công quốc gia, VNeID hoặc phần mềm thông báo lưu trú. Thực hiện trước 23 giờ ngày bắt đầu lưu trú; nếu đến sau 23 giờ thì trước 08 giờ ngày hôm sau. Luật Cư trú đã sửa đổi xác định ai có trách nhiệm báo tin khi chủ nhà không có mặt.</w:t>
      </w:r>
    </w:p>
    <w:p>
      <w:pPr>
        <w:pStyle w:val="Heading2"/>
      </w:pPr>
      <w:r>
        <w:t>Liên hệ với ký túc xá</w:t>
      </w:r>
    </w:p>
    <w:p>
      <w:pPr>
        <w:keepLines/>
      </w:pPr>
      <w:r>
        <w:t>Đại diện ký túc xá/cơ sở lưu trú chịu trách nhiệm thông báo theo quy định áp dụng; đây không đồng nghĩa từng sinh viên thuê phòng thông thường phải tự báo mọi lần có khách khi chủ hộ/cơ sở đang có mặt.</w:t>
      </w:r>
    </w:p>
    <w:p>
      <w:pPr>
        <w:pStyle w:val="Heading2"/>
      </w:pPr>
      <w:r>
        <w:t>Biểu mẫu</w:t>
      </w:r>
    </w:p>
    <w:p>
      <w:pPr>
        <w:keepLines/>
      </w:pPr>
      <w:r>
        <w:t>Không giữ CT01/CT02 và các biểu mẫu cũ lấy từ TT53 như biểu mẫu hiện hành. Khi hệ thống cần mẫu, liên kết tới đúng phụ lục/biểu mẫu đang có hiệu lực của TT116 và kiểm tra bản gốc trước khi hướng dẫn nộp.</w:t>
      </w:r>
    </w:p>
    <w:p>
      <w:pPr>
        <w:pStyle w:val="Heading2"/>
      </w:pPr>
      <w:r>
        <w:t>Lược khỏi bản trích</w:t>
      </w:r>
    </w:p>
    <w:p>
      <w:pPr>
        <w:keepLines/>
      </w:pPr>
      <w:r>
        <w:t>Quy định dành riêng cho lực lượng Công an, đăng ký tại đơn vị đóng quân và biểu mẫu không cần cho sinh viên thuê trọ.</w:t>
      </w:r>
    </w:p>
    <w:p>
      <w:pPr>
        <w:pStyle w:val="Heading1"/>
      </w:pPr>
      <w:r>
        <w:t>Nguồn đối chiếu</w:t>
      </w:r>
    </w:p>
    <w:p>
      <w:pPr>
        <w:pStyle w:val="ListBullet"/>
        <w:spacing w:after="40"/>
      </w:pPr>
      <w:hyperlink r:id="rId10">
        <w:r>
          <w:rPr>
            <w:color w:val="1F4E79"/>
            <w:u w:val="single"/>
          </w:rPr>
          <w:t>https://congbao.chinhphu.vn/van-ban/thong-tu-so-116-2026-tt-bca-470078/67091.htm</w:t>
        </w:r>
      </w:hyperlink>
    </w:p>
    <w:p>
      <w:pPr>
        <w:pStyle w:val="ListBullet"/>
        <w:spacing w:after="40"/>
      </w:pPr>
      <w:hyperlink r:id="rId11">
        <w:r>
          <w:rPr>
            <w:color w:val="1F4E79"/>
            <w:u w:val="single"/>
          </w:rPr>
          <w:t>https://bocongan.gov.vn/chinh-sach-phap-luat/bai-viet/quy-dinh-moi-ve-linh-vuc-cu-tru-gop-phan-nang-cao-chat-luong-phuc-vu-nhan-dan-1783934790</w:t>
        </w:r>
      </w:hyperlink>
    </w:p>
    <w:p>
      <w:pPr>
        <w:spacing w:before="140"/>
      </w:pPr>
      <w:r>
        <w:rPr>
          <w:b/>
        </w:rPr>
        <w:t xml:space="preserve">Ghi chú: </w:t>
      </w:r>
      <w:r>
        <w:t>Đây là bản rút gọn có biên tập để phục vụ nghiên cứu và truy xuất theo điều khoản. Khi trả lời một tình huống thực tế, cần kiểm tra bản gốc, văn bản sửa đổi, điều khoản chuyển tiếp và dữ kiện cụ thể.</w:t>
      </w:r>
    </w:p>
    <w:sectPr w:rsidR="00FC693F" w:rsidRPr="0006063C" w:rsidSect="00034616">
      <w:footerReference w:type="default" r:id="rId9"/>
      <w:pgSz w:w="11906" w:h="16838"/>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Bản trích phục vụ nghiên cứu  •  Kiểm tra 01/10/2026  •  Trang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4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ongbao.chinhphu.vn/van-ban/thong-tu-so-116-2026-tt-bca-470078/67091.htm" TargetMode="External"/><Relationship Id="rId11" Type="http://schemas.openxmlformats.org/officeDocument/2006/relationships/hyperlink" Target="https://bocongan.gov.vn/chinh-sach-phap-luat/bai-viet/quy-dinh-moi-ve-linh-vuc-cu-tru-gop-phan-nang-cao-chat-luong-phuc-vu-nhan-dan-17839347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TƯ 116/2026/TT-BCA</dc:title>
  <dc:subject>Trích tuyển hướng dẫn cư trú hiện hành — thay phần trích Thông tư 53/2025</dc:subject>
  <dc:creator>Bản trích nghiên cứu — kiểm tra 01/10/2026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