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5000" w:type="pct"/>
        <w:tblInd w:w="0" w:type="dxa"/>
        <w:tblLayout w:type="autofit"/>
        <w:tblCellMar>
          <w:top w:w="0" w:type="dxa"/>
          <w:left w:w="108" w:type="dxa"/>
          <w:bottom w:w="0" w:type="dxa"/>
          <w:right w:w="108" w:type="dxa"/>
        </w:tblCellMar>
      </w:tblPr>
      <w:tblGrid>
        <w:gridCol w:w="3033"/>
        <w:gridCol w:w="6209"/>
      </w:tblGrid>
      <w:tr w14:paraId="1E582103">
        <w:tblPrEx>
          <w:tblCellMar>
            <w:top w:w="0" w:type="dxa"/>
            <w:left w:w="108" w:type="dxa"/>
            <w:bottom w:w="0" w:type="dxa"/>
            <w:right w:w="108" w:type="dxa"/>
          </w:tblCellMar>
        </w:tblPrEx>
        <w:trPr>
          <w:trHeight w:val="720" w:hRule="atLeast"/>
        </w:trPr>
        <w:tc>
          <w:tcPr>
            <w:tcW w:w="1641" w:type="pct"/>
            <w:shd w:val="clear" w:color="auto" w:fill="auto"/>
          </w:tcPr>
          <w:p w14:paraId="0E49A088">
            <w:pPr>
              <w:jc w:val="center"/>
              <w:rPr>
                <w:rFonts w:ascii="Arial" w:hAnsi="Arial" w:cs="Arial"/>
                <w:b/>
                <w:color w:val="000000" w:themeColor="text1"/>
                <w:sz w:val="20"/>
                <w:szCs w:val="20"/>
                <w14:textFill>
                  <w14:solidFill>
                    <w14:schemeClr w14:val="tx1"/>
                  </w14:solidFill>
                </w14:textFill>
              </w:rPr>
            </w:pPr>
            <w:bookmarkStart w:id="0" w:name="loai_1_name"/>
            <w:bookmarkStart w:id="1" w:name="_Hlk155873214"/>
            <w:r>
              <w:rPr>
                <w:rFonts w:ascii="Arial" w:hAnsi="Arial" w:cs="Arial"/>
                <w:b/>
                <w:color w:val="000000" w:themeColor="text1"/>
                <w:sz w:val="20"/>
                <w:szCs w:val="20"/>
                <w:lang w:val="en-US"/>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CHÍNH PHỦ</w:t>
            </w:r>
          </w:p>
          <w:p w14:paraId="2033B7D5">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vertAlign w:val="superscript"/>
                <w:lang w:val="en-US"/>
                <w14:textFill>
                  <w14:solidFill>
                    <w14:schemeClr w14:val="tx1"/>
                  </w14:solidFill>
                </w14:textFill>
              </w:rPr>
              <w:t>__________</w:t>
            </w:r>
            <w:r>
              <w:rPr>
                <w:rFonts w:ascii="Arial" w:hAnsi="Arial" w:cs="Arial"/>
                <w:b/>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 xml:space="preserve">Số: </w:t>
            </w:r>
            <w:r>
              <w:rPr>
                <w:rFonts w:ascii="Arial" w:hAnsi="Arial" w:cs="Arial"/>
                <w:color w:val="000000" w:themeColor="text1"/>
                <w:sz w:val="20"/>
                <w:szCs w:val="20"/>
                <w:lang w:val="en-US"/>
                <w14:textFill>
                  <w14:solidFill>
                    <w14:schemeClr w14:val="tx1"/>
                  </w14:solidFill>
                </w14:textFill>
              </w:rPr>
              <w:t>105/2025</w:t>
            </w:r>
            <w:r>
              <w:rPr>
                <w:rFonts w:ascii="Arial" w:hAnsi="Arial" w:cs="Arial"/>
                <w:color w:val="000000" w:themeColor="text1"/>
                <w:sz w:val="20"/>
                <w:szCs w:val="20"/>
                <w14:textFill>
                  <w14:solidFill>
                    <w14:schemeClr w14:val="tx1"/>
                  </w14:solidFill>
                </w14:textFill>
              </w:rPr>
              <w:t>/N</w:t>
            </w:r>
            <w:r>
              <w:rPr>
                <w:rFonts w:ascii="Arial" w:hAnsi="Arial" w:cs="Arial"/>
                <w:color w:val="000000" w:themeColor="text1"/>
                <w:sz w:val="20"/>
                <w:szCs w:val="20"/>
                <w:lang w:val="en-US"/>
                <w14:textFill>
                  <w14:solidFill>
                    <w14:schemeClr w14:val="tx1"/>
                  </w14:solidFill>
                </w14:textFill>
              </w:rPr>
              <w:t>Đ</w:t>
            </w:r>
            <w:r>
              <w:rPr>
                <w:rFonts w:ascii="Arial" w:hAnsi="Arial" w:cs="Arial"/>
                <w:color w:val="000000" w:themeColor="text1"/>
                <w:sz w:val="20"/>
                <w:szCs w:val="20"/>
                <w14:textFill>
                  <w14:solidFill>
                    <w14:schemeClr w14:val="tx1"/>
                  </w14:solidFill>
                </w14:textFill>
              </w:rPr>
              <w:t>-CP</w:t>
            </w:r>
          </w:p>
        </w:tc>
        <w:tc>
          <w:tcPr>
            <w:tcW w:w="3359" w:type="pct"/>
            <w:shd w:val="clear" w:color="auto" w:fill="auto"/>
          </w:tcPr>
          <w:p w14:paraId="42D45F8A">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CỘNG HÒA XÃ HỘI CHỦ NGHĨA VIỆT NAM</w:t>
            </w:r>
            <w:r>
              <w:rPr>
                <w:rFonts w:ascii="Arial" w:hAnsi="Arial" w:cs="Arial"/>
                <w:b/>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 xml:space="preserve">Độc lập - Tự do - Hạnh phúc </w:t>
            </w:r>
          </w:p>
          <w:p w14:paraId="53650624">
            <w:pPr>
              <w:jc w:val="center"/>
              <w:rPr>
                <w:rFonts w:ascii="Arial" w:hAnsi="Arial" w:cs="Arial"/>
                <w:color w:val="000000" w:themeColor="text1"/>
                <w:sz w:val="20"/>
                <w:szCs w:val="20"/>
                <w:vertAlign w:val="superscript"/>
                <w14:textFill>
                  <w14:solidFill>
                    <w14:schemeClr w14:val="tx1"/>
                  </w14:solidFill>
                </w14:textFill>
              </w:rPr>
            </w:pPr>
            <w:r>
              <w:rPr>
                <w:rFonts w:ascii="Arial" w:hAnsi="Arial" w:cs="Arial"/>
                <w:color w:val="000000" w:themeColor="text1"/>
                <w:sz w:val="20"/>
                <w:szCs w:val="20"/>
                <w:vertAlign w:val="superscript"/>
                <w14:textFill>
                  <w14:solidFill>
                    <w14:schemeClr w14:val="tx1"/>
                  </w14:solidFill>
                </w14:textFill>
              </w:rPr>
              <w:t>__________________________</w:t>
            </w:r>
          </w:p>
          <w:p w14:paraId="7B2039D9">
            <w:pPr>
              <w:jc w:val="center"/>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Hà Nội, ngày 15 tháng 5 năm 2025</w:t>
            </w:r>
          </w:p>
        </w:tc>
      </w:tr>
    </w:tbl>
    <w:p w14:paraId="7D5F2826">
      <w:pPr>
        <w:jc w:val="center"/>
        <w:rPr>
          <w:rFonts w:ascii="Arial" w:hAnsi="Arial" w:cs="Arial"/>
          <w:b/>
          <w:bCs/>
          <w:color w:val="000000" w:themeColor="text1"/>
          <w:sz w:val="20"/>
          <w:szCs w:val="20"/>
          <w14:textFill>
            <w14:solidFill>
              <w14:schemeClr w14:val="tx1"/>
            </w14:solidFill>
          </w14:textFill>
        </w:rPr>
      </w:pPr>
    </w:p>
    <w:p w14:paraId="62EF9A1B">
      <w:pPr>
        <w:jc w:val="center"/>
        <w:rPr>
          <w:rFonts w:ascii="Arial" w:hAnsi="Arial" w:cs="Arial"/>
          <w:b/>
          <w:bCs/>
          <w:color w:val="000000" w:themeColor="text1"/>
          <w:sz w:val="20"/>
          <w:szCs w:val="20"/>
          <w14:textFill>
            <w14:solidFill>
              <w14:schemeClr w14:val="tx1"/>
            </w14:solidFill>
          </w14:textFill>
        </w:rPr>
      </w:pPr>
    </w:p>
    <w:p w14:paraId="098134F7">
      <w:pPr>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NGHỊ ĐỊNH</w:t>
      </w:r>
    </w:p>
    <w:p w14:paraId="53B6C62C">
      <w:pPr>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Quy định chi tiết một số điều và biện pháp thi hành</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14:textFill>
            <w14:solidFill>
              <w14:schemeClr w14:val="tx1"/>
            </w14:solidFill>
          </w14:textFill>
        </w:rPr>
        <w:t xml:space="preserve"> Luật Phòng cháy, chữa cháy và cứu nạn, cứu hộ</w:t>
      </w:r>
    </w:p>
    <w:p w14:paraId="6B78DE75">
      <w:pPr>
        <w:jc w:val="center"/>
        <w:rPr>
          <w:rFonts w:ascii="Arial" w:hAnsi="Arial" w:cs="Arial"/>
          <w:b/>
          <w:bCs/>
          <w:color w:val="000000" w:themeColor="text1"/>
          <w:sz w:val="20"/>
          <w:szCs w:val="20"/>
          <w:vertAlign w:val="superscript"/>
          <w14:textFill>
            <w14:solidFill>
              <w14:schemeClr w14:val="tx1"/>
            </w14:solidFill>
          </w14:textFill>
        </w:rPr>
      </w:pPr>
      <w:r>
        <w:rPr>
          <w:rFonts w:ascii="Arial" w:hAnsi="Arial" w:cs="Arial"/>
          <w:b/>
          <w:bCs/>
          <w:color w:val="000000" w:themeColor="text1"/>
          <w:sz w:val="20"/>
          <w:szCs w:val="20"/>
          <w:vertAlign w:val="superscript"/>
          <w14:textFill>
            <w14:solidFill>
              <w14:schemeClr w14:val="tx1"/>
            </w14:solidFill>
          </w14:textFill>
        </w:rPr>
        <w:t>____________</w:t>
      </w:r>
    </w:p>
    <w:p w14:paraId="31F7A2EF">
      <w:pPr>
        <w:jc w:val="center"/>
        <w:rPr>
          <w:rFonts w:ascii="Arial" w:hAnsi="Arial" w:cs="Arial"/>
          <w:b/>
          <w:bCs/>
          <w:color w:val="000000" w:themeColor="text1"/>
          <w:sz w:val="20"/>
          <w:szCs w:val="20"/>
          <w:vertAlign w:val="superscript"/>
          <w14:textFill>
            <w14:solidFill>
              <w14:schemeClr w14:val="tx1"/>
            </w14:solidFill>
          </w14:textFill>
        </w:rPr>
      </w:pPr>
    </w:p>
    <w:bookmarkEnd w:id="0"/>
    <w:bookmarkEnd w:id="1"/>
    <w:p w14:paraId="4BCB679F">
      <w:pPr>
        <w:adjustRightInd w:val="0"/>
        <w:snapToGrid w:val="0"/>
        <w:spacing w:after="120"/>
        <w:ind w:firstLine="720"/>
        <w:jc w:val="both"/>
        <w:rPr>
          <w:rFonts w:ascii="Arial" w:hAnsi="Arial" w:cs="Arial"/>
          <w:bCs/>
          <w:i/>
          <w:iCs/>
          <w:color w:val="000000" w:themeColor="text1"/>
          <w:sz w:val="20"/>
          <w:szCs w:val="20"/>
          <w14:textFill>
            <w14:solidFill>
              <w14:schemeClr w14:val="tx1"/>
            </w14:solidFill>
          </w14:textFill>
        </w:rPr>
      </w:pPr>
      <w:bookmarkStart w:id="2" w:name="chuong_1"/>
      <w:r>
        <w:rPr>
          <w:rFonts w:ascii="Arial" w:hAnsi="Arial" w:cs="Arial"/>
          <w:bCs/>
          <w:i/>
          <w:iCs/>
          <w:color w:val="000000" w:themeColor="text1"/>
          <w:sz w:val="20"/>
          <w:szCs w:val="20"/>
          <w14:textFill>
            <w14:solidFill>
              <w14:schemeClr w14:val="tx1"/>
            </w14:solidFill>
          </w14:textFill>
        </w:rPr>
        <w:t xml:space="preserve">Căn cứ </w:t>
      </w:r>
      <w:bookmarkStart w:id="3" w:name="tvpllink_jofmpsyqcp"/>
      <w:r>
        <w:rPr>
          <w:rFonts w:ascii="Arial" w:hAnsi="Arial" w:cs="Arial"/>
          <w:bCs/>
          <w:i/>
          <w:iCs/>
          <w:color w:val="000000" w:themeColor="text1"/>
          <w:sz w:val="20"/>
          <w:szCs w:val="20"/>
          <w14:textFill>
            <w14:solidFill>
              <w14:schemeClr w14:val="tx1"/>
            </w14:solidFill>
          </w14:textFill>
        </w:rPr>
        <w:t>Luật Tổ chức Chính phủ</w:t>
      </w:r>
      <w:bookmarkEnd w:id="3"/>
      <w:r>
        <w:rPr>
          <w:rFonts w:ascii="Arial" w:hAnsi="Arial" w:cs="Arial"/>
          <w:bCs/>
          <w:i/>
          <w:iCs/>
          <w:color w:val="000000" w:themeColor="text1"/>
          <w:sz w:val="20"/>
          <w:szCs w:val="20"/>
          <w14:textFill>
            <w14:solidFill>
              <w14:schemeClr w14:val="tx1"/>
            </w14:solidFill>
          </w14:textFill>
        </w:rPr>
        <w:t xml:space="preserve"> ngày 18 tháng 02 năm 2025; </w:t>
      </w:r>
    </w:p>
    <w:p w14:paraId="4014F50F">
      <w:pPr>
        <w:adjustRightInd w:val="0"/>
        <w:snapToGrid w:val="0"/>
        <w:spacing w:after="120"/>
        <w:ind w:firstLine="720"/>
        <w:jc w:val="both"/>
        <w:rPr>
          <w:rFonts w:ascii="Arial" w:hAnsi="Arial" w:cs="Arial"/>
          <w:bCs/>
          <w:i/>
          <w:iCs/>
          <w:color w:val="000000" w:themeColor="text1"/>
          <w:sz w:val="20"/>
          <w:szCs w:val="20"/>
          <w14:textFill>
            <w14:solidFill>
              <w14:schemeClr w14:val="tx1"/>
            </w14:solidFill>
          </w14:textFill>
        </w:rPr>
      </w:pPr>
      <w:r>
        <w:rPr>
          <w:rFonts w:ascii="Arial" w:hAnsi="Arial" w:cs="Arial"/>
          <w:bCs/>
          <w:i/>
          <w:iCs/>
          <w:color w:val="000000" w:themeColor="text1"/>
          <w:sz w:val="20"/>
          <w:szCs w:val="20"/>
          <w14:textFill>
            <w14:solidFill>
              <w14:schemeClr w14:val="tx1"/>
            </w14:solidFill>
          </w14:textFill>
        </w:rPr>
        <w:t xml:space="preserve">Căn cứ </w:t>
      </w:r>
      <w:bookmarkStart w:id="4" w:name="tvpllink_vcxpttecjf"/>
      <w:r>
        <w:rPr>
          <w:rFonts w:ascii="Arial" w:hAnsi="Arial" w:cs="Arial"/>
          <w:bCs/>
          <w:i/>
          <w:iCs/>
          <w:color w:val="000000" w:themeColor="text1"/>
          <w:sz w:val="20"/>
          <w:szCs w:val="20"/>
          <w14:textFill>
            <w14:solidFill>
              <w14:schemeClr w14:val="tx1"/>
            </w14:solidFill>
          </w14:textFill>
        </w:rPr>
        <w:t>Luật Phòng cháy</w:t>
      </w:r>
      <w:bookmarkEnd w:id="4"/>
      <w:r>
        <w:rPr>
          <w:rFonts w:ascii="Arial" w:hAnsi="Arial" w:cs="Arial"/>
          <w:bCs/>
          <w:i/>
          <w:iCs/>
          <w:color w:val="000000" w:themeColor="text1"/>
          <w:sz w:val="20"/>
          <w:szCs w:val="20"/>
          <w14:textFill>
            <w14:solidFill>
              <w14:schemeClr w14:val="tx1"/>
            </w14:solidFill>
          </w14:textFill>
        </w:rPr>
        <w:t>, chữa cháy và cứu nạn, cứu hộ ngày 29 tháng 11 năm 2024;</w:t>
      </w:r>
    </w:p>
    <w:p w14:paraId="44A6A6FD">
      <w:pPr>
        <w:adjustRightInd w:val="0"/>
        <w:snapToGrid w:val="0"/>
        <w:spacing w:after="120"/>
        <w:ind w:firstLine="720"/>
        <w:jc w:val="both"/>
        <w:rPr>
          <w:rFonts w:ascii="Arial" w:hAnsi="Arial" w:cs="Arial"/>
          <w:bCs/>
          <w:i/>
          <w:iCs/>
          <w:color w:val="000000" w:themeColor="text1"/>
          <w:sz w:val="20"/>
          <w:szCs w:val="20"/>
          <w14:textFill>
            <w14:solidFill>
              <w14:schemeClr w14:val="tx1"/>
            </w14:solidFill>
          </w14:textFill>
        </w:rPr>
      </w:pPr>
      <w:r>
        <w:rPr>
          <w:rFonts w:ascii="Arial" w:hAnsi="Arial" w:cs="Arial"/>
          <w:bCs/>
          <w:i/>
          <w:iCs/>
          <w:color w:val="000000" w:themeColor="text1"/>
          <w:sz w:val="20"/>
          <w:szCs w:val="20"/>
          <w14:textFill>
            <w14:solidFill>
              <w14:schemeClr w14:val="tx1"/>
            </w14:solidFill>
          </w14:textFill>
        </w:rPr>
        <w:t>Theo đề nghị của Bộ trưởng Bộ Công an;</w:t>
      </w:r>
    </w:p>
    <w:p w14:paraId="48610383">
      <w:pPr>
        <w:adjustRightInd w:val="0"/>
        <w:snapToGrid w:val="0"/>
        <w:spacing w:after="120"/>
        <w:ind w:firstLine="720"/>
        <w:jc w:val="both"/>
        <w:rPr>
          <w:rFonts w:ascii="Arial" w:hAnsi="Arial" w:cs="Arial"/>
          <w:bCs/>
          <w:i/>
          <w:iCs/>
          <w:color w:val="000000" w:themeColor="text1"/>
          <w:sz w:val="20"/>
          <w:szCs w:val="20"/>
          <w14:textFill>
            <w14:solidFill>
              <w14:schemeClr w14:val="tx1"/>
            </w14:solidFill>
          </w14:textFill>
        </w:rPr>
      </w:pPr>
      <w:r>
        <w:rPr>
          <w:rFonts w:ascii="Arial" w:hAnsi="Arial" w:cs="Arial"/>
          <w:bCs/>
          <w:i/>
          <w:iCs/>
          <w:color w:val="000000" w:themeColor="text1"/>
          <w:sz w:val="20"/>
          <w:szCs w:val="20"/>
          <w14:textFill>
            <w14:solidFill>
              <w14:schemeClr w14:val="tx1"/>
            </w14:solidFill>
          </w14:textFill>
        </w:rPr>
        <w:t xml:space="preserve">Chính phủ ban hành Nghị định quy định chi tiết một số điều và biện pháp thi hành </w:t>
      </w:r>
      <w:bookmarkStart w:id="5" w:name="tvpllink_vcxpttecjf_1"/>
      <w:r>
        <w:rPr>
          <w:rFonts w:ascii="Arial" w:hAnsi="Arial" w:cs="Arial"/>
          <w:bCs/>
          <w:i/>
          <w:iCs/>
          <w:color w:val="000000" w:themeColor="text1"/>
          <w:sz w:val="20"/>
          <w:szCs w:val="20"/>
          <w14:textFill>
            <w14:solidFill>
              <w14:schemeClr w14:val="tx1"/>
            </w14:solidFill>
          </w14:textFill>
        </w:rPr>
        <w:t>Luật Phòng cháy, chữa cháy</w:t>
      </w:r>
      <w:bookmarkEnd w:id="5"/>
      <w:r>
        <w:rPr>
          <w:rFonts w:ascii="Arial" w:hAnsi="Arial" w:cs="Arial"/>
          <w:bCs/>
          <w:i/>
          <w:iCs/>
          <w:color w:val="000000" w:themeColor="text1"/>
          <w:sz w:val="20"/>
          <w:szCs w:val="20"/>
          <w14:textFill>
            <w14:solidFill>
              <w14:schemeClr w14:val="tx1"/>
            </w14:solidFill>
          </w14:textFill>
        </w:rPr>
        <w:t xml:space="preserve"> và cứu nạn, cứu hộ.</w:t>
      </w:r>
    </w:p>
    <w:p w14:paraId="54DCD244">
      <w:pPr>
        <w:jc w:val="center"/>
        <w:rPr>
          <w:rFonts w:ascii="Arial" w:hAnsi="Arial" w:cs="Arial"/>
          <w:b/>
          <w:color w:val="000000" w:themeColor="text1"/>
          <w:sz w:val="20"/>
          <w:szCs w:val="20"/>
          <w14:textFill>
            <w14:solidFill>
              <w14:schemeClr w14:val="tx1"/>
            </w14:solidFill>
          </w14:textFill>
        </w:rPr>
      </w:pPr>
    </w:p>
    <w:bookmarkEnd w:id="2"/>
    <w:p w14:paraId="5C557D43">
      <w:pPr>
        <w:jc w:val="center"/>
        <w:rPr>
          <w:rFonts w:ascii="Arial" w:hAnsi="Arial" w:cs="Arial"/>
          <w:b/>
          <w:bCs/>
          <w:color w:val="000000" w:themeColor="text1"/>
          <w:sz w:val="20"/>
          <w:szCs w:val="20"/>
          <w14:textFill>
            <w14:solidFill>
              <w14:schemeClr w14:val="tx1"/>
            </w14:solidFill>
          </w14:textFill>
        </w:rPr>
      </w:pPr>
    </w:p>
    <w:p w14:paraId="1DC73388">
      <w:pPr>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Chương II</w:t>
      </w:r>
    </w:p>
    <w:p w14:paraId="18E3EF8E">
      <w:pPr>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PHÒNG CHÁY</w:t>
      </w:r>
    </w:p>
    <w:p w14:paraId="15E4E8C1">
      <w:pPr>
        <w:jc w:val="center"/>
        <w:rPr>
          <w:rFonts w:ascii="Arial" w:hAnsi="Arial" w:cs="Arial"/>
          <w:b/>
          <w:bCs/>
          <w:color w:val="000000" w:themeColor="text1"/>
          <w:sz w:val="20"/>
          <w:szCs w:val="20"/>
          <w14:textFill>
            <w14:solidFill>
              <w14:schemeClr w14:val="tx1"/>
            </w14:solidFill>
          </w14:textFill>
        </w:rPr>
      </w:pPr>
    </w:p>
    <w:p w14:paraId="0C6BFD9B">
      <w:pPr>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bookmarkStart w:id="6" w:name="dieu_8"/>
      <w:bookmarkStart w:id="7" w:name="_Hlk178088710"/>
      <w:bookmarkStart w:id="8" w:name="_Hlk190352409"/>
      <w:r>
        <w:rPr>
          <w:rFonts w:ascii="Arial" w:hAnsi="Arial" w:cs="Arial"/>
          <w:b/>
          <w:bCs/>
          <w:color w:val="000000" w:themeColor="text1"/>
          <w:sz w:val="20"/>
          <w:szCs w:val="20"/>
          <w14:textFill>
            <w14:solidFill>
              <w14:schemeClr w14:val="tx1"/>
            </w14:solidFill>
          </w14:textFill>
        </w:rPr>
        <w:t>Điều 3.</w:t>
      </w:r>
      <w:r>
        <w:rPr>
          <w:rFonts w:ascii="Arial" w:hAnsi="Arial" w:cs="Arial"/>
          <w:b/>
          <w:color w:val="000000" w:themeColor="text1"/>
          <w:sz w:val="20"/>
          <w:szCs w:val="20"/>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Nội quy phòng cháy, chữa cháy, cứu nạn, cứu hộ</w:t>
      </w:r>
    </w:p>
    <w:p w14:paraId="561E32E4">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1. Nội quy phòng cháy, chữa cháy, cứu nạn, cứu hộ đối với cơ sở gồm các nội dung cơ bản sau:</w:t>
      </w:r>
    </w:p>
    <w:p w14:paraId="5F93290C">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a) Quy định việc quản lý, sử dụng điện, nguồn lửa, nguồn nhiệt, thiết bị, dụng cụ sinh lửa, sinh nhiệt, chất dễ cháy, nổ;</w:t>
      </w:r>
    </w:p>
    <w:p w14:paraId="2B9A917E">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b) </w:t>
      </w:r>
      <w:bookmarkStart w:id="9" w:name="_Hlk190185626"/>
      <w:r>
        <w:rPr>
          <w:rFonts w:ascii="Arial" w:hAnsi="Arial" w:cs="Arial"/>
          <w:bCs/>
          <w:color w:val="000000" w:themeColor="text1"/>
          <w:sz w:val="20"/>
          <w:szCs w:val="20"/>
          <w14:textFill>
            <w14:solidFill>
              <w14:schemeClr w14:val="tx1"/>
            </w14:solidFill>
          </w14:textFill>
        </w:rPr>
        <w:t>Quy định việc quản lý, sử dụng phương tiện, thiết bị phòng cháy, chữa cháy, cứu nạn, cứu hộ</w:t>
      </w:r>
      <w:r>
        <w:rPr>
          <w:rFonts w:ascii="Arial" w:hAnsi="Arial" w:eastAsia="Calibri" w:cs="Arial"/>
          <w:color w:val="000000" w:themeColor="text1"/>
          <w:sz w:val="20"/>
          <w:szCs w:val="20"/>
          <w14:textFill>
            <w14:solidFill>
              <w14:schemeClr w14:val="tx1"/>
            </w14:solidFill>
          </w14:textFill>
        </w:rPr>
        <w:t>;</w:t>
      </w:r>
    </w:p>
    <w:bookmarkEnd w:id="9"/>
    <w:p w14:paraId="63CC6A55">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c) Quy định nội dung cần thực hiện khi có cháy, nổ, tai nạn, sự cố xảy ra.</w:t>
      </w:r>
    </w:p>
    <w:p w14:paraId="34183DBC">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2. Nội quy phòng cháy, chữa cháy, cứu nạn, cứu hộ đối với phương tiện giao thông gồm các nội dung cơ bản sau:</w:t>
      </w:r>
    </w:p>
    <w:p w14:paraId="21051CA1">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a) Các nội dung quy định tại khoản 1 Điều này;</w:t>
      </w:r>
    </w:p>
    <w:p w14:paraId="5C282354">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b) Quy định việc bố trí, sắp xếp hàng hóa nguy hiểm về cháy, nổ trên phương tiện giao thông.</w:t>
      </w:r>
    </w:p>
    <w:p w14:paraId="1746A1A6">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3. Người đứng đầu cơ sở, chủ phương tiện giao thông ban hành hoặc tham mưu người có thẩm quyền ban hành nội quy phòng cháy, chữa cháy, cứu nạn, cứu hộ; nội quy phòng cháy, chữa cháy, cứu nạn, cứu hộ phải phù hợp với tính chất, đặc điểm hoạt động của cơ sở, phương tiện giao thông và được phổ biến, niêm yết ở vị trí dễ thấy.  </w:t>
      </w:r>
    </w:p>
    <w:bookmarkEnd w:id="6"/>
    <w:bookmarkEnd w:id="7"/>
    <w:bookmarkEnd w:id="8"/>
    <w:p w14:paraId="76514FDC">
      <w:pPr>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13.</w:t>
      </w:r>
      <w:r>
        <w:rPr>
          <w:rFonts w:ascii="Arial" w:hAnsi="Arial" w:cs="Arial"/>
          <w:bCs/>
          <w:color w:val="000000" w:themeColor="text1"/>
          <w:sz w:val="20"/>
          <w:szCs w:val="20"/>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 xml:space="preserve">Nội dung, thẩm quyền kiểm tra về phòng cháy, chữa cháy </w:t>
      </w:r>
    </w:p>
    <w:p w14:paraId="2871A0A3">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bookmarkStart w:id="10" w:name="_Hlk189984257"/>
      <w:r>
        <w:rPr>
          <w:rFonts w:ascii="Arial" w:hAnsi="Arial" w:cs="Arial"/>
          <w:bCs/>
          <w:color w:val="000000" w:themeColor="text1"/>
          <w:sz w:val="20"/>
          <w:szCs w:val="20"/>
          <w14:textFill>
            <w14:solidFill>
              <w14:schemeClr w14:val="tx1"/>
            </w14:solidFill>
          </w14:textFill>
        </w:rPr>
        <w:t>1. Nội dung kiểm tra về phòng cháy, chữa cháy theo quy định tại khoản 2 Điều 11 Luật Phòng cháy, chữa cháy và cứu nạn, cứu hộ trong việc:</w:t>
      </w:r>
    </w:p>
    <w:p w14:paraId="2A2C4E7B">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a) </w:t>
      </w:r>
      <w:r>
        <w:rPr>
          <w:rFonts w:ascii="Arial" w:hAnsi="Arial" w:cs="Arial"/>
          <w:bCs/>
          <w:color w:val="000000" w:themeColor="text1"/>
          <w:sz w:val="20"/>
          <w:szCs w:val="20"/>
          <w14:textFill>
            <w14:solidFill>
              <w14:schemeClr w14:val="tx1"/>
            </w14:solidFill>
          </w14:textFill>
        </w:rPr>
        <w:t>Thực hiện trách nhiệm phòng cháy, chữa cháy, cứu nạn, cứu hộ của người đứng đầu cơ sở bao gồm: trách nhiệm trong việc thực hiện quy định tại các điểm a, b, c, đ, e, g và điểm h khoản 3 Điều 8 Luật Phòng cháy, chữa cháy và cứu nạn, cứu hộ; tổ chức thực hiện, kiểm tra, đôn đốc, giám sát cơ quan, tổ chức, cá nhân thuộc phạm vi quản lý về việc thực hiện quy định, nội quy, biện pháp, yêu cầu về phòng cháy, chữa cháy, cứu nạn, cứu hộ;</w:t>
      </w:r>
    </w:p>
    <w:p w14:paraId="00CB802E">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b) Thực hiện trách nhiệm phòng cháy, chữa cháy, cứu nạn, cứu hộ của chủ phương tiện giao thông bao gồm: trách nhiệm trong việc thực hiện quy định tại các điểm a, b, d, đ và điểm e khoản 4 Điều 8 Luật Phòng cháy, chữa cháy và cứu nạn, cứu hộ; tổ chức thực hiện, kiểm tra, đôn đốc, giám sát cơ quan, tổ chức, cá nhân thuộc phạm vi quản lý về việc thực hiện quy định, nội quy, biện pháp, yêu cầu về phòng cháy, chữa cháy, cứu nạn, cứu hộ;</w:t>
      </w:r>
    </w:p>
    <w:p w14:paraId="1A0120BB">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c) Trang bị phương tiện, hệ thống phòng cháy, chữa cháy, cứu nạn, cứu hộ, hệ thống điện phục vụ phòng cháy và chữa cháy, nguồn nước chữa cháy theo quy định;</w:t>
      </w:r>
    </w:p>
    <w:p w14:paraId="38516C5E">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d) Duy trì hoạt động các phương tiện, hệ thống phòng cháy, chữa cháy, cứu nạn, cứu hộ, hệ thống điện phục vụ phòng cháy và chữa cháy; nguồn nước chữa cháy;</w:t>
      </w:r>
    </w:p>
    <w:p w14:paraId="26B72D9A">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đ) Lắp đặt, 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 theo quy định;</w:t>
      </w:r>
    </w:p>
    <w:p w14:paraId="5C5D27D6">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e) Duy trì điều kiện an toàn phòng cháy trong </w:t>
      </w:r>
      <w:r>
        <w:rPr>
          <w:rFonts w:ascii="Arial" w:hAnsi="Arial" w:cs="Arial"/>
          <w:bCs/>
          <w:color w:val="000000" w:themeColor="text1"/>
          <w:sz w:val="20"/>
          <w:szCs w:val="20"/>
          <w14:textFill>
            <w14:solidFill>
              <w14:schemeClr w14:val="tx1"/>
            </w14:solidFill>
          </w14:textFill>
        </w:rPr>
        <w:t xml:space="preserve">sử dụng nguồn lửa, nguồn nhiệt, thiết bị, dụng cụ sinh lửa, sinh nhiệt, </w:t>
      </w:r>
      <w:r>
        <w:rPr>
          <w:rFonts w:ascii="Arial" w:hAnsi="Arial" w:cs="Arial"/>
          <w:bCs/>
          <w:color w:val="000000" w:themeColor="text1"/>
          <w:sz w:val="20"/>
          <w:szCs w:val="20"/>
          <w14:textFill>
            <w14:solidFill>
              <w14:schemeClr w14:val="tx1"/>
            </w14:solidFill>
          </w14:textFill>
        </w:rPr>
        <w:t xml:space="preserve">chất dễ cháy, nổ; </w:t>
      </w:r>
    </w:p>
    <w:p w14:paraId="7CCE3419">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g) Duy trì khoảng cách phòng cháy, chữa cháy, đường, bãi đỗ, khoảng trống phục vụ hoạt động phòng cháy, chữa cháy, cứu nạn, cứu hộ;</w:t>
      </w:r>
    </w:p>
    <w:p w14:paraId="0DB1B0DA">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h) Duy trì giải pháp thoát nạn, ngăn cháy, chống cháy lan, chống khói;</w:t>
      </w:r>
    </w:p>
    <w:p w14:paraId="74DA41C8">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i) </w:t>
      </w:r>
      <w:r>
        <w:rPr>
          <w:rFonts w:ascii="Arial" w:hAnsi="Arial" w:cs="Arial"/>
          <w:bCs/>
          <w:color w:val="000000" w:themeColor="text1"/>
          <w:sz w:val="20"/>
          <w:szCs w:val="20"/>
          <w14:textFill>
            <w14:solidFill>
              <w14:schemeClr w14:val="tx1"/>
            </w14:solidFill>
          </w14:textFill>
        </w:rPr>
        <w:t>Duy trì hệ thống, thiết bị phát hiện sự cố rò rỉ chất khí, chất lỏng nguy hiểm về cháy, nổ;</w:t>
      </w:r>
    </w:p>
    <w:p w14:paraId="741A8466">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k) Duy trì giải pháp ngăn cháy, chống cháy lan; giải pháp bảo đảm an toàn phòng cháy cho hệ thống cung cấp năng lượng, nhiên liệu và động cơ; </w:t>
      </w:r>
    </w:p>
    <w:p w14:paraId="385628E1">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l) Chấp hành nội quy phòng cháy, chữa cháy, cứu nạn, cứu hộ;</w:t>
      </w:r>
    </w:p>
    <w:bookmarkEnd w:id="10"/>
    <w:p w14:paraId="5C6B01E6">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m) Duy trì các biển cấm, biển báo, biển chỉ dẫn;</w:t>
      </w:r>
    </w:p>
    <w:p w14:paraId="1034BD4F">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n) Thực hiện trách nhiệm phòng cháy, chữa cháy, cứu nạn, cứu hộ của  chủ hộ gia đình trực tiếp sử dụng nhà ở, người thuê, mượn, ở nhờ nhà ở theo quy định tại khoản 6 và khoản 8 Điều 8 Luật Phòng cháy, chữa cháy và cứu nạn, cứu hộ;</w:t>
      </w:r>
    </w:p>
    <w:p w14:paraId="524F30A0">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o) Duy trì lối thoát nạn, lối ra khẩn cấp hoặc lối đi bảo đảm việc thoát nạn;</w:t>
      </w:r>
    </w:p>
    <w:p w14:paraId="43095B6B">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p) Duy trì giải pháp ngăn cách hoặc ngăn cháy của khu vực sản xuất, kinh doanh hàng hóa có nguy hiểm về cháy, nổ với khu vực để ở.</w:t>
      </w:r>
    </w:p>
    <w:p w14:paraId="5904E3EC">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2. Thẩm quyền kiểm tra:</w:t>
      </w:r>
    </w:p>
    <w:p w14:paraId="4C9282E4">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a) Cơ quan Công an </w:t>
      </w:r>
      <w:r>
        <w:rPr>
          <w:rFonts w:ascii="Arial" w:hAnsi="Arial" w:cs="Arial"/>
          <w:bCs/>
          <w:color w:val="000000" w:themeColor="text1"/>
          <w:sz w:val="20"/>
          <w:szCs w:val="20"/>
          <w14:textFill>
            <w14:solidFill>
              <w14:schemeClr w14:val="tx1"/>
            </w14:solidFill>
          </w14:textFill>
        </w:rPr>
        <w:t xml:space="preserve">theo phân cấp </w:t>
      </w:r>
      <w:r>
        <w:rPr>
          <w:rFonts w:ascii="Arial" w:hAnsi="Arial" w:cs="Arial"/>
          <w:bCs/>
          <w:color w:val="000000" w:themeColor="text1"/>
          <w:sz w:val="20"/>
          <w:szCs w:val="20"/>
          <w14:textFill>
            <w14:solidFill>
              <w14:schemeClr w14:val="tx1"/>
            </w14:solidFill>
          </w14:textFill>
        </w:rPr>
        <w:t>tổ chức kiểm tra:</w:t>
      </w:r>
    </w:p>
    <w:p w14:paraId="2E51E1EB">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Kiểm tra định kỳ 01 năm một lần đối với cơ sở thuộc nhóm 1 quy định tại Phụ lục II kèm theo Nghị định này, công trình xây dựng trong quá trình thi công thuộc diện phải thẩm duyệt thiết kế, thẩm định thiết kế về phòng cháy và chữa cháy, phương tiện thủy nội địa vận tải hành khách, tàu thủy lưu trú du lịch có sức chở người từ 50 người trở lên quy định tại mục 16 Phụ lục III kèm theo Nghị định này; kiểm tra định kỳ 02 năm một lần đối với cơ sở thuộc nhóm 2 quy định tại Phụ lục II kèm theo Nghị định này. </w:t>
      </w:r>
    </w:p>
    <w:p w14:paraId="5CAED3AE">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Kiểm tra đột xuất khi có dấu hiệu vi phạm pháp luật, có đơn khiếu nại, tố cáo về vi phạm pháp luật liên quan đến phòng cháy, chữa cháy theo quy định hoặc theo yêu cầu phục vụ bảo đảm an ninh, trật tự của cơ quan có thẩm quyền đối với: cơ sở quy định tại Phụ lục II kèm theo Nghị định này; phương tiện thủy nội địa vận tải hành khách, tàu thủy lưu trú du lịch có sức chở người từ 50 người trở lên quy định tại mục 16 Phụ lục III kèm theo Nghị định này.</w:t>
      </w:r>
    </w:p>
    <w:p w14:paraId="2D93B752">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Nội dung kiểm tra định kỳ, đột xuất: đối với cơ sở theo quy định tại các điểm a, c, d và điểm đ khoản 1 Điều này; đối với công trình xây dựng trong quá trình thi công thuộc diện phải thẩm duyệt thiết kế, thẩm định thiết kế về phòng cháy và chữa cháy theo quy định tại các điểm c, d, l và điểm m khoản 1 Điều này; đối với phương tiện thủy nội địa vận tải hành khách, tàu thủy lưu trú du lịch </w:t>
      </w:r>
      <w:r>
        <w:rPr>
          <w:rFonts w:ascii="Arial" w:hAnsi="Arial" w:cs="Arial"/>
          <w:bCs/>
          <w:color w:val="000000" w:themeColor="text1"/>
          <w:sz w:val="20"/>
          <w:szCs w:val="20"/>
          <w14:textFill>
            <w14:solidFill>
              <w14:schemeClr w14:val="tx1"/>
            </w14:solidFill>
          </w14:textFill>
        </w:rPr>
        <w:t xml:space="preserve">có sức chở người từ 50 người trở lên quy định tại </w:t>
      </w:r>
      <w:r>
        <w:rPr>
          <w:rFonts w:ascii="Arial" w:hAnsi="Arial" w:cs="Arial"/>
          <w:color w:val="000000" w:themeColor="text1"/>
          <w:sz w:val="20"/>
          <w:szCs w:val="20"/>
          <w14:textFill>
            <w14:solidFill>
              <w14:schemeClr w14:val="tx1"/>
            </w14:solidFill>
          </w14:textFill>
        </w:rPr>
        <w:t>mục 16 Phụ lục III kèm theo Nghị định này theo quy định tại các điểm b, c, d, l và điểm m khoản 1 Điều này;</w:t>
      </w:r>
    </w:p>
    <w:p w14:paraId="6A4C5DB0">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b) </w:t>
      </w:r>
      <w:bookmarkStart w:id="11" w:name="_Hlk190185724"/>
      <w:r>
        <w:rPr>
          <w:rFonts w:ascii="Arial" w:hAnsi="Arial" w:cs="Arial"/>
          <w:bCs/>
          <w:color w:val="000000" w:themeColor="text1"/>
          <w:sz w:val="20"/>
          <w:szCs w:val="20"/>
          <w14:textFill>
            <w14:solidFill>
              <w14:schemeClr w14:val="tx1"/>
            </w14:solidFill>
          </w14:textFill>
        </w:rPr>
        <w:t>Ủy ban nhân dân cấp tỉnh phân công cơ quan chuyên môn về xây dựng tổ chức kiểm tra:</w:t>
      </w:r>
    </w:p>
    <w:p w14:paraId="68E389F2">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Kiểm tra định kỳ 01 năm một lần đối với cơ sở thuộc nhóm 1 quy định tại Phụ lục II kèm theo Nghị định này, 02 năm một lần đối với cơ sở thuộc nhóm 2 quy định tại Phụ lục II kèm theo Nghị định này.</w:t>
      </w:r>
    </w:p>
    <w:p w14:paraId="035796E5">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Kiểm tra đột xuất khi có dấu hiệu vi phạm pháp luật, có đơn khiếu nại, tố cáo về vi phạm pháp luật liên quan đến phòng cháy, chữa cháy và cứu nạn, cứu hộ theo quy định hoặc </w:t>
      </w:r>
      <w:bookmarkStart w:id="12" w:name="_Hlk189984608"/>
      <w:r>
        <w:rPr>
          <w:rFonts w:ascii="Arial" w:hAnsi="Arial" w:cs="Arial"/>
          <w:bCs/>
          <w:color w:val="000000" w:themeColor="text1"/>
          <w:sz w:val="20"/>
          <w:szCs w:val="20"/>
          <w14:textFill>
            <w14:solidFill>
              <w14:schemeClr w14:val="tx1"/>
            </w14:solidFill>
          </w14:textFill>
        </w:rPr>
        <w:t>khi có yêu cầu phối hợp để phục vụ bảo đảm an ninh, trật tự của cơ quan có thẩm quyền</w:t>
      </w:r>
      <w:bookmarkEnd w:id="12"/>
      <w:r>
        <w:rPr>
          <w:rFonts w:ascii="Arial" w:hAnsi="Arial" w:cs="Arial"/>
          <w:bCs/>
          <w:color w:val="000000" w:themeColor="text1"/>
          <w:sz w:val="20"/>
          <w:szCs w:val="20"/>
          <w14:textFill>
            <w14:solidFill>
              <w14:schemeClr w14:val="tx1"/>
            </w14:solidFill>
          </w14:textFill>
        </w:rPr>
        <w:t xml:space="preserve"> đối với cơ sở thuộc Phụ lục II kèm theo Nghị định này. </w:t>
      </w:r>
      <w:bookmarkEnd w:id="11"/>
    </w:p>
    <w:p w14:paraId="1511656B">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Nội dung kiểm tra định kỳ, đột xuất theo quy định tại điểm g và điểm h khoản 1 Điều này;</w:t>
      </w:r>
    </w:p>
    <w:p w14:paraId="15BDE17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c) </w:t>
      </w:r>
      <w:r>
        <w:rPr>
          <w:rFonts w:ascii="Arial" w:hAnsi="Arial" w:cs="Arial"/>
          <w:color w:val="000000" w:themeColor="text1"/>
          <w:sz w:val="20"/>
          <w:szCs w:val="20"/>
          <w14:textFill>
            <w14:solidFill>
              <w14:schemeClr w14:val="tx1"/>
            </w14:solidFill>
          </w14:textFill>
        </w:rPr>
        <w:t>Ủy ban nhân dân cấp xã tổ chức kiểm tra:</w:t>
      </w:r>
    </w:p>
    <w:p w14:paraId="0316035A">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Kiểm tra </w:t>
      </w:r>
      <w:r>
        <w:rPr>
          <w:rFonts w:ascii="Arial" w:hAnsi="Arial" w:cs="Arial"/>
          <w:bCs/>
          <w:color w:val="000000" w:themeColor="text1"/>
          <w:sz w:val="20"/>
          <w:szCs w:val="20"/>
          <w14:textFill>
            <w14:solidFill>
              <w14:schemeClr w14:val="tx1"/>
            </w14:solidFill>
          </w14:textFill>
        </w:rPr>
        <w:t xml:space="preserve">định kỳ </w:t>
      </w:r>
      <w:r>
        <w:rPr>
          <w:rFonts w:ascii="Arial" w:hAnsi="Arial" w:cs="Arial"/>
          <w:color w:val="000000" w:themeColor="text1"/>
          <w:sz w:val="20"/>
          <w:szCs w:val="20"/>
          <w14:textFill>
            <w14:solidFill>
              <w14:schemeClr w14:val="tx1"/>
            </w14:solidFill>
          </w14:textFill>
        </w:rPr>
        <w:t>03 năm một lần đối với cơ sở thuộc Phụ lục I, trừ cơ sở có nguy hiểm về cháy, nổ quy định tại Phụ lục II kèm theo Nghị định này</w:t>
      </w:r>
      <w:r>
        <w:rPr>
          <w:rFonts w:ascii="Arial" w:hAnsi="Arial" w:cs="Arial"/>
          <w:bCs/>
          <w:color w:val="000000" w:themeColor="text1"/>
          <w:sz w:val="20"/>
          <w:szCs w:val="20"/>
          <w14:textFill>
            <w14:solidFill>
              <w14:schemeClr w14:val="tx1"/>
            </w14:solidFill>
          </w14:textFill>
        </w:rPr>
        <w:t xml:space="preserve">. </w:t>
      </w:r>
    </w:p>
    <w:p w14:paraId="4FD00565">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K</w:t>
      </w:r>
      <w:r>
        <w:rPr>
          <w:rFonts w:ascii="Arial" w:hAnsi="Arial" w:cs="Arial"/>
          <w:color w:val="000000" w:themeColor="text1"/>
          <w:sz w:val="20"/>
          <w:szCs w:val="20"/>
          <w14:textFill>
            <w14:solidFill>
              <w14:schemeClr w14:val="tx1"/>
            </w14:solidFill>
          </w14:textFill>
        </w:rPr>
        <w:t>iểm tra đột xuất</w:t>
      </w:r>
      <w:r>
        <w:rPr>
          <w:rFonts w:ascii="Arial" w:hAnsi="Arial" w:cs="Arial"/>
          <w:bCs/>
          <w:color w:val="000000" w:themeColor="text1"/>
          <w:sz w:val="20"/>
          <w:szCs w:val="20"/>
          <w14:textFill>
            <w14:solidFill>
              <w14:schemeClr w14:val="tx1"/>
            </w14:solidFill>
          </w14:textFill>
        </w:rPr>
        <w:t xml:space="preserve"> </w:t>
      </w:r>
      <w:r>
        <w:rPr>
          <w:rFonts w:ascii="Arial" w:hAnsi="Arial" w:cs="Arial"/>
          <w:color w:val="000000" w:themeColor="text1"/>
          <w:sz w:val="20"/>
          <w:szCs w:val="20"/>
          <w14:textFill>
            <w14:solidFill>
              <w14:schemeClr w14:val="tx1"/>
            </w14:solidFill>
          </w14:textFill>
        </w:rPr>
        <w:t xml:space="preserve">khi </w:t>
      </w:r>
      <w:r>
        <w:rPr>
          <w:rFonts w:ascii="Arial" w:hAnsi="Arial" w:cs="Arial"/>
          <w:bCs/>
          <w:color w:val="000000" w:themeColor="text1"/>
          <w:sz w:val="20"/>
          <w:szCs w:val="20"/>
          <w14:textFill>
            <w14:solidFill>
              <w14:schemeClr w14:val="tx1"/>
            </w14:solidFill>
          </w14:textFill>
        </w:rPr>
        <w:t xml:space="preserve">có dấu hiệu vi phạm pháp luật, có đơn khiếu nại, tố cáo về vi phạm pháp luật liên quan đến phòng cháy, chữa cháy và cứu nạn, cứu hộ theo quy định hoặc theo yêu cầu phục vụ bảo đảm an ninh, trật tự của cơ quan có thẩm quyền đối với: </w:t>
      </w:r>
      <w:r>
        <w:rPr>
          <w:rFonts w:ascii="Arial" w:hAnsi="Arial" w:cs="Arial"/>
          <w:bCs/>
          <w:color w:val="000000" w:themeColor="text1"/>
          <w:sz w:val="20"/>
          <w:szCs w:val="20"/>
          <w14:textFill>
            <w14:solidFill>
              <w14:schemeClr w14:val="tx1"/>
            </w14:solidFill>
          </w14:textFill>
        </w:rPr>
        <w:t>nhà ở, nhà ở kết hợp sản xuất, kinh doanh;</w:t>
      </w:r>
      <w:r>
        <w:rPr>
          <w:rFonts w:ascii="Arial" w:hAnsi="Arial" w:cs="Arial"/>
          <w:color w:val="000000" w:themeColor="text1"/>
          <w:sz w:val="20"/>
          <w:szCs w:val="20"/>
          <w14:textFill>
            <w14:solidFill>
              <w14:schemeClr w14:val="tx1"/>
            </w14:solidFill>
          </w14:textFill>
        </w:rPr>
        <w:t xml:space="preserve"> cơ sở thuộc Phụ lục I, trừ cơ sở có nguy hiểm về cháy, nổ quy định tại Phụ lục II kèm theo Nghị định này.</w:t>
      </w:r>
    </w:p>
    <w:p w14:paraId="52447ED8">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Nội dung </w:t>
      </w:r>
      <w:r>
        <w:rPr>
          <w:rFonts w:ascii="Arial" w:hAnsi="Arial" w:cs="Arial"/>
          <w:bCs/>
          <w:color w:val="000000" w:themeColor="text1"/>
          <w:sz w:val="20"/>
          <w:szCs w:val="20"/>
          <w14:textFill>
            <w14:solidFill>
              <w14:schemeClr w14:val="tx1"/>
            </w14:solidFill>
          </w14:textFill>
        </w:rPr>
        <w:t>kiểm tra định kỳ, đột xuất theo</w:t>
      </w:r>
      <w:r>
        <w:rPr>
          <w:rFonts w:ascii="Arial" w:hAnsi="Arial" w:cs="Arial"/>
          <w:bCs/>
          <w:color w:val="000000" w:themeColor="text1"/>
          <w:sz w:val="20"/>
          <w:szCs w:val="20"/>
          <w14:textFill>
            <w14:solidFill>
              <w14:schemeClr w14:val="tx1"/>
            </w14:solidFill>
          </w14:textFill>
        </w:rPr>
        <w:t xml:space="preserve"> quy định tại các điểm a, c, d, đ, g, h và điểm n khoản 1 Điều này; </w:t>
      </w:r>
    </w:p>
    <w:p w14:paraId="28C31264">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bookmarkStart w:id="13" w:name="_Hlk190185902"/>
      <w:r>
        <w:rPr>
          <w:rFonts w:ascii="Arial" w:hAnsi="Arial" w:cs="Arial"/>
          <w:color w:val="000000" w:themeColor="text1"/>
          <w:sz w:val="20"/>
          <w:szCs w:val="20"/>
          <w14:textFill>
            <w14:solidFill>
              <w14:schemeClr w14:val="tx1"/>
            </w14:solidFill>
          </w14:textFill>
        </w:rPr>
        <w:t>d) Bộ Xây dựng phân công c</w:t>
      </w:r>
      <w:r>
        <w:rPr>
          <w:rFonts w:ascii="Arial" w:hAnsi="Arial" w:cs="Arial"/>
          <w:bCs/>
          <w:color w:val="000000" w:themeColor="text1"/>
          <w:sz w:val="20"/>
          <w:szCs w:val="20"/>
          <w14:textFill>
            <w14:solidFill>
              <w14:schemeClr w14:val="tx1"/>
            </w14:solidFill>
          </w14:textFill>
        </w:rPr>
        <w:t>ơ quan đăng kiểm thực hiện kiểm tra đối với phương tiện giao thông đường sắt, phương tiện thủy nội địa, tàu biển, phương tiện giao thông cơ giới đường bộ quy định tại khoản 10 Điều 2 Luật Phòng cháy, chữa cháy và cứu nạn, cứu hộ theo thời hạn về kiểm tra chất lượng an toàn kỹ thuật và bảo vệ môi trường phương tiện giao thông đường sắt, đăng kiểm phương tiện thủy nội địa, đăng kiểm tàu biển, kiểm định an toàn kỹ thuật và bảo vệ môi trường phương tiện giao thông cơ giới đường bộ. Nội dung kiểm tra theo quy định tại các điểm c, d, i và điểm k khoản 1 Điều này;</w:t>
      </w:r>
    </w:p>
    <w:p w14:paraId="5EA54BB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đ) Người đứng đầu cơ sở tự tổ chức kiểm tra thường xuyên, định kỳ đối với cơ sở </w:t>
      </w:r>
      <w:r>
        <w:rPr>
          <w:rFonts w:ascii="Arial" w:hAnsi="Arial" w:cs="Arial"/>
          <w:color w:val="000000" w:themeColor="text1"/>
          <w:sz w:val="20"/>
          <w:szCs w:val="20"/>
          <w14:textFill>
            <w14:solidFill>
              <w14:schemeClr w14:val="tx1"/>
            </w14:solidFill>
          </w14:textFill>
        </w:rPr>
        <w:t>thuộc phạm vi quản lý</w:t>
      </w:r>
      <w:r>
        <w:rPr>
          <w:rFonts w:ascii="Arial" w:hAnsi="Arial" w:cs="Arial"/>
          <w:bCs/>
          <w:color w:val="000000" w:themeColor="text1"/>
          <w:sz w:val="20"/>
          <w:szCs w:val="20"/>
          <w14:textFill>
            <w14:solidFill>
              <w14:schemeClr w14:val="tx1"/>
            </w14:solidFill>
          </w14:textFill>
        </w:rPr>
        <w:t xml:space="preserve">. Nội dung kiểm tra thường xuyên theo quy định tại các điểm d, e, h và điểm l </w:t>
      </w:r>
      <w:r>
        <w:rPr>
          <w:rFonts w:ascii="Arial" w:hAnsi="Arial" w:cs="Arial"/>
          <w:color w:val="000000" w:themeColor="text1"/>
          <w:sz w:val="20"/>
          <w:szCs w:val="20"/>
          <w14:textFill>
            <w14:solidFill>
              <w14:schemeClr w14:val="tx1"/>
            </w14:solidFill>
          </w14:textFill>
        </w:rPr>
        <w:t>khoản 1 Điều này;</w:t>
      </w:r>
      <w:r>
        <w:rPr>
          <w:rFonts w:ascii="Arial" w:hAnsi="Arial" w:cs="Arial"/>
          <w:bCs/>
          <w:color w:val="000000" w:themeColor="text1"/>
          <w:sz w:val="20"/>
          <w:szCs w:val="20"/>
          <w14:textFill>
            <w14:solidFill>
              <w14:schemeClr w14:val="tx1"/>
            </w14:solidFill>
          </w14:textFill>
        </w:rPr>
        <w:t xml:space="preserve"> nội dung kiểm tra định kỳ theo</w:t>
      </w:r>
      <w:r>
        <w:rPr>
          <w:rFonts w:ascii="Arial" w:hAnsi="Arial" w:cs="Arial"/>
          <w:color w:val="000000" w:themeColor="text1"/>
          <w:sz w:val="20"/>
          <w:szCs w:val="20"/>
          <w14:textFill>
            <w14:solidFill>
              <w14:schemeClr w14:val="tx1"/>
            </w14:solidFill>
          </w14:textFill>
        </w:rPr>
        <w:t xml:space="preserve"> quy định tại các điểm c, d, đ, e, g, h, l và điểm m khoản 1 Điều này; </w:t>
      </w:r>
    </w:p>
    <w:p w14:paraId="0656669A">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e) Chủ phương tiện giao thông tự tổ chức kiểm tra thường xuyên đối với phương tiện giao thông thuộc phạm vi quản lý. Nội dung kiểm tra theo quy định tại các </w:t>
      </w:r>
      <w:r>
        <w:rPr>
          <w:rFonts w:ascii="Arial" w:hAnsi="Arial" w:cs="Arial"/>
          <w:bCs/>
          <w:color w:val="000000" w:themeColor="text1"/>
          <w:sz w:val="20"/>
          <w:szCs w:val="20"/>
          <w14:textFill>
            <w14:solidFill>
              <w14:schemeClr w14:val="tx1"/>
            </w14:solidFill>
          </w14:textFill>
        </w:rPr>
        <w:t>điểm c, d, i, k, l và điểm m khoản 1 Điều này</w:t>
      </w:r>
      <w:r>
        <w:rPr>
          <w:rFonts w:ascii="Arial" w:hAnsi="Arial" w:cs="Arial"/>
          <w:bCs/>
          <w:color w:val="000000" w:themeColor="text1"/>
          <w:sz w:val="20"/>
          <w:szCs w:val="20"/>
          <w14:textFill>
            <w14:solidFill>
              <w14:schemeClr w14:val="tx1"/>
            </w14:solidFill>
          </w14:textFill>
        </w:rPr>
        <w:t>;</w:t>
      </w:r>
    </w:p>
    <w:p w14:paraId="3BAAE17C">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g) Chủ đầu tư, chủ sở hữu công trình tự tổ chức kiểm tra thường xuyên đối với công trình xây dựng thuộc phạm vi quản</w:t>
      </w:r>
      <w:r>
        <w:rPr>
          <w:rFonts w:ascii="Arial" w:hAnsi="Arial" w:cs="Arial"/>
          <w:color w:val="000000" w:themeColor="text1"/>
          <w:sz w:val="20"/>
          <w:szCs w:val="20"/>
          <w14:textFill>
            <w14:solidFill>
              <w14:schemeClr w14:val="tx1"/>
            </w14:solidFill>
          </w14:textFill>
        </w:rPr>
        <w:t xml:space="preserve"> lý. N</w:t>
      </w:r>
      <w:r>
        <w:rPr>
          <w:rFonts w:ascii="Arial" w:hAnsi="Arial" w:cs="Arial"/>
          <w:bCs/>
          <w:color w:val="000000" w:themeColor="text1"/>
          <w:sz w:val="20"/>
          <w:szCs w:val="20"/>
          <w14:textFill>
            <w14:solidFill>
              <w14:schemeClr w14:val="tx1"/>
            </w14:solidFill>
          </w14:textFill>
        </w:rPr>
        <w:t>ội dung kiểm tra theo quy định tại các điểm c, d, l và điểm m khoản 1 Điều này;</w:t>
      </w:r>
    </w:p>
    <w:bookmarkEnd w:id="13"/>
    <w:p w14:paraId="25992D16">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h) Chủ hộ gia đình trực tiếp sử dụng nhà ở, người thuê, mượn, ở nhờ nhà ở tự tổ chức kiểm tra thường xuyên đối với nhà ở thuộc phạm vi quản lý. Nội dung kiểm tra theo quy định tại điểm c và điểm d về trang bị phương tiện, duy trì hoạt động của phương tiện phòng cháy, chữa cháy, cứu nạn, cứu hộ và quy định tại điểm e và điểm o khoản 1 Điều này.</w:t>
      </w:r>
    </w:p>
    <w:p w14:paraId="00637312">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Đối với nhà ở thuộc trường hợp quy định tại khoản 5 Điều 20 Luật Phòng cháy, chữa cháy và cứu nạn, cứu hộ, ngoài kiểm tra các nội dung quy định nêu trên thì còn phải kiểm tra việc duy trì hoạt động của thiết bị truyền tin báo cháy kết nối với hệ thống Cơ sở dữ liệu về phòng cháy, chữa cháy, cứu nạn, cứu hộ và truyền tin báo cháy;</w:t>
      </w:r>
    </w:p>
    <w:p w14:paraId="0242375C">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i) Chủ hộ gia đình có nhà ở kết hợp sản xuất, kinh doanh, người thuê, mượn, ở nhờ nhà ở kết hợp sản xuất, kinh doanh tự tổ chức kiểm tra thường xuyên đối với nhà ở kết hợp sản xuất, kinh doanh thuộc phạm vi quản lý. Nội dung kiểm tra theo quy định tại điểm c và điểm d về trang bị phương tiện, duy trì hoạt động của phương tiện phòng cháy, chữa cháy, cứu nạn, cứu hộ và quy định tại các điểm đ, e, i, o và điểm p khoản 1 Điều này.</w:t>
      </w:r>
    </w:p>
    <w:p w14:paraId="494CC064">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3. </w:t>
      </w:r>
      <w:r>
        <w:rPr>
          <w:rFonts w:ascii="Arial" w:hAnsi="Arial" w:eastAsia="Times New Roman" w:cs="Arial"/>
          <w:color w:val="000000" w:themeColor="text1"/>
          <w:sz w:val="20"/>
          <w:szCs w:val="20"/>
          <w14:textFill>
            <w14:solidFill>
              <w14:schemeClr w14:val="tx1"/>
            </w14:solidFill>
          </w14:textFill>
        </w:rPr>
        <w:t>Bộ trưởng Bộ Công an quy định thẩm quyền kiểm tra về phòng cháy, chữa cháy của cơ quan Công an.</w:t>
      </w:r>
    </w:p>
    <w:p w14:paraId="41527248">
      <w:pPr>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14. Trình tự, thủ tục kiểm tra về phòng cháy, chữa cháy</w:t>
      </w:r>
    </w:p>
    <w:p w14:paraId="515EBB9A">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bookmarkStart w:id="14" w:name="_Hlk189984869"/>
      <w:r>
        <w:rPr>
          <w:rFonts w:ascii="Arial" w:hAnsi="Arial" w:cs="Arial"/>
          <w:bCs/>
          <w:color w:val="000000" w:themeColor="text1"/>
          <w:sz w:val="20"/>
          <w:szCs w:val="20"/>
          <w14:textFill>
            <w14:solidFill>
              <w14:schemeClr w14:val="tx1"/>
            </w14:solidFill>
          </w14:textFill>
        </w:rPr>
        <w:t xml:space="preserve">1. Người đứng đầu cơ sở, chủ phương tiện giao thông, </w:t>
      </w:r>
      <w:r>
        <w:rPr>
          <w:rFonts w:ascii="Arial" w:hAnsi="Arial" w:cs="Arial"/>
          <w:bCs/>
          <w:color w:val="000000" w:themeColor="text1"/>
          <w:sz w:val="20"/>
          <w:szCs w:val="20"/>
          <w14:textFill>
            <w14:solidFill>
              <w14:schemeClr w14:val="tx1"/>
            </w14:solidFill>
          </w14:textFill>
        </w:rPr>
        <w:t xml:space="preserve">chủ đầu tư, chủ sở hữu công trình, chủ hộ </w:t>
      </w:r>
      <w:r>
        <w:rPr>
          <w:rFonts w:ascii="Arial" w:hAnsi="Arial" w:cs="Arial"/>
          <w:bCs/>
          <w:color w:val="000000" w:themeColor="text1"/>
          <w:sz w:val="20"/>
          <w:szCs w:val="20"/>
          <w14:textFill>
            <w14:solidFill>
              <w14:schemeClr w14:val="tx1"/>
            </w14:solidFill>
          </w14:textFill>
        </w:rPr>
        <w:t xml:space="preserve">gia đình, người thuê, mượn, ở nhờ nhà ở quyết định thời gian, phạm vi và hình thức ghi nhận kết quả tự kiểm tra thường xuyên đối với cơ sở, phương tiện giao thông, </w:t>
      </w:r>
      <w:r>
        <w:rPr>
          <w:rFonts w:ascii="Arial" w:hAnsi="Arial" w:cs="Arial"/>
          <w:bCs/>
          <w:color w:val="000000" w:themeColor="text1"/>
          <w:sz w:val="20"/>
          <w:szCs w:val="20"/>
          <w14:textFill>
            <w14:solidFill>
              <w14:schemeClr w14:val="tx1"/>
            </w14:solidFill>
          </w14:textFill>
        </w:rPr>
        <w:t>công trình xây dựng trong quá trình thi công, nhà ở, nhà ở kết hợp sản xuất, kinh doanh thuộc phạm vi quản lý nhưng không quá 01 tháng một lần</w:t>
      </w:r>
      <w:r>
        <w:rPr>
          <w:rFonts w:ascii="Arial" w:hAnsi="Arial" w:cs="Arial"/>
          <w:bCs/>
          <w:color w:val="000000" w:themeColor="text1"/>
          <w:sz w:val="20"/>
          <w:szCs w:val="20"/>
          <w14:textFill>
            <w14:solidFill>
              <w14:schemeClr w14:val="tx1"/>
            </w14:solidFill>
          </w14:textFill>
        </w:rPr>
        <w:t xml:space="preserve">. </w:t>
      </w:r>
    </w:p>
    <w:p w14:paraId="05757397">
      <w:pPr>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 xml:space="preserve">2. Người đứng đầu cơ sở hoặc </w:t>
      </w:r>
      <w:r>
        <w:rPr>
          <w:rFonts w:ascii="Arial" w:hAnsi="Arial" w:cs="Arial"/>
          <w:bCs/>
          <w:color w:val="000000" w:themeColor="text1"/>
          <w:sz w:val="20"/>
          <w:szCs w:val="20"/>
          <w14:textFill>
            <w14:solidFill>
              <w14:schemeClr w14:val="tx1"/>
            </w14:solidFill>
          </w14:textFill>
        </w:rPr>
        <w:t>người được phân công thực hiện kiểm tra về phòng cháy, chữa cháy tại cơ sở</w:t>
      </w:r>
      <w:r>
        <w:rPr>
          <w:rFonts w:ascii="Arial" w:hAnsi="Arial" w:cs="Arial"/>
          <w:bCs/>
          <w:color w:val="000000" w:themeColor="text1"/>
          <w:sz w:val="20"/>
          <w:szCs w:val="20"/>
          <w14:textFill>
            <w14:solidFill>
              <w14:schemeClr w14:val="tx1"/>
            </w14:solidFill>
          </w14:textFill>
        </w:rPr>
        <w:t xml:space="preserve"> kiểm tra định kỳ: 06 tháng một lần đối với cơ sở thuộc Phụ lục II kèm theo Nghị định này, 01 năm một lần đối với các cơ sở còn lại thuộc Phụ lục I kèm theo Nghị định này, kết thúc kiểm tra lập biên bản theo Mẫu số PC02 kèm theo Nghị định này. Gửi báo cáo kết quả thực hiện công tác phòng cháy, chữa cháy của cơ sở theo Mẫu số </w:t>
      </w:r>
      <w:r>
        <w:rPr>
          <w:rFonts w:ascii="Arial" w:hAnsi="Arial" w:cs="Arial"/>
          <w:color w:val="000000" w:themeColor="text1"/>
          <w:sz w:val="20"/>
          <w:szCs w:val="20"/>
          <w14:textFill>
            <w14:solidFill>
              <w14:schemeClr w14:val="tx1"/>
            </w14:solidFill>
          </w14:textFill>
        </w:rPr>
        <w:t>PC04</w:t>
      </w:r>
      <w:r>
        <w:rPr>
          <w:rFonts w:ascii="Arial" w:hAnsi="Arial" w:cs="Arial"/>
          <w:bCs/>
          <w:color w:val="000000" w:themeColor="text1"/>
          <w:sz w:val="20"/>
          <w:szCs w:val="20"/>
          <w14:textFill>
            <w14:solidFill>
              <w14:schemeClr w14:val="tx1"/>
            </w14:solidFill>
          </w14:textFill>
        </w:rPr>
        <w:t xml:space="preserve"> kèm theo Nghị định này đến Ủy ban nhân dân cấp xã, cơ quan Công an, cơ quan chuyên môn về xây dựng trực tiếp quản lý hoặc cập nhật thông tin, dữ liệu trên </w:t>
      </w:r>
      <w:r>
        <w:rPr>
          <w:rFonts w:ascii="Arial" w:hAnsi="Arial" w:eastAsia="Times New Roman" w:cs="Arial"/>
          <w:iCs/>
          <w:color w:val="000000" w:themeColor="text1"/>
          <w:sz w:val="20"/>
          <w:szCs w:val="20"/>
          <w14:textFill>
            <w14:solidFill>
              <w14:schemeClr w14:val="tx1"/>
            </w14:solidFill>
          </w14:textFill>
        </w:rPr>
        <w:t xml:space="preserve">hệ thống </w:t>
      </w:r>
      <w:r>
        <w:rPr>
          <w:rFonts w:ascii="Arial" w:hAnsi="Arial" w:cs="Arial"/>
          <w:color w:val="000000" w:themeColor="text1"/>
          <w:sz w:val="20"/>
          <w:szCs w:val="20"/>
          <w14:textFill>
            <w14:solidFill>
              <w14:schemeClr w14:val="tx1"/>
            </w14:solidFill>
          </w14:textFill>
        </w:rPr>
        <w:t xml:space="preserve">Cơ sở dữ liệu về phòng cháy, chữa cháy, cứu nạn, cứu hộ và truyền tin báo cháy </w:t>
      </w:r>
      <w:r>
        <w:rPr>
          <w:rFonts w:ascii="Arial" w:hAnsi="Arial" w:cs="Arial"/>
          <w:bCs/>
          <w:color w:val="000000" w:themeColor="text1"/>
          <w:sz w:val="20"/>
          <w:szCs w:val="20"/>
          <w14:textFill>
            <w14:solidFill>
              <w14:schemeClr w14:val="tx1"/>
            </w14:solidFill>
          </w14:textFill>
        </w:rPr>
        <w:t>trước ngày 15 tháng 6 và trước ngày 15 tháng 12 hằng năm</w:t>
      </w:r>
      <w:r>
        <w:rPr>
          <w:rFonts w:ascii="Arial" w:hAnsi="Arial" w:cs="Arial"/>
          <w:color w:val="000000" w:themeColor="text1"/>
          <w:sz w:val="20"/>
          <w:szCs w:val="20"/>
          <w14:textFill>
            <w14:solidFill>
              <w14:schemeClr w14:val="tx1"/>
            </w14:solidFill>
          </w14:textFill>
        </w:rPr>
        <w:t xml:space="preserve">. </w:t>
      </w:r>
      <w:bookmarkEnd w:id="14"/>
    </w:p>
    <w:p w14:paraId="3FC3F9BE">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color w:val="000000" w:themeColor="text1"/>
          <w:sz w:val="20"/>
          <w:szCs w:val="20"/>
          <w:shd w:val="clear" w:color="auto" w:fill="FFFFFF"/>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Điều 42.</w:t>
      </w:r>
      <w:r>
        <w:rPr>
          <w:rFonts w:ascii="Arial" w:hAnsi="Arial" w:cs="Arial"/>
          <w:bCs/>
          <w:color w:val="000000" w:themeColor="text1"/>
          <w:sz w:val="20"/>
          <w:szCs w:val="20"/>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Trách nhiệm của Ủy ban nhân dân các cấp</w:t>
      </w:r>
    </w:p>
    <w:p w14:paraId="438255F8">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1. Ủy ban nhân dân cấp tỉnh trong phạm vi nhiệm vụ, quyền hạn của mình có trách nhiệm thực hiện chức năng quản lý nhà nước về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ở địa phương và có nhiệm vụ cụ thể sau đây:</w:t>
      </w:r>
    </w:p>
    <w:p w14:paraId="7A28ED19">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a) Ban hành các quy định về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tại địa phương theo thẩm quyền quy định của pháp luật;</w:t>
      </w:r>
    </w:p>
    <w:p w14:paraId="0F1CC867">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Chỉ đạo, kiểm tra và tổ chức việc thực hiện các quy định của pháp luật về </w:t>
      </w:r>
      <w:r>
        <w:rPr>
          <w:rFonts w:ascii="Arial" w:hAnsi="Arial" w:eastAsia="Times New Roman" w:cs="Arial"/>
          <w:iCs/>
          <w:color w:val="000000" w:themeColor="text1"/>
          <w:sz w:val="20"/>
          <w:szCs w:val="20"/>
          <w:lang w:eastAsia="zh-CN"/>
          <w14:textFill>
            <w14:solidFill>
              <w14:schemeClr w14:val="tx1"/>
            </w14:solidFill>
          </w14:textFill>
        </w:rPr>
        <w:t>phòng cháy, chữa cháy và cứu nạn, cứu hộ</w:t>
      </w:r>
      <w:r>
        <w:rPr>
          <w:rFonts w:ascii="Arial" w:hAnsi="Arial" w:cs="Arial"/>
          <w:color w:val="000000" w:themeColor="text1"/>
          <w:sz w:val="20"/>
          <w:szCs w:val="20"/>
          <w14:textFill>
            <w14:solidFill>
              <w14:schemeClr w14:val="tx1"/>
            </w14:solidFill>
          </w14:textFill>
        </w:rPr>
        <w:t xml:space="preserve"> tại địa phương; xử lý vi phạm quy định về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theo thẩm quyền;</w:t>
      </w:r>
    </w:p>
    <w:p w14:paraId="5E40D5AF">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Hướng dẫn, chỉ đạo tuyên truyền, phổ biến, giáo dục kiến thức, pháp luật về phòng cháy, chữa cháy và cứu nạn, cứu hộ; xây dựng phong trào toàn dân tham gia phòng cháy, chữa cháy, cứu nạn, cứu hộ; chỉ đạo thành lập và duy trì điều kiện hoạt động của các trung tâm học tập cộng đồng về phòng cháy, chữa cháy, cứu nạn, cứu hộ lồng ghép với các trung tâm học tập cộng đồng; chỉ đạo việc tổ chức thực hiện quy định tại khoản 1 Điều 27 Nghị định này;</w:t>
      </w:r>
    </w:p>
    <w:p w14:paraId="7852723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d) Đầu tư ngân sách cho hoạt động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trang bị phương tiện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w:t>
      </w:r>
      <w:r>
        <w:rPr>
          <w:rFonts w:ascii="Arial" w:hAnsi="Arial" w:eastAsia="Times New Roman" w:cs="Arial"/>
          <w:iCs/>
          <w:color w:val="000000" w:themeColor="text1"/>
          <w:sz w:val="20"/>
          <w:szCs w:val="20"/>
          <w:lang w:eastAsia="zh-CN"/>
          <w14:textFill>
            <w14:solidFill>
              <w14:schemeClr w14:val="tx1"/>
            </w14:solidFill>
          </w14:textFill>
        </w:rPr>
        <w:t xml:space="preserve">theo quy định </w:t>
      </w:r>
      <w:r>
        <w:rPr>
          <w:rFonts w:ascii="Arial" w:hAnsi="Arial" w:cs="Arial"/>
          <w:color w:val="000000" w:themeColor="text1"/>
          <w:sz w:val="20"/>
          <w:szCs w:val="20"/>
          <w14:textFill>
            <w14:solidFill>
              <w14:schemeClr w14:val="tx1"/>
            </w14:solidFill>
          </w14:textFill>
        </w:rPr>
        <w:t>của pháp luật;</w:t>
      </w:r>
    </w:p>
    <w:p w14:paraId="0DF57BEF">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Bảo đảm điều kiện về thông tin báo cháy, báo tình huống cứu nạn, cứu hộ, đường giao thông, nguồn nước phục vụ chữa cháy;</w:t>
      </w:r>
    </w:p>
    <w:p w14:paraId="1DA03759">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Bảo đảm kinh phí trang bị thiết bị truyền tin báo cháy kết nối với hệ thống Cơ sở dữ liệu về phòng cháy, chữa cháy, cứu nạn, cứu hộ và truyền tin báo cháy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w:t>
      </w:r>
    </w:p>
    <w:p w14:paraId="26781BAA">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g) Quy hoạch địa điểm, đề xuất cấp đất và xây dựng doanh trại cho lực lượng Cảnh sát </w:t>
      </w:r>
      <w:r>
        <w:rPr>
          <w:rFonts w:ascii="Arial" w:hAnsi="Arial" w:eastAsia="Times New Roman" w:cs="Arial"/>
          <w:iCs/>
          <w:color w:val="000000" w:themeColor="text1"/>
          <w:sz w:val="20"/>
          <w:szCs w:val="20"/>
          <w:lang w:eastAsia="zh-CN"/>
          <w14:textFill>
            <w14:solidFill>
              <w14:schemeClr w14:val="tx1"/>
            </w14:solidFill>
          </w14:textFill>
        </w:rPr>
        <w:t>phòng cháy, chữa cháy và cứu nạn, cứu hộ</w:t>
      </w:r>
      <w:r>
        <w:rPr>
          <w:rFonts w:ascii="Arial" w:hAnsi="Arial" w:cs="Arial"/>
          <w:color w:val="000000" w:themeColor="text1"/>
          <w:sz w:val="20"/>
          <w:szCs w:val="20"/>
          <w14:textFill>
            <w14:solidFill>
              <w14:schemeClr w14:val="tx1"/>
            </w14:solidFill>
          </w14:textFill>
        </w:rPr>
        <w:t>;</w:t>
      </w:r>
    </w:p>
    <w:p w14:paraId="68CA036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Chỉ đạo việc xây dựng và thực tập phương án chữa cháy, cứu nạn, cứu hộ, phương án cứu nạn, cứu hộ cần huy động nhiều lực lượng, phương tiện tham gia;</w:t>
      </w:r>
    </w:p>
    <w:p w14:paraId="28F24F0E">
      <w:pPr>
        <w:adjustRightInd w:val="0"/>
        <w:snapToGrid w:val="0"/>
        <w:spacing w:after="120"/>
        <w:ind w:firstLine="720"/>
        <w:jc w:val="both"/>
        <w:rPr>
          <w:rFonts w:ascii="Arial" w:hAnsi="Arial" w:cs="Arial"/>
          <w:color w:val="000000" w:themeColor="text1"/>
          <w:spacing w:val="-4"/>
          <w:sz w:val="20"/>
          <w:szCs w:val="20"/>
          <w14:textFill>
            <w14:solidFill>
              <w14:schemeClr w14:val="tx1"/>
            </w14:solidFill>
          </w14:textFill>
        </w:rPr>
      </w:pPr>
      <w:r>
        <w:rPr>
          <w:rFonts w:ascii="Arial" w:hAnsi="Arial" w:cs="Arial"/>
          <w:color w:val="000000" w:themeColor="text1"/>
          <w:spacing w:val="-4"/>
          <w:sz w:val="20"/>
          <w:szCs w:val="20"/>
          <w14:textFill>
            <w14:solidFill>
              <w14:schemeClr w14:val="tx1"/>
            </w14:solidFill>
          </w14:textFill>
        </w:rPr>
        <w:t>i) Chỉ đạo tổ chức chữa cháy, cứu nạn, cứu hộ và khắc phục hậu quả vụ cháy;</w:t>
      </w:r>
    </w:p>
    <w:p w14:paraId="6EEFD745">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k) Kiểm tra cơ quan chuyên môn trực thuộc trong việc tổ chức thẩm định thiết kế, kiểm tra công tác nghiệm thu về phòng cháy và chữa cháy cùng với kiểm tra việc tổ chức thẩm định Báo cáo nghiên cứu khả thi đầu tư xây dựng, Báo cáo kinh tế - kỹ thuật đầu tư xây dựng, thiết kế xây dựng triển khai sau thiết kế cơ sở, kiểm tra công tác nghiệm thu dự án, công trình xây dựng theo quy định của pháp luật về xây dựng.</w:t>
      </w:r>
    </w:p>
    <w:p w14:paraId="21401C3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2. Ủy ban nhân dân cấp xã trong phạm vi nhiệm vụ, quyền hạn của mình có trách nhiệm thực hiện quản lý nhà nước về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ở địa phương và có nhiệm vụ cụ thể sau đây:</w:t>
      </w:r>
    </w:p>
    <w:p w14:paraId="5D49258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a) Chỉ đạo, kiểm tra và tổ chức thực hiện các quy định của pháp luật về </w:t>
      </w:r>
      <w:r>
        <w:rPr>
          <w:rFonts w:ascii="Arial" w:hAnsi="Arial" w:eastAsia="Times New Roman" w:cs="Arial"/>
          <w:iCs/>
          <w:color w:val="000000" w:themeColor="text1"/>
          <w:sz w:val="20"/>
          <w:szCs w:val="20"/>
          <w:lang w:eastAsia="zh-CN"/>
          <w14:textFill>
            <w14:solidFill>
              <w14:schemeClr w14:val="tx1"/>
            </w14:solidFill>
          </w14:textFill>
        </w:rPr>
        <w:t>phòng cháy, chữa cháy và cứu nạn, cứu hộ</w:t>
      </w:r>
      <w:r>
        <w:rPr>
          <w:rFonts w:ascii="Arial" w:hAnsi="Arial" w:cs="Arial"/>
          <w:color w:val="000000" w:themeColor="text1"/>
          <w:sz w:val="20"/>
          <w:szCs w:val="20"/>
          <w14:textFill>
            <w14:solidFill>
              <w14:schemeClr w14:val="tx1"/>
            </w14:solidFill>
          </w14:textFill>
        </w:rPr>
        <w:t xml:space="preserve">; quản lý, kiểm tra về phòng cháy, chữa cháy đối với </w:t>
      </w:r>
      <w:r>
        <w:rPr>
          <w:rFonts w:ascii="Arial" w:hAnsi="Arial" w:cs="Arial"/>
          <w:bCs/>
          <w:color w:val="000000" w:themeColor="text1"/>
          <w:sz w:val="20"/>
          <w:szCs w:val="20"/>
          <w14:textFill>
            <w14:solidFill>
              <w14:schemeClr w14:val="tx1"/>
            </w14:solidFill>
          </w14:textFill>
        </w:rPr>
        <w:t>nhà ở, nhà ở kết hợp sản xuất, kinh doanh,</w:t>
      </w:r>
      <w:r>
        <w:rPr>
          <w:rFonts w:ascii="Arial" w:hAnsi="Arial" w:cs="Arial"/>
          <w:color w:val="000000" w:themeColor="text1"/>
          <w:sz w:val="20"/>
          <w:szCs w:val="20"/>
          <w14:textFill>
            <w14:solidFill>
              <w14:schemeClr w14:val="tx1"/>
            </w14:solidFill>
          </w14:textFill>
        </w:rPr>
        <w:t xml:space="preserve"> cơ sở thuộc Phụ lục I, trừ cơ sở có nguy hiểm về cháy, nổ quy định tại Phụ lục II kèm theo Nghị định này; xử lý vi phạm quy định về phòng cháy, chữa cháy, cứu nạn, cứu hộ theo thẩm quyền;</w:t>
      </w:r>
    </w:p>
    <w:p w14:paraId="08B79F9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Tổ chức tuyên truyền, phổ biến, giáo dục kiến thức, pháp luật về phòng cháy, chữa cháy và cứu nạn, cứu hộ; xây dựng phong trào toàn dân tham gia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w:t>
      </w:r>
    </w:p>
    <w:p w14:paraId="077178F0">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Tổ chức quản lý Đội dân phòng;</w:t>
      </w:r>
    </w:p>
    <w:p w14:paraId="27393AF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d) Đầu tư kinh phí cho hoạt động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trang bị phương tiện </w:t>
      </w:r>
      <w:r>
        <w:rPr>
          <w:rFonts w:ascii="Arial" w:hAnsi="Arial" w:eastAsia="Times New Roman" w:cs="Arial"/>
          <w:iCs/>
          <w:color w:val="000000" w:themeColor="text1"/>
          <w:sz w:val="20"/>
          <w:szCs w:val="20"/>
          <w:lang w:eastAsia="zh-CN"/>
          <w14:textFill>
            <w14:solidFill>
              <w14:schemeClr w14:val="tx1"/>
            </w14:solidFill>
          </w14:textFill>
        </w:rPr>
        <w:t>phòng cháy, chữa cháy, cứu nạn, cứu hộ</w:t>
      </w:r>
      <w:r>
        <w:rPr>
          <w:rFonts w:ascii="Arial" w:hAnsi="Arial" w:cs="Arial"/>
          <w:color w:val="000000" w:themeColor="text1"/>
          <w:sz w:val="20"/>
          <w:szCs w:val="20"/>
          <w14:textFill>
            <w14:solidFill>
              <w14:schemeClr w14:val="tx1"/>
            </w14:solidFill>
          </w14:textFill>
        </w:rPr>
        <w:t xml:space="preserve"> cho lực lượng dân phòng theo quy định của pháp luật;</w:t>
      </w:r>
    </w:p>
    <w:p w14:paraId="1882CB9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Tổ chức chữa cháy, cứu nạn, cứu hộ và khắc phục hậu quả vụ cháy.</w:t>
      </w:r>
    </w:p>
    <w:p w14:paraId="6D146D9A">
      <w:pPr>
        <w:widowControl/>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43. Lộ trình xử lý đối với các cơ sở không bảo đảm yêu cầu về phòng cháy và chữa cháy được đưa vào sử dụng trước ngày Luật Phòng cháy, chữa cháy và cứu nạn, cứu hộ có hiệu lực thi hành</w:t>
      </w:r>
    </w:p>
    <w:p w14:paraId="113C669D">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bookmarkStart w:id="15" w:name="chuong_9"/>
      <w:r>
        <w:rPr>
          <w:rFonts w:ascii="Arial" w:hAnsi="Arial" w:cs="Arial"/>
          <w:bCs/>
          <w:color w:val="000000" w:themeColor="text1"/>
          <w:sz w:val="20"/>
          <w:szCs w:val="20"/>
          <w14:textFill>
            <w14:solidFill>
              <w14:schemeClr w14:val="tx1"/>
            </w14:solidFill>
          </w14:textFill>
        </w:rPr>
        <w:t>1. Chậm nhất đến ngày 01 tháng 01 năm 2026, Ủy ban nhân dân cấp tỉnh hoàn thành việc phân loại, lập và công bố danh sách cơ sở không bảo đảm yêu cầu về phòng cháy và chữa cháy quy định tại khoản 1 Điều 16 Luật Phòng cháy, chữa cháy và cứu nạn, cứu hộ và không có khả năng khắc phục theo các tiêu chuẩn, quy chuẩn kỹ thuật tại thời điểm đưa vào hoạt động đến trước ngày Luật Phòng cháy, chữa cháy và cứu nạn, cứu hộ có hiệu lực thi hành trên địa bàn quản lý.</w:t>
      </w:r>
    </w:p>
    <w:p w14:paraId="564AAC1B">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2. Chậm nhất đến ngày 01 tháng 7 năm 2026, các bộ quản lý công trình xây dựng chuyên ngành theo quy định của pháp luật về xây dựng có trách nhiệm chủ trì, phối hợp với Bộ Công an thực hiện quy định tại điểm b khoản 6 Điều 55 Luật Phòng cháy, chữa cháy và cứu nạn, cứu hộ.</w:t>
      </w:r>
    </w:p>
    <w:p w14:paraId="362FA528">
      <w:pPr>
        <w:adjustRightInd w:val="0"/>
        <w:snapToGrid w:val="0"/>
        <w:ind w:firstLine="720"/>
        <w:jc w:val="both"/>
        <w:rPr>
          <w:rFonts w:ascii="Arial" w:hAnsi="Arial" w:cs="Arial"/>
          <w:bCs/>
          <w:color w:val="000000" w:themeColor="text1"/>
          <w:sz w:val="20"/>
          <w:szCs w:val="20"/>
          <w14:textFill>
            <w14:solidFill>
              <w14:schemeClr w14:val="tx1"/>
            </w14:solidFill>
          </w14:textFill>
        </w:rPr>
      </w:pPr>
      <w:r>
        <w:rPr>
          <w:rFonts w:ascii="Arial" w:hAnsi="Arial" w:cs="Arial"/>
          <w:bCs/>
          <w:color w:val="000000" w:themeColor="text1"/>
          <w:sz w:val="20"/>
          <w:szCs w:val="20"/>
          <w14:textFill>
            <w14:solidFill>
              <w14:schemeClr w14:val="tx1"/>
            </w14:solidFill>
          </w14:textFill>
        </w:rPr>
        <w:t>3. Chậm nhất đến ngày 01 tháng 7 năm 2028, cơ sở thuộc danh sách công bố của Ủy ban nhân dân cấp tỉnh quy định tại khoản 1 Điều này phải hoàn thành các nội dung quy định tại điểm c khoản 6 Điều 55 Luật Phòng cháy, chữa cháy và cứu nạn, cứu hộ. Đối với cơ sở không thể áp dụng được giải pháp kỹ thuật tương ứng do các bộ quản lý công trình xây dựng chuyên ngành ban hành thì sau ngày 01 tháng 7 năm 2028 phải chuyển đổi công năng phù hợp với quy mô, tính chất hoạt động của cơ sở.</w:t>
      </w:r>
    </w:p>
    <w:p w14:paraId="0B00CFA2">
      <w:pPr>
        <w:adjustRightInd w:val="0"/>
        <w:snapToGrid w:val="0"/>
        <w:ind w:firstLine="720"/>
        <w:jc w:val="both"/>
        <w:rPr>
          <w:rFonts w:ascii="Arial" w:hAnsi="Arial" w:cs="Arial"/>
          <w:bCs/>
          <w:color w:val="000000" w:themeColor="text1"/>
          <w:sz w:val="20"/>
          <w:szCs w:val="20"/>
          <w14:textFill>
            <w14:solidFill>
              <w14:schemeClr w14:val="tx1"/>
            </w14:solidFill>
          </w14:textFill>
        </w:rPr>
      </w:pPr>
    </w:p>
    <w:p w14:paraId="29F35A60">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 xml:space="preserve">Chương </w:t>
      </w:r>
      <w:bookmarkEnd w:id="15"/>
      <w:r>
        <w:rPr>
          <w:rFonts w:ascii="Arial" w:hAnsi="Arial" w:cs="Arial"/>
          <w:b/>
          <w:color w:val="000000" w:themeColor="text1"/>
          <w:sz w:val="20"/>
          <w:szCs w:val="20"/>
          <w14:textFill>
            <w14:solidFill>
              <w14:schemeClr w14:val="tx1"/>
            </w14:solidFill>
          </w14:textFill>
        </w:rPr>
        <w:t>VIII</w:t>
      </w:r>
    </w:p>
    <w:p w14:paraId="77DEEA24">
      <w:pPr>
        <w:jc w:val="center"/>
        <w:rPr>
          <w:rFonts w:ascii="Arial" w:hAnsi="Arial" w:cs="Arial"/>
          <w:b/>
          <w:color w:val="000000" w:themeColor="text1"/>
          <w:sz w:val="20"/>
          <w:szCs w:val="20"/>
          <w14:textFill>
            <w14:solidFill>
              <w14:schemeClr w14:val="tx1"/>
            </w14:solidFill>
          </w14:textFill>
        </w:rPr>
      </w:pPr>
      <w:bookmarkStart w:id="16" w:name="chuong_9_name"/>
      <w:r>
        <w:rPr>
          <w:rFonts w:ascii="Arial" w:hAnsi="Arial" w:cs="Arial"/>
          <w:b/>
          <w:color w:val="000000" w:themeColor="text1"/>
          <w:sz w:val="20"/>
          <w:szCs w:val="20"/>
          <w14:textFill>
            <w14:solidFill>
              <w14:schemeClr w14:val="tx1"/>
            </w14:solidFill>
          </w14:textFill>
        </w:rPr>
        <w:t>ĐIỀU KHOẢN THI HÀNH</w:t>
      </w:r>
      <w:bookmarkEnd w:id="16"/>
    </w:p>
    <w:p w14:paraId="284B6B1D">
      <w:pPr>
        <w:jc w:val="center"/>
        <w:rPr>
          <w:rFonts w:ascii="Arial" w:hAnsi="Arial" w:cs="Arial"/>
          <w:b/>
          <w:color w:val="000000" w:themeColor="text1"/>
          <w:sz w:val="20"/>
          <w:szCs w:val="20"/>
          <w14:textFill>
            <w14:solidFill>
              <w14:schemeClr w14:val="tx1"/>
            </w14:solidFill>
          </w14:textFill>
        </w:rPr>
      </w:pPr>
    </w:p>
    <w:p w14:paraId="2DA73593">
      <w:pPr>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44. Sửa đổi, bổ sung, bãi bỏ một số điều của Nghị định số 67/2023/NĐ-CP ngày 06 tháng 9 năm 2023</w:t>
      </w:r>
      <w:r>
        <w:rPr>
          <w:rFonts w:ascii="Arial" w:hAnsi="Arial" w:cs="Arial"/>
          <w:b/>
          <w:color w:val="000000" w:themeColor="text1"/>
          <w:sz w:val="20"/>
          <w:szCs w:val="20"/>
          <w:shd w:val="clear" w:color="auto" w:fill="FFFFFF"/>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 xml:space="preserve">quy định về bảo hiểm bắt buộc trách nhiệm dân sự của chủ xe cơ giới, bảo hiểm cháy, nổ bắt buộc, bảo hiểm bắt buộc trong hoạt động đầu tư xây dựng, Nghị định số </w:t>
      </w:r>
      <w:r>
        <w:rPr>
          <w:rFonts w:ascii="Arial" w:hAnsi="Arial" w:cs="Arial"/>
          <w:b/>
          <w:color w:val="000000" w:themeColor="text1"/>
          <w:sz w:val="20"/>
          <w:szCs w:val="20"/>
          <w:shd w:val="clear" w:color="auto" w:fill="FFFFFF"/>
          <w14:textFill>
            <w14:solidFill>
              <w14:schemeClr w14:val="tx1"/>
            </w14:solidFill>
          </w14:textFill>
        </w:rPr>
        <w:t>78/2021/NĐ-CP ngày 01 tháng 8 năm 2021 về thành lập và quản lý Quỹ phòng, chống thiên tai, Nghị định số 175/2024/NĐ-CP ngày 30 tháng 12 năm 2024 quy định chi tiết một số điều và biện pháp thi hành </w:t>
      </w:r>
      <w:bookmarkStart w:id="17" w:name="tvpllink_mdzzpwjltw_2"/>
      <w:r>
        <w:rPr>
          <w:rFonts w:ascii="Arial" w:hAnsi="Arial" w:cs="Arial"/>
          <w:b/>
          <w:color w:val="000000" w:themeColor="text1"/>
          <w:sz w:val="20"/>
          <w:szCs w:val="20"/>
          <w:shd w:val="clear" w:color="auto" w:fill="FFFFFF"/>
          <w14:textFill>
            <w14:solidFill>
              <w14:schemeClr w14:val="tx1"/>
            </w14:solidFill>
          </w14:textFill>
        </w:rPr>
        <w:t>Luật Xây dựng</w:t>
      </w:r>
      <w:bookmarkEnd w:id="17"/>
      <w:r>
        <w:rPr>
          <w:rFonts w:ascii="Arial" w:hAnsi="Arial" w:cs="Arial"/>
          <w:b/>
          <w:color w:val="000000" w:themeColor="text1"/>
          <w:sz w:val="20"/>
          <w:szCs w:val="20"/>
          <w:shd w:val="clear" w:color="auto" w:fill="FFFFFF"/>
          <w14:textFill>
            <w14:solidFill>
              <w14:schemeClr w14:val="tx1"/>
            </w14:solidFill>
          </w14:textFill>
        </w:rPr>
        <w:t> về quản lý hoạt động xây dựng, Nghị định số 161/2024/NĐ-CP ngày 18 tháng 12 năm 2024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Nghị định số 34/2024/NĐ-CP ngày 31 tháng 3 năm 2024 quy định danh mục hàng hoá nguy hiểm, vận chuyển hàng hoá nguy hiểm bằng phương tiện giao thông cơ giới đường bộ và phương tiện thủy nội địa, Nghị định số 65/2018/NĐ-CP ngày 12 tháng 5 năm 2018 quy định chi tiết thi hành một số điều của Luật Đường sắt</w:t>
      </w:r>
    </w:p>
    <w:p w14:paraId="1DB1E75C">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bookmarkStart w:id="18" w:name="dieu_53"/>
      <w:r>
        <w:rPr>
          <w:rFonts w:ascii="Arial" w:hAnsi="Arial" w:cs="Arial"/>
          <w:color w:val="000000" w:themeColor="text1"/>
          <w:sz w:val="20"/>
          <w:szCs w:val="20"/>
          <w14:textFill>
            <w14:solidFill>
              <w14:schemeClr w14:val="tx1"/>
            </w14:solidFill>
          </w14:textFill>
        </w:rPr>
        <w:t>1. Sửa đổi, bổ sung, bãi bỏ một số điều của Nghị định số 67/2023/NĐ-CP:</w:t>
      </w:r>
    </w:p>
    <w:p w14:paraId="1FD431E5">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a) Sửa đổi, bổ sung điểm b khoản 5 Điều 4 như sau: </w:t>
      </w:r>
    </w:p>
    <w:p w14:paraId="01DA425A">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Đối với bảo hiểm cháy, nổ bắt buộc: Cơ sở thuộc diện phải thẩm duyệt thiết kế, thẩm định thiết kế về phòng cháy và chữa cháy nhưng chưa có văn bản chấp thuận kết quả nghiệm thu về phòng cháy và chữa cháy của cơ quan Công an, cơ quan chuyên môn về xây dựng;”;</w:t>
      </w:r>
    </w:p>
    <w:p w14:paraId="2D57BF3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Sửa đổi, bổ sung điểm a khoản 1 Điều 23 như sau:</w:t>
      </w:r>
    </w:p>
    <w:p w14:paraId="1A50587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Nhà, công trình và các tài sản gắn liền với nhà, công trình; máy móc, thiết bị phục vụ hoạt động, sản xuất, kinh doanh;”;</w:t>
      </w:r>
    </w:p>
    <w:p w14:paraId="175E5D6B">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Sửa đổi, bổ sung khoản 1 Điều 24 như sau:</w:t>
      </w:r>
    </w:p>
    <w:p w14:paraId="1A328E57">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Số tiền bảo hiểm cháy, nổ bắt buộc tối thiểu là giá trị tính thành tiền theo giá thị trường của các tài sản quy định tại </w:t>
      </w:r>
      <w:bookmarkStart w:id="19" w:name="tc_7"/>
      <w:r>
        <w:rPr>
          <w:rFonts w:ascii="Arial" w:hAnsi="Arial" w:cs="Arial"/>
          <w:color w:val="000000" w:themeColor="text1"/>
          <w:sz w:val="20"/>
          <w:szCs w:val="20"/>
          <w14:textFill>
            <w14:solidFill>
              <w14:schemeClr w14:val="tx1"/>
            </w14:solidFill>
          </w14:textFill>
        </w:rPr>
        <w:t>khoản 1 Điều 23 Nghị định này</w:t>
      </w:r>
      <w:bookmarkEnd w:id="19"/>
      <w:r>
        <w:rPr>
          <w:rFonts w:ascii="Arial" w:hAnsi="Arial" w:cs="Arial"/>
          <w:color w:val="000000" w:themeColor="text1"/>
          <w:sz w:val="20"/>
          <w:szCs w:val="20"/>
          <w14:textFill>
            <w14:solidFill>
              <w14:schemeClr w14:val="tx1"/>
            </w14:solidFill>
          </w14:textFill>
        </w:rPr>
        <w:t> tại thời điểm giao kết hợp đồng bảo hiểm.</w:t>
      </w:r>
    </w:p>
    <w:p w14:paraId="208B697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Đối với các tài sản quy định tại điểm b khoản 1 Điều 23 Nghị định này được bảo hiểm phù hợp thời gian lưu trữ hàng hóa, vật tư tại cơ sở.”;</w:t>
      </w:r>
    </w:p>
    <w:p w14:paraId="4F559AA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Bãi bỏ cụm từ “Căn cứ vào mức độ rủi ro của đối tượng bảo hiểm, doanh nghiệp bảo hiểm được điều chỉnh tăng hoặc giảm phí bảo hiểm tối đa 25% tính trên phí bảo hiểm” tại khoản 1 Điều 26;</w:t>
      </w:r>
    </w:p>
    <w:p w14:paraId="2A9DE03C">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Thay thế cụm từ “Trong mọi trường hợp, mức phí bảo hiểm không được thấp hơn mức phí bảo hiểm tương ứng với 1.000 tỷ đồng nhân (x) 75% tỷ lệ phí bảo hiểm quy định tại khoản 1 Mục I Phụ lục II ban hành kèm theo Nghị định này.” quy định tại khoản 2 Điều 26 bằng cụm từ “Trong mọi trường hợp, tỷ lệ phí bảo hiểm không được thấp hơn 75% tỷ lệ phí bảo hiểm tối thiểu quy định tại khoản 1 Mục I  Phụ lục II kèm theo Nghị định này.”;</w:t>
      </w:r>
    </w:p>
    <w:p w14:paraId="1A1CC157">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lang w:val="es-ES"/>
          <w14:textFill>
            <w14:solidFill>
              <w14:schemeClr w14:val="tx1"/>
            </w14:solidFill>
          </w14:textFill>
        </w:rPr>
        <w:t xml:space="preserve">e) Thay cụm từ “biên bản kiểm tra an toàn về phòng cháy, chữa cháy” bằng cụm từ “biên bản kiểm tra về phòng cháy, chữa cháy” tại </w:t>
      </w:r>
      <w:r>
        <w:rPr>
          <w:rFonts w:ascii="Arial" w:hAnsi="Arial" w:cs="Arial"/>
          <w:color w:val="000000" w:themeColor="text1"/>
          <w:sz w:val="20"/>
          <w:szCs w:val="20"/>
          <w14:textFill>
            <w14:solidFill>
              <w14:schemeClr w14:val="tx1"/>
            </w14:solidFill>
          </w14:textFill>
        </w:rPr>
        <w:t>khoản 3 Điều 28 và khoản 3 Điều 29;</w:t>
      </w:r>
    </w:p>
    <w:p w14:paraId="4002E137">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Bãi bỏ khoản 1 Điều 30 và khoản 2 Điều 31;</w:t>
      </w:r>
    </w:p>
    <w:p w14:paraId="556B64C7">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h) Thay thế Phụ lục II kèm theo Nghị định số 67/2023/NĐ-CP bằng Phụ lục VI kèm theo Nghị định này. </w:t>
      </w:r>
    </w:p>
    <w:p w14:paraId="5C31F98D">
      <w:pPr>
        <w:adjustRightInd w:val="0"/>
        <w:snapToGrid w:val="0"/>
        <w:spacing w:after="120"/>
        <w:ind w:firstLine="720"/>
        <w:jc w:val="both"/>
        <w:rPr>
          <w:rFonts w:ascii="Arial" w:hAnsi="Arial" w:cs="Arial"/>
          <w:color w:val="000000" w:themeColor="text1"/>
          <w:sz w:val="20"/>
          <w:szCs w:val="20"/>
          <w:shd w:val="clear" w:color="auto" w:fill="FFFFFF"/>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2. Bổ sung điểm d vào sau điểm c khoản 1 Điều 16 Nghị định số </w:t>
      </w:r>
      <w:r>
        <w:rPr>
          <w:rFonts w:ascii="Arial" w:hAnsi="Arial" w:cs="Arial"/>
          <w:color w:val="000000" w:themeColor="text1"/>
          <w:sz w:val="20"/>
          <w:szCs w:val="20"/>
          <w:shd w:val="clear" w:color="auto" w:fill="FFFFFF"/>
          <w14:textFill>
            <w14:solidFill>
              <w14:schemeClr w14:val="tx1"/>
            </w14:solidFill>
          </w14:textFill>
        </w:rPr>
        <w:t>78/2021/NĐ-CP như sau:</w:t>
      </w:r>
    </w:p>
    <w:p w14:paraId="043F72F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shd w:val="clear" w:color="auto" w:fill="FFFFFF"/>
          <w14:textFill>
            <w14:solidFill>
              <w14:schemeClr w14:val="tx1"/>
            </w14:solidFill>
          </w14:textFill>
        </w:rPr>
        <w:t xml:space="preserve"> “d) Chi hỗ trợ các </w:t>
      </w:r>
      <w:r>
        <w:rPr>
          <w:rFonts w:ascii="Arial" w:hAnsi="Arial" w:cs="Arial"/>
          <w:color w:val="000000" w:themeColor="text1"/>
          <w:sz w:val="20"/>
          <w:szCs w:val="20"/>
          <w14:textFill>
            <w14:solidFill>
              <w14:schemeClr w14:val="tx1"/>
            </w14:solidFill>
          </w14:textFill>
        </w:rPr>
        <w:t>hoạt động phòng cháy, chữa cháy, cứu nạn, cứu hộ theo quy định.”.</w:t>
      </w:r>
    </w:p>
    <w:p w14:paraId="2E2DE02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Sửa đổi, bổ sung một số điều của Nghị định số 175/2024/NĐ-CP:</w:t>
      </w:r>
    </w:p>
    <w:p w14:paraId="112B0272">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Sửa đổi, bổ sung điểm b khoản 3 Điều 5 như sau:</w:t>
      </w:r>
    </w:p>
    <w:p w14:paraId="3A097B2C">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Dự án đầu tư xây dựng mới, cải tạo, nâng cấp có tổng mức đầu tư không quá 20 tỷ đồng (không bao gồm chi phí bồi thường, giải phóng mặt bằng, tiền sử dụng đất), trừ dự án đầu tư xây dựng công trình di sản văn hoá thực hiện theo pháp luật về di sản văn hoá và các trường hợp phải thẩm định thiết kế về phòng cháy và chữa cháy của cơ quan chuyên môn về xây dựng khi xây dựng mới, thay đổi công năng, cải tạo trong quá trình sử dụng theo quy định của pháp luật về phòng cháy và chữa cháy;”;</w:t>
      </w:r>
    </w:p>
    <w:p w14:paraId="390DAD40">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Bãi bỏ cụm từ “hoặc pháp luật về phòng cháy chữa cháy” tại điểm c khoản 6 Điều 19; </w:t>
      </w:r>
    </w:p>
    <w:p w14:paraId="18C723D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Bổ sung điểm đ vào sau điểm d khoản 2 Điều 23 như sau:</w:t>
      </w:r>
    </w:p>
    <w:p w14:paraId="1F5D2072">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Khi điều chỉnh thiết kế thuộc trường hợp phải thẩm định thiết kế về phòng cháy và chữa cháy của cơ quan chuyên môn về xây dựng theo quy định của pháp luật về phòng cháy, chữa cháy và cứu nạn, cứu hộ.”;</w:t>
      </w:r>
    </w:p>
    <w:p w14:paraId="4750219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Thay thế cụm từ “kết quả thực hiện thủ tục phòng cháy, chữa cháy theo quy định;” tại điểm a khoản 5 Điều 46 bằng cụm từ “Báo cáo kết quả thẩm tra thiết kế xây dựng theo quy định tại khoản 5 Điều 43 Nghị định này;”;</w:t>
      </w:r>
    </w:p>
    <w:p w14:paraId="7E4EDEF0">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Bổ sung cụm từ “hoặc Báo cáo kết quả thẩm tra thiết kế xây dựng theo quy định tại khoản 5 Điều 43 Nghị định này;” vào sau cụm từ “đối tượng có yêu cầu thẩm duyệt về phòng cháy, chữa cháy” tại điểm b khoản 2 Điều 52.</w:t>
      </w:r>
    </w:p>
    <w:p w14:paraId="26981A6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Sửa đổi, bổ sung một số điều của Nghị định số 161/2024/NĐ-CP:</w:t>
      </w:r>
    </w:p>
    <w:p w14:paraId="343A991F">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Bãi bỏ khoản 1 Điều 14 và Điều 19;</w:t>
      </w:r>
    </w:p>
    <w:p w14:paraId="471105B7">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Sửa đổi, bổ sung khoản 3 Điều 14 như sau:</w:t>
      </w:r>
    </w:p>
    <w:p w14:paraId="731513F2">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Bộ Công Thương tổ chức cấp Giấy phép vận chuyển hàng hóa nguy hiểm loại 1, loại 2, loại 3, loại 4, loại 5, loại 8, loại 9 theo quy định tại </w:t>
      </w:r>
      <w:bookmarkStart w:id="20" w:name="tc_3"/>
      <w:r>
        <w:rPr>
          <w:rFonts w:ascii="Arial" w:hAnsi="Arial" w:cs="Arial"/>
          <w:color w:val="000000" w:themeColor="text1"/>
          <w:sz w:val="20"/>
          <w:szCs w:val="20"/>
          <w14:textFill>
            <w14:solidFill>
              <w14:schemeClr w14:val="tx1"/>
            </w14:solidFill>
          </w14:textFill>
        </w:rPr>
        <w:t>khoản 1 Điều 4 của Nghị định này</w:t>
      </w:r>
      <w:bookmarkEnd w:id="20"/>
      <w:r>
        <w:rPr>
          <w:rFonts w:ascii="Arial" w:hAnsi="Arial" w:cs="Arial"/>
          <w:color w:val="000000" w:themeColor="text1"/>
          <w:sz w:val="20"/>
          <w:szCs w:val="20"/>
          <w14:textFill>
            <w14:solidFill>
              <w14:schemeClr w14:val="tx1"/>
            </w14:solidFill>
          </w14:textFill>
        </w:rPr>
        <w:t xml:space="preserve"> (trừ hóa chất bảo vệ thực vật và quy định tại khoản 2 Điều này).”;</w:t>
      </w:r>
    </w:p>
    <w:p w14:paraId="0AAB1C49">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Sửa đổi, bổ sung khoản 1 Điều 23 như sau:</w:t>
      </w:r>
    </w:p>
    <w:p w14:paraId="6168C940">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Quản lý danh mục hàng hóa nguy hiểm đối với loại 1, loại 2, loại 3, loại 4, loại 5, loại 8, loại 9, các loại xăng dầu, khí đốt và các hóa chất nguy hiểm, các hóa chất độc nguy hiểm còn lại theo quy định tại </w:t>
      </w:r>
      <w:bookmarkStart w:id="21" w:name="tc_15"/>
      <w:r>
        <w:rPr>
          <w:rFonts w:ascii="Arial" w:hAnsi="Arial" w:cs="Arial"/>
          <w:color w:val="000000" w:themeColor="text1"/>
          <w:sz w:val="20"/>
          <w:szCs w:val="20"/>
          <w14:textFill>
            <w14:solidFill>
              <w14:schemeClr w14:val="tx1"/>
            </w14:solidFill>
          </w14:textFill>
        </w:rPr>
        <w:t>khoản 1 Điều 4 của Nghị định này</w:t>
      </w:r>
      <w:bookmarkEnd w:id="21"/>
      <w:r>
        <w:rPr>
          <w:rFonts w:ascii="Arial" w:hAnsi="Arial" w:cs="Arial"/>
          <w:color w:val="000000" w:themeColor="text1"/>
          <w:sz w:val="20"/>
          <w:szCs w:val="20"/>
          <w14:textFill>
            <w14:solidFill>
              <w14:schemeClr w14:val="tx1"/>
            </w14:solidFill>
          </w14:textFill>
        </w:rPr>
        <w:t>.”;</w:t>
      </w:r>
    </w:p>
    <w:p w14:paraId="0BFD86F4">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Sửa đổi, bổ sung khoản 3 Điều 23 như sau:</w:t>
      </w:r>
    </w:p>
    <w:p w14:paraId="182EE4EF">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Chủ trì, phối hợp với Bộ Xây dựng, Bộ Khoa học và Công nghệ và các bộ, ngành có liên quan tham mưu Chính phủ sửa đổi, bổ sung danh mục hàng hóa nguy hiểm loại 1, loại 2, loại 3, loại 4, loại 5, loại 8, loại 9, các loại xăng dầu, khí đốt và các hóa chất nguy hiểm, các hóa chất độc nguy hiểm còn lại theo quy định tại </w:t>
      </w:r>
      <w:bookmarkStart w:id="22" w:name="tc_17"/>
      <w:r>
        <w:rPr>
          <w:rFonts w:ascii="Arial" w:hAnsi="Arial" w:cs="Arial"/>
          <w:color w:val="000000" w:themeColor="text1"/>
          <w:sz w:val="20"/>
          <w:szCs w:val="20"/>
          <w14:textFill>
            <w14:solidFill>
              <w14:schemeClr w14:val="tx1"/>
            </w14:solidFill>
          </w14:textFill>
        </w:rPr>
        <w:t>khoản 1 Điều 4 của Nghị định này</w:t>
      </w:r>
      <w:bookmarkEnd w:id="22"/>
      <w:r>
        <w:rPr>
          <w:rFonts w:ascii="Arial" w:hAnsi="Arial" w:cs="Arial"/>
          <w:color w:val="000000" w:themeColor="text1"/>
          <w:sz w:val="20"/>
          <w:szCs w:val="20"/>
          <w14:textFill>
            <w14:solidFill>
              <w14:schemeClr w14:val="tx1"/>
            </w14:solidFill>
          </w14:textFill>
        </w:rPr>
        <w:t>.”;</w:t>
      </w:r>
    </w:p>
    <w:p w14:paraId="5A115155">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Sửa đổi, bổ sung khoản 4 Điều 23 như sau:</w:t>
      </w:r>
    </w:p>
    <w:p w14:paraId="6569FFAB">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Quy định loại hàng hóa nguy hiểm thuộc loại 1, loại 2, loại 3, loại 4, loại 5, loại 8, loại 9 khi vận chuyển bắt buộc phải có người áp tải.”;</w:t>
      </w:r>
    </w:p>
    <w:p w14:paraId="2E824280">
      <w:pPr>
        <w:shd w:val="clear" w:color="auto" w:fill="FFFFFF" w:themeFill="background1"/>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Sửa đổi, bổ sung điểm b khoản 7 Điều 31 như sau:</w:t>
      </w:r>
    </w:p>
    <w:p w14:paraId="563DFA3F">
      <w:pPr>
        <w:shd w:val="clear" w:color="auto" w:fill="FFFFFF" w:themeFill="background1"/>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Bộ Công Thương tổ chức cấp Giấy phép vận chuyển hàng hóa nguy hiểm loại 1, loại 2, loại 3, loại 4, loại 5, loại 8, loại 9 theo quy định tại khoản 1 Điều 4 của Nghị định này (trừ hóa chất bảo vệ thực vật và quy định tại khoản 2 Điều này).”;</w:t>
      </w:r>
    </w:p>
    <w:p w14:paraId="22B6233F">
      <w:pPr>
        <w:shd w:val="clear" w:color="auto" w:fill="FFFFFF" w:themeFill="background1"/>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Sửa đổi, bổ sung khoản 13 Điều 31 như sau:</w:t>
      </w:r>
    </w:p>
    <w:p w14:paraId="4072F1FE">
      <w:pPr>
        <w:shd w:val="clear" w:color="auto" w:fill="FFFFFF" w:themeFill="background1"/>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26. Bộ Công Thương</w:t>
      </w:r>
    </w:p>
    <w:p w14:paraId="14BA6967">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Quản lý danh mục hàng hóa nguy hiểm đối với loại 1, loại 2, loại 3, loại 4, loại 5, loại 8, loại 9, các loại xăng dầu, khí đốt và các hóa chất nguy hiểm, các hóa chất độc nguy hiểm còn lại theo quy định tại khoản 1 Điều 4 của Nghị định này.</w:t>
      </w:r>
    </w:p>
    <w:p w14:paraId="4E6A5CE0">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Quản lý hoạt động vận chuyển hàng hóa nguy hiểm và tổ chức thực hiện việc cấp Giấy phép vận chuyển hàng hóa nguy hiểm trong phạm vi quản lý theo quy định tại khoản 3 Điều 17 của Nghị định này.</w:t>
      </w:r>
    </w:p>
    <w:p w14:paraId="6179C9A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Chủ trì, phối hợp với Bộ Xây dựng, Bộ Khoa học và Công nghệ và các bộ, ngành có liên quan tham mưu Chính phủ sửa đổi, bổ sung danh mục hàng hóa nguy hiểm loại 1, loại 2, loại 3, loại 4, loại 5, loại 8, loại 9, các loại xăng dầu, khí đốt và các hóa chất nguy hiểm, các hóa chất độc nguy hiểm còn lại theo quy định tại khoản 1 Điều 4 của Nghị định này.</w:t>
      </w:r>
    </w:p>
    <w:p w14:paraId="1839E210">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Quy định loại hàng hóa nguy hiểm thuộc loại 1, loại 2, loại 3, loại 4, loại 5, loại 8, loại 9 khi vận chuyển bắt buộc phải có người áp tải.</w:t>
      </w:r>
    </w:p>
    <w:p w14:paraId="7FA243D8">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14:paraId="0F11B2FA">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Bãi bỏ khoản 1 Điều 17 và Điều 22 Nghị định số 34/2024/NĐ-CP.</w:t>
      </w:r>
    </w:p>
    <w:p w14:paraId="350BDDE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Sửa đổi, bổ sung điểm a khoản 2 Điều 39 Nghị định số 65/2018/NĐ-CP như sau:</w:t>
      </w:r>
    </w:p>
    <w:p w14:paraId="0AC351B9">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w:t>
      </w:r>
      <w:bookmarkStart w:id="23" w:name="diem_c_2_39"/>
      <w:r>
        <w:rPr>
          <w:rFonts w:ascii="Arial" w:hAnsi="Arial" w:cs="Arial"/>
          <w:color w:val="000000" w:themeColor="text1"/>
          <w:sz w:val="20"/>
          <w:szCs w:val="20"/>
          <w14:textFill>
            <w14:solidFill>
              <w14:schemeClr w14:val="tx1"/>
            </w14:solidFill>
          </w14:textFill>
        </w:rPr>
        <w:t>a) Bộ Công Thương tổ chức cấp Giấy phép vận chuyển hàng hóa nguy hiểm loại 1, loại 2, loại 3, loại 4, loại 9 quy định tại</w:t>
      </w:r>
      <w:bookmarkEnd w:id="23"/>
      <w:r>
        <w:rPr>
          <w:rFonts w:ascii="Arial" w:hAnsi="Arial" w:cs="Arial"/>
          <w:color w:val="000000" w:themeColor="text1"/>
          <w:sz w:val="20"/>
          <w:szCs w:val="20"/>
          <w14:textFill>
            <w14:solidFill>
              <w14:schemeClr w14:val="tx1"/>
            </w14:solidFill>
          </w14:textFill>
        </w:rPr>
        <w:t> </w:t>
      </w:r>
      <w:bookmarkStart w:id="24" w:name="tc_12"/>
      <w:r>
        <w:rPr>
          <w:rFonts w:ascii="Arial" w:hAnsi="Arial" w:cs="Arial"/>
          <w:color w:val="000000" w:themeColor="text1"/>
          <w:sz w:val="20"/>
          <w:szCs w:val="20"/>
          <w14:textFill>
            <w14:solidFill>
              <w14:schemeClr w14:val="tx1"/>
            </w14:solidFill>
          </w14:textFill>
        </w:rPr>
        <w:t>khoản 1 Điều 26 Nghị định này</w:t>
      </w:r>
      <w:bookmarkEnd w:id="24"/>
      <w:r>
        <w:rPr>
          <w:rFonts w:ascii="Arial" w:hAnsi="Arial" w:cs="Arial"/>
          <w:color w:val="000000" w:themeColor="text1"/>
          <w:sz w:val="20"/>
          <w:szCs w:val="20"/>
          <w14:textFill>
            <w14:solidFill>
              <w14:schemeClr w14:val="tx1"/>
            </w14:solidFill>
          </w14:textFill>
        </w:rPr>
        <w:t xml:space="preserve"> (trừ hóa chất bảo vệ thực vật và quy định tại điểm b khoản 2 Điều này);”.</w:t>
      </w:r>
    </w:p>
    <w:p w14:paraId="28600FB6">
      <w:pPr>
        <w:adjustRightInd w:val="0"/>
        <w:snapToGrid w:val="0"/>
        <w:spacing w:after="120"/>
        <w:ind w:firstLine="720"/>
        <w:jc w:val="both"/>
        <w:rPr>
          <w:rFonts w:ascii="Arial" w:hAnsi="Arial" w:cs="Arial"/>
          <w:bCs/>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45.</w:t>
      </w:r>
      <w:r>
        <w:rPr>
          <w:rFonts w:ascii="Arial" w:hAnsi="Arial" w:cs="Arial"/>
          <w:bCs/>
          <w:color w:val="000000" w:themeColor="text1"/>
          <w:sz w:val="20"/>
          <w:szCs w:val="20"/>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Hiệu lực thi hành</w:t>
      </w:r>
      <w:bookmarkEnd w:id="18"/>
    </w:p>
    <w:p w14:paraId="195EA9D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Nghị định này có hiệu lực thi hành từ ngày 01 tháng 7 năm 2025.</w:t>
      </w:r>
    </w:p>
    <w:p w14:paraId="5C1B3A0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Các Nghị định sau đây hết hiệu lực kể từ ngày Nghị định này có hiệu lực thi hành, trừ trường hợp quy định tại Điều 46 của Nghị định này:</w:t>
      </w:r>
    </w:p>
    <w:p w14:paraId="5D4FDFFE">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Nghị định số 83/2017/NĐ-CP ngày 18 tháng 7 năm 2017 quy định về công tác cứu nạn, cứu hộ của lực lượng phòng cháy và chữa cháy;</w:t>
      </w:r>
    </w:p>
    <w:p w14:paraId="5C50F08F">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Nghị định số 136/2020/NĐ-CP ngày 24 tháng 11 năm 2020 quy định chi tiết một số điều và biện pháp thi hành </w:t>
      </w:r>
      <w:bookmarkStart w:id="25" w:name="tvpllink_vcxpttecjf_3"/>
      <w:r>
        <w:rPr>
          <w:rFonts w:ascii="Arial" w:hAnsi="Arial" w:cs="Arial"/>
          <w:color w:val="000000" w:themeColor="text1"/>
          <w:sz w:val="20"/>
          <w:szCs w:val="20"/>
          <w14:textFill>
            <w14:solidFill>
              <w14:schemeClr w14:val="tx1"/>
            </w14:solidFill>
          </w14:textFill>
        </w:rPr>
        <w:t>Luật Phòng cháy và chữa cháy</w:t>
      </w:r>
      <w:bookmarkEnd w:id="25"/>
      <w:r>
        <w:rPr>
          <w:rFonts w:ascii="Arial" w:hAnsi="Arial" w:cs="Arial"/>
          <w:color w:val="000000" w:themeColor="text1"/>
          <w:sz w:val="20"/>
          <w:szCs w:val="20"/>
          <w14:textFill>
            <w14:solidFill>
              <w14:schemeClr w14:val="tx1"/>
            </w14:solidFill>
          </w14:textFill>
        </w:rPr>
        <w:t xml:space="preserve"> và </w:t>
      </w:r>
      <w:bookmarkStart w:id="26" w:name="tvpllink_sennbtmusx_2"/>
      <w:r>
        <w:rPr>
          <w:rFonts w:ascii="Arial" w:hAnsi="Arial" w:cs="Arial"/>
          <w:color w:val="000000" w:themeColor="text1"/>
          <w:sz w:val="20"/>
          <w:szCs w:val="20"/>
          <w14:textFill>
            <w14:solidFill>
              <w14:schemeClr w14:val="tx1"/>
            </w14:solidFill>
          </w14:textFill>
        </w:rPr>
        <w:t>Luật sửa đổi, bổ sung một số điều của Luật Phòng cháy và chữa chá</w:t>
      </w:r>
      <w:bookmarkEnd w:id="26"/>
      <w:r>
        <w:rPr>
          <w:rFonts w:ascii="Arial" w:hAnsi="Arial" w:cs="Arial"/>
          <w:color w:val="000000" w:themeColor="text1"/>
          <w:sz w:val="20"/>
          <w:szCs w:val="20"/>
          <w14:textFill>
            <w14:solidFill>
              <w14:schemeClr w14:val="tx1"/>
            </w14:solidFill>
          </w14:textFill>
        </w:rPr>
        <w:t xml:space="preserve">y; </w:t>
      </w:r>
    </w:p>
    <w:p w14:paraId="28297D43">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Nghị định số 50/2024/NĐ-CP ngày 10 tháng 5 năm 2024</w:t>
      </w:r>
      <w:r>
        <w:rPr>
          <w:rFonts w:ascii="Arial" w:hAnsi="Arial" w:cs="Arial"/>
          <w:color w:val="000000" w:themeColor="text1"/>
          <w:sz w:val="20"/>
          <w:szCs w:val="20"/>
          <w:shd w:val="clear" w:color="auto" w:fill="FFFFFF"/>
          <w14:textFill>
            <w14:solidFill>
              <w14:schemeClr w14:val="tx1"/>
            </w14:solidFill>
          </w14:textFill>
        </w:rPr>
        <w:t xml:space="preserve"> </w:t>
      </w:r>
      <w:r>
        <w:rPr>
          <w:rFonts w:ascii="Arial" w:hAnsi="Arial" w:cs="Arial"/>
          <w:color w:val="000000" w:themeColor="text1"/>
          <w:sz w:val="20"/>
          <w:szCs w:val="20"/>
          <w14:textFill>
            <w14:solidFill>
              <w14:schemeClr w14:val="tx1"/>
            </w14:solidFill>
          </w14:textFill>
        </w:rPr>
        <w:t>sửa đổi, bổ sung một số điều của Nghị định số 136/2020/NĐ-CP ngày 24 tháng 11 năm 2020 của Chính phủ quy định chi tiết một số điều và biện pháp thi hành Luật Phòng cháy và chữa cháy và </w:t>
      </w:r>
      <w:bookmarkStart w:id="27" w:name="tvpllink_sennbtmusx_1"/>
      <w:r>
        <w:rPr>
          <w:rFonts w:ascii="Arial" w:hAnsi="Arial" w:cs="Arial"/>
          <w:color w:val="000000" w:themeColor="text1"/>
          <w:sz w:val="20"/>
          <w:szCs w:val="20"/>
          <w14:textFill>
            <w14:solidFill>
              <w14:schemeClr w14:val="tx1"/>
            </w14:solidFill>
          </w14:textFill>
        </w:rPr>
        <w:t>Luật sửa đổi, bổ sung một số điều của Luật Phòng cháy và chữa cháy</w:t>
      </w:r>
      <w:bookmarkEnd w:id="27"/>
      <w:r>
        <w:rPr>
          <w:rFonts w:ascii="Arial" w:hAnsi="Arial" w:cs="Arial"/>
          <w:i/>
          <w:iCs/>
          <w:color w:val="000000" w:themeColor="text1"/>
          <w:sz w:val="20"/>
          <w:szCs w:val="20"/>
          <w14:textFill>
            <w14:solidFill>
              <w14:schemeClr w14:val="tx1"/>
            </w14:solidFill>
          </w14:textFill>
        </w:rPr>
        <w:t> </w:t>
      </w:r>
      <w:r>
        <w:rPr>
          <w:rFonts w:ascii="Arial" w:hAnsi="Arial" w:cs="Arial"/>
          <w:color w:val="000000" w:themeColor="text1"/>
          <w:sz w:val="20"/>
          <w:szCs w:val="20"/>
          <w14:textFill>
            <w14:solidFill>
              <w14:schemeClr w14:val="tx1"/>
            </w14:solidFill>
          </w14:textFill>
        </w:rPr>
        <w:t>và Nghị định số 83/2017/NĐ-CP</w:t>
      </w:r>
      <w:r>
        <w:rPr>
          <w:rFonts w:ascii="Arial" w:hAnsi="Arial" w:cs="Arial"/>
          <w:i/>
          <w:iCs/>
          <w:color w:val="000000" w:themeColor="text1"/>
          <w:sz w:val="20"/>
          <w:szCs w:val="20"/>
          <w:shd w:val="clear" w:color="auto" w:fill="FFFFFF"/>
          <w14:textFill>
            <w14:solidFill>
              <w14:schemeClr w14:val="tx1"/>
            </w14:solidFill>
          </w14:textFill>
        </w:rPr>
        <w:t xml:space="preserve"> </w:t>
      </w:r>
      <w:r>
        <w:rPr>
          <w:rFonts w:ascii="Arial" w:hAnsi="Arial" w:cs="Arial"/>
          <w:color w:val="000000" w:themeColor="text1"/>
          <w:sz w:val="20"/>
          <w:szCs w:val="20"/>
          <w14:textFill>
            <w14:solidFill>
              <w14:schemeClr w14:val="tx1"/>
            </w14:solidFill>
          </w14:textFill>
        </w:rPr>
        <w:t>ngày 18 tháng 7 năm 2017 của Chính phủ quy định về công tác cứu nạn, cứu hộ của lực lượng phòng cháy và chữa cháy;</w:t>
      </w:r>
    </w:p>
    <w:p w14:paraId="5AB7289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Nghị định số 78/2011/NĐ-CP ngày 01 tháng 9 năm 2011 quy định việc phối hợp giữa Bộ Công an với Bộ Quốc phòng trong tổ chức thực hiện công tác phòng cháy và chữa cháy đối với cơ sở quốc phòng.</w:t>
      </w:r>
    </w:p>
    <w:p w14:paraId="3F9DEE7F">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Các văn bản quy phạm pháp luật dẫn chiếu trong Nghị định này khi được sửa đổi, bổ sung, thay thế thì nội dung dẫn chiếu trong Nghị định này cũng được điều chỉnh và thực hiện theo văn bản quy phạm pháp luật sửa đổi, bổ sung, thay thế.</w:t>
      </w:r>
    </w:p>
    <w:p w14:paraId="31511A5B">
      <w:pPr>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46.</w:t>
      </w:r>
      <w:r>
        <w:rPr>
          <w:rFonts w:ascii="Arial" w:hAnsi="Arial" w:cs="Arial"/>
          <w:bCs/>
          <w:color w:val="000000" w:themeColor="text1"/>
          <w:sz w:val="20"/>
          <w:szCs w:val="20"/>
          <w14:textFill>
            <w14:solidFill>
              <w14:schemeClr w14:val="tx1"/>
            </w14:solidFill>
          </w14:textFill>
        </w:rPr>
        <w:t xml:space="preserve"> </w:t>
      </w:r>
      <w:r>
        <w:rPr>
          <w:rFonts w:ascii="Arial" w:hAnsi="Arial" w:cs="Arial"/>
          <w:b/>
          <w:color w:val="000000" w:themeColor="text1"/>
          <w:sz w:val="20"/>
          <w:szCs w:val="20"/>
          <w14:textFill>
            <w14:solidFill>
              <w14:schemeClr w14:val="tx1"/>
            </w14:solidFill>
          </w14:textFill>
        </w:rPr>
        <w:t>Quy định chuyển tiếp</w:t>
      </w:r>
    </w:p>
    <w:p w14:paraId="0EA443C9">
      <w:pPr>
        <w:adjustRightInd w:val="0"/>
        <w:snapToGrid w:val="0"/>
        <w:spacing w:after="120"/>
        <w:ind w:firstLine="720"/>
        <w:jc w:val="both"/>
        <w:rPr>
          <w:rStyle w:val="360"/>
          <w:rFonts w:ascii="Arial" w:hAnsi="Arial" w:cs="Arial"/>
          <w:color w:val="000000" w:themeColor="text1"/>
          <w:sz w:val="20"/>
          <w:szCs w:val="20"/>
          <w14:textFill>
            <w14:solidFill>
              <w14:schemeClr w14:val="tx1"/>
            </w14:solidFill>
          </w14:textFill>
        </w:rPr>
      </w:pPr>
      <w:bookmarkStart w:id="28" w:name="dieu_51"/>
      <w:r>
        <w:rPr>
          <w:rStyle w:val="360"/>
          <w:rFonts w:ascii="Arial" w:hAnsi="Arial" w:cs="Arial"/>
          <w:color w:val="000000" w:themeColor="text1"/>
          <w:sz w:val="20"/>
          <w:szCs w:val="20"/>
          <w14:textFill>
            <w14:solidFill>
              <w14:schemeClr w14:val="tx1"/>
            </w14:solidFill>
          </w14:textFill>
        </w:rPr>
        <w:t xml:space="preserve">1. Việc cấp Giấy chứng nhận kiểm định phương tiện phòng cháy và chữa cháy, quản lý, sử dụng tem kiểm định phương tiện phòng cháy và chữa cháy được tiếp tục thực hiện đến hết ngày 30 tháng 6 năm 2026. Danh mục phương tiện phòng cháy và chữa cháy và việc kiểm định phương tiện phòng cháy và chữa cháy thực hiện theo quy định tại Điều 38 và Phụ lục VII kèm theo Nghị định số 136/2020/NĐ-CP, được sửa đổi, bổ sung theo quy định tại khoản 13 Điều 1 và Phụ lục VII kèm theo Nghị định số 50/2024/NĐ-CP. </w:t>
      </w:r>
    </w:p>
    <w:p w14:paraId="4EC9363C">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Style w:val="360"/>
          <w:rFonts w:ascii="Arial" w:hAnsi="Arial" w:cs="Arial"/>
          <w:color w:val="000000" w:themeColor="text1"/>
          <w:sz w:val="20"/>
          <w:szCs w:val="20"/>
          <w14:textFill>
            <w14:solidFill>
              <w14:schemeClr w14:val="tx1"/>
            </w14:solidFill>
          </w14:textFill>
        </w:rPr>
        <w:t>2.</w:t>
      </w:r>
      <w:r>
        <w:rPr>
          <w:rFonts w:ascii="Arial" w:hAnsi="Arial" w:cs="Arial"/>
          <w:color w:val="000000" w:themeColor="text1"/>
          <w:sz w:val="20"/>
          <w:szCs w:val="20"/>
          <w14:textFill>
            <w14:solidFill>
              <w14:schemeClr w14:val="tx1"/>
            </w14:solidFill>
          </w14:textFill>
        </w:rPr>
        <w:t> Đối với công trình không thuộc danh mục quy định tại </w:t>
      </w:r>
      <w:bookmarkStart w:id="29" w:name="bieumau_pl_04_nd_79_2014"/>
      <w:r>
        <w:rPr>
          <w:rFonts w:ascii="Arial" w:hAnsi="Arial" w:cs="Arial"/>
          <w:color w:val="000000" w:themeColor="text1"/>
          <w:sz w:val="20"/>
          <w:szCs w:val="20"/>
          <w14:textFill>
            <w14:solidFill>
              <w14:schemeClr w14:val="tx1"/>
            </w14:solidFill>
          </w14:textFill>
        </w:rPr>
        <w:t>Phụ lục V</w:t>
      </w:r>
      <w:bookmarkEnd w:id="29"/>
      <w:r>
        <w:rPr>
          <w:rFonts w:ascii="Arial" w:hAnsi="Arial" w:cs="Arial"/>
          <w:color w:val="000000" w:themeColor="text1"/>
          <w:sz w:val="20"/>
          <w:szCs w:val="20"/>
          <w14:textFill>
            <w14:solidFill>
              <w14:schemeClr w14:val="tx1"/>
            </w14:solidFill>
          </w14:textFill>
        </w:rPr>
        <w:t xml:space="preserve"> kèm theo Nghị định số 50/2024/NĐ-CP đã được cơ quan quản lý xây dựng thẩm định, cấp giấy phép xây dựng hoặc đã tổ chức thi công, nếu thuộc đối tượng quy định tại </w:t>
      </w:r>
      <w:bookmarkStart w:id="30" w:name="bieumau_pl_05_25"/>
      <w:r>
        <w:rPr>
          <w:rFonts w:ascii="Arial" w:hAnsi="Arial" w:cs="Arial"/>
          <w:color w:val="000000" w:themeColor="text1"/>
          <w:sz w:val="20"/>
          <w:szCs w:val="20"/>
          <w14:textFill>
            <w14:solidFill>
              <w14:schemeClr w14:val="tx1"/>
            </w14:solidFill>
          </w14:textFill>
        </w:rPr>
        <w:t xml:space="preserve">Phụ lục </w:t>
      </w:r>
      <w:bookmarkEnd w:id="30"/>
      <w:r>
        <w:rPr>
          <w:rFonts w:ascii="Arial" w:hAnsi="Arial" w:cs="Arial"/>
          <w:color w:val="000000" w:themeColor="text1"/>
          <w:sz w:val="20"/>
          <w:szCs w:val="20"/>
          <w14:textFill>
            <w14:solidFill>
              <w14:schemeClr w14:val="tx1"/>
            </w14:solidFill>
          </w14:textFill>
        </w:rPr>
        <w:t>III kèm theo Nghị định này thì chủ đầu tư tiếp tục thi công, nghiệm thu và chịu trách nhiệm bảo đảm an toàn phòng cháy và chữa cháy đối với công trình.</w:t>
      </w:r>
    </w:p>
    <w:p w14:paraId="650BEBCD">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Đối với dự án đầu tư xây dựng công trình, công trình, phương tiện giao thông đã được cơ quan Công an cấp Giấy chứng nhận thẩm duyệt thiết kế về phòng cháy và chữa cháy mà chưa được chấp thuận kết quả nghiệm thu về phòng cháy và chữa cháy thì việc nghiệm thu, kiểm tra kết quả nghiệm thu về phòng cháy và chữa cháy được tiếp tục thực hiện theo quy định tại Điều 15 Nghị định số 136/2020/NĐ-CP và khoản 7 Điều 1 Nghị định số 50/2024/NĐ-CP. Trường hợp điều chỉnh thiết kế trong quá trình thi công thì việc thẩm duyệt điều chỉnh được tiếp tục thực hiện theo quy định tại Điều 13, Điều 14 Nghị định số 136/2020/NĐ-CP và khoản 5 Điều 1 Nghị định số 50/2024/NĐ-CP. Thời hạn xử lý hồ sơ đề nghị thẩm duyệt điều chỉnh, kiểm tra kết quả nghiệm thu thực hiện theo quy định tại khoản 6 Điều 9, khoản 3 Điều 10 Nghị định này.</w:t>
      </w:r>
    </w:p>
    <w:p w14:paraId="28BEDBB6">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Đối với cá nhân thuộc đối tượng quy định tại khoản 1 Điều 45 Luật Phòng cháy, chữa cháy và cứu nạn, cứu hộ đã được cơ quan có thẩm quyền cấp Chứng nhận huấn luyện nghiệp vụ phòng cháy, chữa cháy, Chứng nhận huấn luyện nghiệp vụ cứu nạn, cứu hộ theo quy định tại Nghị định số 136/2020/NĐ-CP khi hết thời hạn thì thực hiện huấn luyện nghiệp vụ phòng cháy, chữa cháy, cứu nạn, cứu hộ theo quy định tại Nghị định này; cá nhân thuộc đối tượng quy định tại khoản 1 Điều 45 Luật Phòng cháy, chữa cháy và cứu nạn, cứu hộ đã được cơ quan có thẩm quyền cấp Chứng nhận huấn luyện nghiệp vụ phòng cháy, chữa cháy, Chứng nhận huấn luyện nghiệp vụ cứu nạn, cứu hộ theo quy định tại Nghị định số 50/2024/NĐ-CP thì sau 05 năm kể từ ngày được cấp Chứng nhận huấn luyện nghiệp vụ phòng cháy, chữa cháy, Chứng nhận huấn luyện nghiệp vụ cứu nạn, cứu hộ phải thực hiện huấn luyện nghiệp vụ phòng cháy, chữa cháy, cứu nạn, cứu hộ theo quy định tại Nghị định này.</w:t>
      </w:r>
    </w:p>
    <w:p w14:paraId="3085ABC4">
      <w:pPr>
        <w:adjustRightInd w:val="0"/>
        <w:snapToGrid w:val="0"/>
        <w:spacing w:after="120"/>
        <w:ind w:firstLine="720"/>
        <w:jc w:val="both"/>
        <w:rPr>
          <w:rFonts w:ascii="Arial" w:hAnsi="Arial" w:cs="Arial"/>
          <w:color w:val="000000" w:themeColor="text1"/>
          <w:spacing w:val="-2"/>
          <w:sz w:val="20"/>
          <w:szCs w:val="20"/>
          <w14:textFill>
            <w14:solidFill>
              <w14:schemeClr w14:val="tx1"/>
            </w14:solidFill>
          </w14:textFill>
        </w:rPr>
      </w:pPr>
      <w:r>
        <w:rPr>
          <w:rFonts w:ascii="Arial" w:hAnsi="Arial" w:cs="Arial"/>
          <w:color w:val="000000" w:themeColor="text1"/>
          <w:spacing w:val="-2"/>
          <w:sz w:val="20"/>
          <w:szCs w:val="20"/>
          <w14:textFill>
            <w14:solidFill>
              <w14:schemeClr w14:val="tx1"/>
            </w14:solidFill>
          </w14:textFill>
        </w:rPr>
        <w:t>5. Xử lý đối với cơ sở, phương tiện giao thông cơ giới, hộ gia đình đang bị tạm đình chỉ, đình chỉ hoạt động trước ngày Nghị định này có hiệu lực thi hành:</w:t>
      </w:r>
    </w:p>
    <w:p w14:paraId="131B568C">
      <w:pPr>
        <w:adjustRightInd w:val="0"/>
        <w:snapToGrid w:val="0"/>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a) Cơ sở, phương tiện giao thông cơ giới, hộ gia đình đã bị tạm đình chỉ hoạt động khi hết thời hạn tạm đình chỉ mà không khắc phục hoặc không thể khắc phục thì bị đình chỉ hoạt động; việc đình chỉ hoạt động thực hiện theo quy định tại Điều 17 Nghị định số 136/2020/NĐ-CP, được sửa đổi, bổ sung tại khoản 9 Điều 1 Nghị định số 50/2024/NĐ-CP; </w:t>
      </w:r>
    </w:p>
    <w:p w14:paraId="6171A2DA">
      <w:pPr>
        <w:adjustRightInd w:val="0"/>
        <w:snapToGrid w:val="0"/>
        <w:spacing w:after="120"/>
        <w:ind w:firstLine="720"/>
        <w:jc w:val="both"/>
        <w:rPr>
          <w:rFonts w:ascii="Arial" w:hAnsi="Arial" w:cs="Arial"/>
          <w:b/>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Việc phục hồi hoạt động của cơ sở, phương tiện giao thông cơ giới, hộ gia đình đã bị tạm đình chỉ hoạt động, đình chỉ hoạt động thực hiện theo quy định tại Điều 18 Nghị định số 136/2020/NĐ-CP, được sửa đổi, bổ sung tại khoản 10 Điều 1 Nghị định số 50/2024/NĐ-CP.</w:t>
      </w:r>
      <w:bookmarkEnd w:id="28"/>
    </w:p>
    <w:p w14:paraId="2467692F">
      <w:pPr>
        <w:widowControl/>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br w:type="page"/>
      </w:r>
    </w:p>
    <w:p w14:paraId="2B7C0B8E">
      <w:pPr>
        <w:jc w:val="center"/>
        <w:rPr>
          <w:rFonts w:ascii="Arial" w:hAnsi="Arial" w:cs="Arial"/>
          <w:b/>
          <w:bCs/>
          <w:color w:val="auto"/>
          <w:sz w:val="20"/>
          <w:szCs w:val="20"/>
        </w:rPr>
      </w:pPr>
      <w:r>
        <w:rPr>
          <w:rFonts w:ascii="Arial" w:hAnsi="Arial" w:cs="Arial"/>
          <w:b/>
          <w:bCs/>
          <w:color w:val="auto"/>
          <w:sz w:val="20"/>
          <w:szCs w:val="20"/>
        </w:rPr>
        <w:t>P</w:t>
      </w:r>
      <w:r>
        <w:rPr>
          <w:rFonts w:ascii="Arial" w:hAnsi="Arial" w:cs="Arial"/>
          <w:b/>
          <w:bCs/>
          <w:color w:val="auto"/>
          <w:sz w:val="20"/>
          <w:szCs w:val="20"/>
          <w:lang w:val="en-US"/>
        </w:rPr>
        <w:t>hụ lục</w:t>
      </w:r>
      <w:r>
        <w:rPr>
          <w:rFonts w:ascii="Arial" w:hAnsi="Arial" w:cs="Arial"/>
          <w:b/>
          <w:bCs/>
          <w:color w:val="auto"/>
          <w:sz w:val="20"/>
          <w:szCs w:val="20"/>
        </w:rPr>
        <w:t xml:space="preserve"> I</w:t>
      </w:r>
    </w:p>
    <w:p w14:paraId="50D4078C">
      <w:pPr>
        <w:jc w:val="center"/>
        <w:rPr>
          <w:rFonts w:ascii="Arial" w:hAnsi="Arial" w:cs="Arial"/>
          <w:b/>
          <w:bCs/>
          <w:color w:val="auto"/>
          <w:sz w:val="20"/>
          <w:szCs w:val="20"/>
          <w:lang w:val="en-US"/>
        </w:rPr>
      </w:pPr>
      <w:r>
        <w:rPr>
          <w:rFonts w:ascii="Arial" w:hAnsi="Arial" w:cs="Arial"/>
          <w:b/>
          <w:bCs/>
          <w:color w:val="auto"/>
          <w:sz w:val="20"/>
          <w:szCs w:val="20"/>
        </w:rPr>
        <w:t xml:space="preserve">DANH MỤC CƠ SỞ </w:t>
      </w:r>
    </w:p>
    <w:p w14:paraId="71327234">
      <w:pPr>
        <w:jc w:val="center"/>
        <w:rPr>
          <w:rFonts w:ascii="Arial" w:hAnsi="Arial" w:cs="Arial"/>
          <w:b/>
          <w:bCs/>
          <w:color w:val="auto"/>
          <w:sz w:val="20"/>
          <w:szCs w:val="20"/>
          <w:lang w:val="en-US"/>
        </w:rPr>
      </w:pPr>
      <w:r>
        <w:rPr>
          <w:rFonts w:ascii="Arial" w:hAnsi="Arial" w:cs="Arial"/>
          <w:b/>
          <w:bCs/>
          <w:color w:val="auto"/>
          <w:sz w:val="20"/>
          <w:szCs w:val="20"/>
        </w:rPr>
        <w:t>THUỘC DIỆN</w:t>
      </w:r>
      <w:r>
        <w:rPr>
          <w:rFonts w:ascii="Arial" w:hAnsi="Arial" w:cs="Arial"/>
          <w:b/>
          <w:bCs/>
          <w:color w:val="auto"/>
          <w:sz w:val="20"/>
          <w:szCs w:val="20"/>
          <w:lang w:val="en-US"/>
        </w:rPr>
        <w:t xml:space="preserve"> </w:t>
      </w:r>
      <w:r>
        <w:rPr>
          <w:rFonts w:ascii="Arial" w:hAnsi="Arial" w:cs="Arial"/>
          <w:b/>
          <w:bCs/>
          <w:color w:val="auto"/>
          <w:sz w:val="20"/>
          <w:szCs w:val="20"/>
        </w:rPr>
        <w:t>QUẢN LÝ VỀ PHÒNG CHÁY, CHỮA CHÁY</w:t>
      </w:r>
    </w:p>
    <w:p w14:paraId="375427C2">
      <w:pPr>
        <w:snapToGrid w:val="0"/>
        <w:jc w:val="center"/>
        <w:rPr>
          <w:rFonts w:ascii="Arial" w:hAnsi="Arial" w:cs="Arial"/>
          <w:i/>
          <w:iCs/>
          <w:color w:val="auto"/>
          <w:sz w:val="20"/>
          <w:szCs w:val="20"/>
        </w:rPr>
      </w:pPr>
      <w:r>
        <w:rPr>
          <w:rFonts w:ascii="Arial" w:hAnsi="Arial" w:cs="Arial"/>
          <w:i/>
          <w:iCs/>
          <w:color w:val="auto"/>
          <w:sz w:val="20"/>
          <w:szCs w:val="20"/>
        </w:rPr>
        <w:t xml:space="preserve">(Kèm theo Nghị định số </w:t>
      </w:r>
      <w:r>
        <w:rPr>
          <w:rFonts w:ascii="Arial" w:hAnsi="Arial" w:cs="Arial"/>
          <w:i/>
          <w:iCs/>
          <w:color w:val="auto"/>
          <w:sz w:val="20"/>
          <w:szCs w:val="20"/>
          <w:lang w:val="en-US"/>
        </w:rPr>
        <w:t>105</w:t>
      </w:r>
      <w:r>
        <w:rPr>
          <w:rFonts w:ascii="Arial" w:hAnsi="Arial" w:cs="Arial"/>
          <w:i/>
          <w:iCs/>
          <w:color w:val="auto"/>
          <w:sz w:val="20"/>
          <w:szCs w:val="20"/>
        </w:rPr>
        <w:t xml:space="preserve">/2025/NĐ-CP </w:t>
      </w:r>
    </w:p>
    <w:p w14:paraId="3286027D">
      <w:pPr>
        <w:snapToGrid w:val="0"/>
        <w:jc w:val="center"/>
        <w:rPr>
          <w:rFonts w:ascii="Arial" w:hAnsi="Arial" w:cs="Arial"/>
          <w:i/>
          <w:iCs/>
          <w:color w:val="auto"/>
          <w:sz w:val="20"/>
          <w:szCs w:val="20"/>
        </w:rPr>
      </w:pPr>
      <w:r>
        <w:rPr>
          <w:rFonts w:ascii="Arial" w:hAnsi="Arial" w:cs="Arial"/>
          <w:i/>
          <w:iCs/>
          <w:color w:val="auto"/>
          <w:sz w:val="20"/>
          <w:szCs w:val="20"/>
        </w:rPr>
        <w:t>ngày 15 tháng 5 năm 2025 của Chính phủ)</w:t>
      </w:r>
    </w:p>
    <w:p w14:paraId="5A1A340D">
      <w:pPr>
        <w:snapToGrid w:val="0"/>
        <w:jc w:val="center"/>
        <w:rPr>
          <w:rFonts w:ascii="Arial" w:hAnsi="Arial" w:cs="Arial"/>
          <w:i/>
          <w:iCs/>
          <w:color w:val="auto"/>
          <w:spacing w:val="-8"/>
          <w:sz w:val="20"/>
          <w:szCs w:val="20"/>
          <w:vertAlign w:val="superscript"/>
        </w:rPr>
      </w:pPr>
      <w:r>
        <w:rPr>
          <w:rFonts w:ascii="Arial" w:hAnsi="Arial" w:cs="Arial"/>
          <w:i/>
          <w:iCs/>
          <w:color w:val="auto"/>
          <w:spacing w:val="-8"/>
          <w:sz w:val="20"/>
          <w:szCs w:val="20"/>
          <w:vertAlign w:val="superscript"/>
        </w:rPr>
        <w:t>______________</w:t>
      </w:r>
    </w:p>
    <w:p w14:paraId="3A4BAADE">
      <w:pPr>
        <w:tabs>
          <w:tab w:val="left" w:pos="4368"/>
        </w:tabs>
        <w:spacing w:after="120"/>
        <w:ind w:firstLine="720"/>
        <w:jc w:val="both"/>
        <w:rPr>
          <w:rFonts w:ascii="Arial" w:hAnsi="Arial" w:cs="Arial"/>
          <w:color w:val="auto"/>
          <w:sz w:val="20"/>
          <w:szCs w:val="20"/>
        </w:rPr>
      </w:pPr>
      <w:r>
        <w:rPr>
          <w:rFonts w:ascii="Arial" w:hAnsi="Arial" w:cs="Arial"/>
          <w:color w:val="auto"/>
          <w:sz w:val="20"/>
          <w:szCs w:val="20"/>
        </w:rPr>
        <w:t>Cơ sở thuộc diện quản lý về phòng cháy, chữa cháy là các cơ sở được quy định tại khoản 7 Điều 2 Luật Phòng cháy, chữa cháy và cứu nạn, cứu hộ, gồm:</w:t>
      </w:r>
    </w:p>
    <w:p w14:paraId="03E6DFD1">
      <w:pPr>
        <w:spacing w:after="120"/>
        <w:ind w:firstLine="720"/>
        <w:jc w:val="both"/>
        <w:rPr>
          <w:rFonts w:ascii="Arial" w:hAnsi="Arial" w:cs="Arial"/>
          <w:color w:val="auto"/>
          <w:sz w:val="20"/>
          <w:szCs w:val="20"/>
        </w:rPr>
      </w:pPr>
      <w:r>
        <w:rPr>
          <w:rFonts w:ascii="Arial" w:hAnsi="Arial" w:cs="Arial"/>
          <w:color w:val="auto"/>
          <w:sz w:val="20"/>
          <w:szCs w:val="20"/>
        </w:rPr>
        <w:t>1. Nhà chung cư; nhà ở tập thể.</w:t>
      </w:r>
    </w:p>
    <w:p w14:paraId="4B250E3F">
      <w:pPr>
        <w:spacing w:after="120"/>
        <w:ind w:firstLine="720"/>
        <w:jc w:val="both"/>
        <w:rPr>
          <w:rFonts w:ascii="Arial" w:hAnsi="Arial" w:cs="Arial"/>
          <w:strike/>
          <w:color w:val="auto"/>
          <w:spacing w:val="-2"/>
          <w:sz w:val="20"/>
          <w:szCs w:val="20"/>
        </w:rPr>
      </w:pPr>
      <w:r>
        <w:rPr>
          <w:rFonts w:ascii="Arial" w:hAnsi="Arial" w:cs="Arial"/>
          <w:color w:val="auto"/>
          <w:spacing w:val="-2"/>
          <w:sz w:val="20"/>
          <w:szCs w:val="20"/>
        </w:rPr>
        <w:t>2. Nhà trẻ; trường mẫu giáo; trường mầm non; trường tiểu học; trường trung học cơ sở; trường trung học phổ thông; trường phổ thông có nhiều cấp học; trường đại học, trường cao đẳng; trường trung học chuyên nghiệp; trường dạy nghề; trường công nhân kỹ thuật; cơ sở giáo dục khác theo quy định của pháp luật về giáo dục.</w:t>
      </w:r>
    </w:p>
    <w:p w14:paraId="67A05F00">
      <w:pPr>
        <w:spacing w:after="120"/>
        <w:ind w:firstLine="720"/>
        <w:jc w:val="both"/>
        <w:rPr>
          <w:rFonts w:ascii="Arial" w:hAnsi="Arial" w:cs="Arial"/>
          <w:color w:val="auto"/>
          <w:spacing w:val="-2"/>
          <w:sz w:val="20"/>
          <w:szCs w:val="20"/>
        </w:rPr>
      </w:pPr>
      <w:r>
        <w:rPr>
          <w:rFonts w:ascii="Arial" w:hAnsi="Arial" w:cs="Arial"/>
          <w:color w:val="auto"/>
          <w:spacing w:val="-2"/>
          <w:sz w:val="20"/>
          <w:szCs w:val="20"/>
        </w:rPr>
        <w:t>3. Cơ sở nghiên cứu vũ trụ, trung tâm cơ sở dữ liệu chuyên ngành và cơ sở nghiên cứu chuyên ngành khác có nhà cao từ 2 tầng trở lên hoặc có tổng diện tích sàn từ 300 m</w:t>
      </w:r>
      <w:r>
        <w:rPr>
          <w:rFonts w:ascii="Arial" w:hAnsi="Arial" w:cs="Arial"/>
          <w:color w:val="auto"/>
          <w:spacing w:val="-2"/>
          <w:sz w:val="20"/>
          <w:szCs w:val="20"/>
          <w:vertAlign w:val="superscript"/>
        </w:rPr>
        <w:t>2</w:t>
      </w:r>
      <w:r>
        <w:rPr>
          <w:rFonts w:ascii="Arial" w:hAnsi="Arial" w:cs="Arial"/>
          <w:color w:val="auto"/>
          <w:spacing w:val="-2"/>
          <w:sz w:val="20"/>
          <w:szCs w:val="20"/>
        </w:rPr>
        <w:t xml:space="preserve"> trở lên.</w:t>
      </w:r>
    </w:p>
    <w:p w14:paraId="0E697438">
      <w:pPr>
        <w:spacing w:after="120"/>
        <w:ind w:firstLine="720"/>
        <w:jc w:val="both"/>
        <w:rPr>
          <w:rFonts w:ascii="Arial" w:hAnsi="Arial" w:cs="Arial"/>
          <w:color w:val="auto"/>
          <w:sz w:val="20"/>
          <w:szCs w:val="20"/>
        </w:rPr>
      </w:pPr>
      <w:r>
        <w:rPr>
          <w:rFonts w:ascii="Arial" w:hAnsi="Arial" w:cs="Arial"/>
          <w:color w:val="auto"/>
          <w:sz w:val="20"/>
          <w:szCs w:val="20"/>
        </w:rPr>
        <w:t>4. Bệnh viện; phòng khám (đa khoa hoặc chuyên khoa), trạm y tế, nhà hộ sinh, cơ sở phòng chống dịch bệnh, cơ sở nghiên cứu, thí nghiệm chuyên ngành y tế, nhà điều dưỡng, phục hồi chức năng, chỉnh hình, dưỡng lão và cơ sở y tế khác theo Luật Khám bệnh, chữa bệnh có</w:t>
      </w:r>
      <w:r>
        <w:rPr>
          <w:rFonts w:ascii="Arial" w:hAnsi="Arial" w:eastAsia="Times New Roman" w:cs="Arial"/>
          <w:color w:val="auto"/>
          <w:sz w:val="20"/>
          <w:szCs w:val="20"/>
        </w:rPr>
        <w:t xml:space="preserve"> nhà cao từ 2 tầng trở lên hoặc có </w:t>
      </w:r>
      <w:r>
        <w:rPr>
          <w:rFonts w:ascii="Arial" w:hAnsi="Arial" w:cs="Arial"/>
          <w:color w:val="auto"/>
          <w:sz w:val="20"/>
          <w:szCs w:val="20"/>
        </w:rPr>
        <w:t>tổng diện tích sàn từ 50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7E9C4D6D">
      <w:pPr>
        <w:spacing w:after="120"/>
        <w:ind w:firstLine="720"/>
        <w:jc w:val="both"/>
        <w:rPr>
          <w:rFonts w:ascii="Arial" w:hAnsi="Arial" w:cs="Arial"/>
          <w:color w:val="auto"/>
          <w:sz w:val="20"/>
          <w:szCs w:val="20"/>
        </w:rPr>
      </w:pPr>
      <w:r>
        <w:rPr>
          <w:rFonts w:ascii="Arial" w:hAnsi="Arial" w:cs="Arial"/>
          <w:color w:val="auto"/>
          <w:sz w:val="20"/>
          <w:szCs w:val="20"/>
        </w:rPr>
        <w:t>5. Sân vận động; nhà thi đấu, nhà tập luyện các môn thể thao, bể bơi, sân thi đấu các môn thể thao có khán đài; trường đua, trường bắn; cơ sở thể thao khác được thành lập theo Luật Thể dục, thể thao có nhà cao từ 2 tầng trở lên hoặc có tổng diện tích sàn từ 50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4D533A92">
      <w:pPr>
        <w:spacing w:after="120"/>
        <w:ind w:firstLine="720"/>
        <w:jc w:val="both"/>
        <w:rPr>
          <w:rFonts w:ascii="Arial" w:hAnsi="Arial" w:cs="Arial"/>
          <w:color w:val="auto"/>
          <w:sz w:val="20"/>
          <w:szCs w:val="20"/>
        </w:rPr>
      </w:pPr>
      <w:r>
        <w:rPr>
          <w:rFonts w:ascii="Arial" w:hAnsi="Arial" w:cs="Arial"/>
          <w:color w:val="auto"/>
          <w:sz w:val="20"/>
          <w:szCs w:val="20"/>
        </w:rPr>
        <w:t>6. Nhà hát, rạp chiếu phim, rạp xiếc.</w:t>
      </w:r>
    </w:p>
    <w:p w14:paraId="0CFAC324">
      <w:pPr>
        <w:spacing w:after="120"/>
        <w:ind w:firstLine="720"/>
        <w:jc w:val="both"/>
        <w:rPr>
          <w:rFonts w:ascii="Arial" w:hAnsi="Arial" w:cs="Arial"/>
          <w:strike/>
          <w:color w:val="auto"/>
          <w:sz w:val="20"/>
          <w:szCs w:val="20"/>
        </w:rPr>
      </w:pPr>
      <w:r>
        <w:rPr>
          <w:rFonts w:ascii="Arial" w:hAnsi="Arial" w:cs="Arial"/>
          <w:color w:val="auto"/>
          <w:sz w:val="20"/>
          <w:szCs w:val="20"/>
        </w:rPr>
        <w:t>7. Trung tâm hội nghị; bảo tàng; thư viện; nhà trưng bày; nhà triển lãm; nhà văn hóa có từ 100 chỗ ngồi trở lên.</w:t>
      </w:r>
    </w:p>
    <w:p w14:paraId="0B1CF63A">
      <w:pPr>
        <w:spacing w:after="120"/>
        <w:ind w:firstLine="720"/>
        <w:jc w:val="both"/>
        <w:rPr>
          <w:rFonts w:ascii="Arial" w:hAnsi="Arial" w:cs="Arial"/>
          <w:color w:val="auto"/>
          <w:sz w:val="20"/>
          <w:szCs w:val="20"/>
        </w:rPr>
      </w:pPr>
      <w:r>
        <w:rPr>
          <w:rFonts w:ascii="Arial" w:hAnsi="Arial" w:cs="Arial"/>
          <w:color w:val="auto"/>
          <w:sz w:val="20"/>
          <w:szCs w:val="20"/>
        </w:rPr>
        <w:t>8. Thủy cung; cơ sở kinh doanh dịch vụ karaoke, vũ trường; cơ sở kinh doanh dịch vụ vui chơi, giải trí; cơ sở biểu diễn nghệ thuật, hoạt động văn hóa khác có tổng diện tích sàn từ 50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711EC0BF">
      <w:pPr>
        <w:spacing w:after="120"/>
        <w:ind w:firstLine="720"/>
        <w:jc w:val="both"/>
        <w:rPr>
          <w:rFonts w:ascii="Arial" w:hAnsi="Arial" w:cs="Arial"/>
          <w:color w:val="auto"/>
          <w:sz w:val="20"/>
          <w:szCs w:val="20"/>
        </w:rPr>
      </w:pPr>
      <w:r>
        <w:rPr>
          <w:rFonts w:ascii="Arial" w:hAnsi="Arial" w:cs="Arial"/>
          <w:color w:val="auto"/>
          <w:sz w:val="20"/>
          <w:szCs w:val="20"/>
        </w:rPr>
        <w:t>9. Cơ sở tôn giáo; cơ sở tín ngưỡng (trừ nhà thờ dòng họ) cao từ 2 tầng trở lên hoặc có tổng diện tích sàn từ 100 m</w:t>
      </w:r>
      <w:r>
        <w:rPr>
          <w:rFonts w:ascii="Arial" w:hAnsi="Arial" w:cs="Arial"/>
          <w:color w:val="auto"/>
          <w:sz w:val="20"/>
          <w:szCs w:val="20"/>
          <w:vertAlign w:val="superscript"/>
        </w:rPr>
        <w:t>2</w:t>
      </w:r>
      <w:r>
        <w:rPr>
          <w:rFonts w:ascii="Arial" w:hAnsi="Arial" w:cs="Arial"/>
          <w:color w:val="auto"/>
          <w:sz w:val="20"/>
          <w:szCs w:val="20"/>
        </w:rPr>
        <w:t xml:space="preserve"> trở lên; công trình di tích lịch sử - văn hóa cấp tỉnh trở</w:t>
      </w:r>
      <w:bookmarkStart w:id="31" w:name="_GoBack"/>
      <w:bookmarkEnd w:id="31"/>
      <w:r>
        <w:rPr>
          <w:rFonts w:ascii="Arial" w:hAnsi="Arial" w:cs="Arial"/>
          <w:color w:val="auto"/>
          <w:sz w:val="20"/>
          <w:szCs w:val="20"/>
        </w:rPr>
        <w:t xml:space="preserve"> lên.</w:t>
      </w:r>
    </w:p>
    <w:p w14:paraId="43D549A3">
      <w:pPr>
        <w:spacing w:after="120"/>
        <w:ind w:firstLine="720"/>
        <w:jc w:val="both"/>
        <w:rPr>
          <w:rFonts w:ascii="Arial" w:hAnsi="Arial" w:cs="Arial"/>
          <w:color w:val="auto"/>
          <w:sz w:val="20"/>
          <w:szCs w:val="20"/>
        </w:rPr>
      </w:pPr>
      <w:r>
        <w:rPr>
          <w:rFonts w:ascii="Arial" w:hAnsi="Arial" w:cs="Arial"/>
          <w:color w:val="auto"/>
          <w:sz w:val="20"/>
          <w:szCs w:val="20"/>
        </w:rPr>
        <w:t xml:space="preserve">10. Chợ; trung tâm thương mại; siêu thị. </w:t>
      </w:r>
    </w:p>
    <w:p w14:paraId="6876BB91">
      <w:pPr>
        <w:spacing w:after="120"/>
        <w:ind w:firstLine="720"/>
        <w:jc w:val="both"/>
        <w:rPr>
          <w:rFonts w:ascii="Arial" w:hAnsi="Arial" w:cs="Arial"/>
          <w:color w:val="auto"/>
          <w:sz w:val="20"/>
          <w:szCs w:val="20"/>
        </w:rPr>
      </w:pPr>
      <w:r>
        <w:rPr>
          <w:rFonts w:ascii="Arial" w:hAnsi="Arial" w:cs="Arial"/>
          <w:color w:val="auto"/>
          <w:sz w:val="20"/>
          <w:szCs w:val="20"/>
        </w:rPr>
        <w:t>11. Cơ sở kinh doanh dịch vụ ăn uống, cơ sở kinh doanh dịch vụ khác theo quy định của pháp luật có tổng diện tích phục vụ kinh doanh từ 100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2E06A336">
      <w:pPr>
        <w:spacing w:after="120"/>
        <w:ind w:firstLine="720"/>
        <w:jc w:val="both"/>
        <w:rPr>
          <w:rFonts w:ascii="Arial" w:hAnsi="Arial" w:cs="Arial"/>
          <w:color w:val="auto"/>
          <w:sz w:val="20"/>
          <w:szCs w:val="20"/>
        </w:rPr>
      </w:pPr>
      <w:r>
        <w:rPr>
          <w:rFonts w:ascii="Arial" w:hAnsi="Arial" w:cs="Arial"/>
          <w:color w:val="auto"/>
          <w:sz w:val="20"/>
          <w:szCs w:val="20"/>
        </w:rPr>
        <w:t>12. Cơ sở kinh doanh hàng hóa dễ cháy có tổng diện tích phục vụ kinh doanh từ 30 m</w:t>
      </w:r>
      <w:r>
        <w:rPr>
          <w:rFonts w:ascii="Arial" w:hAnsi="Arial" w:cs="Arial"/>
          <w:color w:val="auto"/>
          <w:sz w:val="20"/>
          <w:szCs w:val="20"/>
          <w:vertAlign w:val="superscript"/>
        </w:rPr>
        <w:t>2</w:t>
      </w:r>
      <w:r>
        <w:rPr>
          <w:rFonts w:ascii="Arial" w:hAnsi="Arial" w:cs="Arial"/>
          <w:color w:val="auto"/>
          <w:sz w:val="20"/>
          <w:szCs w:val="20"/>
        </w:rPr>
        <w:t xml:space="preserve"> trở lên; cơ sở kinh doanh hàng hóa khó cháy hoặc hàng hóa không cháy đựng trong bao bì dễ cháy có tổng diện tích phục vụ kinh doanh từ 300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4FB019EB">
      <w:pPr>
        <w:spacing w:after="120"/>
        <w:ind w:firstLine="720"/>
        <w:jc w:val="both"/>
        <w:rPr>
          <w:rFonts w:ascii="Arial" w:hAnsi="Arial" w:cs="Arial"/>
          <w:color w:val="auto"/>
          <w:sz w:val="20"/>
          <w:szCs w:val="20"/>
        </w:rPr>
      </w:pPr>
      <w:r>
        <w:rPr>
          <w:rFonts w:ascii="Arial" w:hAnsi="Arial" w:cs="Arial"/>
          <w:color w:val="auto"/>
          <w:sz w:val="20"/>
          <w:szCs w:val="20"/>
        </w:rPr>
        <w:t>13. Cơ sở kinh doanh khí đốt; cửa hàng xăng dầu.</w:t>
      </w:r>
    </w:p>
    <w:p w14:paraId="31DF3B44">
      <w:pPr>
        <w:spacing w:after="120"/>
        <w:ind w:firstLine="720"/>
        <w:jc w:val="both"/>
        <w:rPr>
          <w:rFonts w:ascii="Arial" w:hAnsi="Arial" w:cs="Arial"/>
          <w:color w:val="auto"/>
          <w:sz w:val="20"/>
          <w:szCs w:val="20"/>
        </w:rPr>
      </w:pPr>
      <w:r>
        <w:rPr>
          <w:rFonts w:ascii="Arial" w:hAnsi="Arial" w:cs="Arial"/>
          <w:color w:val="auto"/>
          <w:sz w:val="20"/>
          <w:szCs w:val="20"/>
        </w:rPr>
        <w:t>14. Khách sạn, nhà khách, nhà nghỉ; cơ sở nghỉ dưỡng, cơ sở dịch vụ lưu trú khác cao từ 2 tầng trở lên hoặc có tổng diện tích sàn từ 50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5BF172F2">
      <w:pPr>
        <w:spacing w:after="120"/>
        <w:ind w:firstLine="720"/>
        <w:jc w:val="both"/>
        <w:rPr>
          <w:rFonts w:ascii="Arial" w:hAnsi="Arial" w:cs="Arial"/>
          <w:color w:val="auto"/>
          <w:sz w:val="20"/>
          <w:szCs w:val="20"/>
        </w:rPr>
      </w:pPr>
      <w:r>
        <w:rPr>
          <w:rFonts w:ascii="Arial" w:hAnsi="Arial" w:cs="Arial"/>
          <w:color w:val="auto"/>
          <w:sz w:val="20"/>
          <w:szCs w:val="20"/>
        </w:rPr>
        <w:t>15. Bưu điện; bưu cục, cơ sở cung cấp dịch vụ bưu chính, viễn thông khác cao từ 2 tầng trở lên hoặc có tổng diện tích sàn từ 100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58D3A68C">
      <w:pPr>
        <w:spacing w:after="120"/>
        <w:ind w:firstLine="720"/>
        <w:jc w:val="both"/>
        <w:rPr>
          <w:rFonts w:ascii="Arial" w:hAnsi="Arial" w:cs="Arial"/>
          <w:color w:val="auto"/>
          <w:sz w:val="20"/>
          <w:szCs w:val="20"/>
        </w:rPr>
      </w:pPr>
      <w:r>
        <w:rPr>
          <w:rFonts w:ascii="Arial" w:hAnsi="Arial" w:cs="Arial"/>
          <w:color w:val="auto"/>
          <w:sz w:val="20"/>
          <w:szCs w:val="20"/>
        </w:rPr>
        <w:t>16. Trụ sở làm việc của cơ quan nhà nước; trụ sở, nhà làm việc của doanh nghiệp, tổ chức chính trị, xã hội cao từ 2 tầng trở lên hoặc có tổng diện tích sàn từ 100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4AA933A2">
      <w:pPr>
        <w:spacing w:after="120"/>
        <w:ind w:firstLine="720"/>
        <w:jc w:val="both"/>
        <w:rPr>
          <w:rFonts w:ascii="Arial" w:hAnsi="Arial" w:cs="Arial"/>
          <w:color w:val="auto"/>
          <w:sz w:val="20"/>
          <w:szCs w:val="20"/>
        </w:rPr>
      </w:pPr>
      <w:r>
        <w:rPr>
          <w:rFonts w:ascii="Arial" w:hAnsi="Arial" w:cs="Arial"/>
          <w:color w:val="auto"/>
          <w:sz w:val="20"/>
          <w:szCs w:val="20"/>
        </w:rPr>
        <w:t>17. Nhà đa năng, nhà hỗn hợp có từ 2 tầng trở lên hoặc có tổng diện tích sàn từ 100 m</w:t>
      </w:r>
      <w:r>
        <w:rPr>
          <w:rFonts w:ascii="Arial" w:hAnsi="Arial" w:cs="Arial"/>
          <w:color w:val="auto"/>
          <w:sz w:val="20"/>
          <w:szCs w:val="20"/>
          <w:vertAlign w:val="superscript"/>
        </w:rPr>
        <w:t>2</w:t>
      </w:r>
      <w:r>
        <w:rPr>
          <w:rFonts w:ascii="Arial" w:hAnsi="Arial" w:cs="Arial"/>
          <w:color w:val="auto"/>
          <w:sz w:val="20"/>
          <w:szCs w:val="20"/>
        </w:rPr>
        <w:t xml:space="preserve"> trở lên, trừ nhà ở kết hợp sản xuất, kinh doanh.</w:t>
      </w:r>
    </w:p>
    <w:p w14:paraId="582EA178">
      <w:pPr>
        <w:spacing w:after="120"/>
        <w:ind w:firstLine="720"/>
        <w:jc w:val="both"/>
        <w:rPr>
          <w:rFonts w:ascii="Arial" w:hAnsi="Arial" w:cs="Arial"/>
          <w:color w:val="auto"/>
          <w:sz w:val="20"/>
          <w:szCs w:val="20"/>
        </w:rPr>
      </w:pPr>
      <w:r>
        <w:rPr>
          <w:rFonts w:ascii="Arial" w:hAnsi="Arial" w:cs="Arial"/>
          <w:color w:val="auto"/>
          <w:sz w:val="20"/>
          <w:szCs w:val="20"/>
        </w:rPr>
        <w:t>18. Nhà máy lọc dầu; nhà máy hóa dầu; nhà máy lọc, hóa dầu; nhà máy chế biến khí; nhà máy sản xuất nhiên liệu sinh học; kho chứa dầu mỏ, sản phẩm dầu mỏ; kho chứa khí hóa lỏng; trạm chiết nạp khí hóa lỏng; trạm phân phối khí đốt.</w:t>
      </w:r>
    </w:p>
    <w:p w14:paraId="0FF56DB6">
      <w:pPr>
        <w:spacing w:after="120"/>
        <w:ind w:firstLine="720"/>
        <w:jc w:val="both"/>
        <w:rPr>
          <w:rFonts w:ascii="Arial" w:hAnsi="Arial" w:cs="Arial"/>
          <w:color w:val="auto"/>
          <w:sz w:val="20"/>
          <w:szCs w:val="20"/>
        </w:rPr>
      </w:pPr>
      <w:r>
        <w:rPr>
          <w:rFonts w:ascii="Arial" w:hAnsi="Arial" w:cs="Arial"/>
          <w:color w:val="auto"/>
          <w:sz w:val="20"/>
          <w:szCs w:val="20"/>
        </w:rPr>
        <w:t>19. Nhà máy điện; trạm biến áp có điện áp từ 110 kV trở lên.</w:t>
      </w:r>
    </w:p>
    <w:p w14:paraId="557E8EEC">
      <w:pPr>
        <w:spacing w:after="120"/>
        <w:ind w:firstLine="720"/>
        <w:jc w:val="both"/>
        <w:rPr>
          <w:rFonts w:ascii="Arial" w:hAnsi="Arial" w:cs="Arial"/>
          <w:color w:val="auto"/>
          <w:sz w:val="20"/>
          <w:szCs w:val="20"/>
        </w:rPr>
      </w:pPr>
      <w:r>
        <w:rPr>
          <w:rFonts w:ascii="Arial" w:hAnsi="Arial" w:cs="Arial"/>
          <w:color w:val="auto"/>
          <w:sz w:val="20"/>
          <w:szCs w:val="20"/>
        </w:rPr>
        <w:t>20. Cơ sở sản xuất vật liệu nổ, tiền chất thuốc nổ công nghiệp, vũ khí, công cụ hỗ trợ; kho cố định chứa vật liệu nổ, tiền chất thuốc nổ công nghiệp, vũ khí, công cụ hỗ trợ.</w:t>
      </w:r>
    </w:p>
    <w:p w14:paraId="733DC93A">
      <w:pPr>
        <w:spacing w:after="120"/>
        <w:ind w:firstLine="720"/>
        <w:jc w:val="both"/>
        <w:rPr>
          <w:rFonts w:ascii="Arial" w:hAnsi="Arial" w:cs="Arial"/>
          <w:color w:val="auto"/>
          <w:sz w:val="20"/>
          <w:szCs w:val="20"/>
        </w:rPr>
      </w:pPr>
      <w:r>
        <w:rPr>
          <w:rFonts w:ascii="Arial" w:hAnsi="Arial" w:cs="Arial"/>
          <w:color w:val="auto"/>
          <w:sz w:val="20"/>
          <w:szCs w:val="20"/>
        </w:rPr>
        <w:t>21. Cơ sở sản xuất công nghiệp có nhà phục vụ sản xuất thuộc hạng nguy hiểm cháy nổ A, B; cơ sở sản xuất công nghiệp có nhà phục vụ sản xuất thuộc hạng nguy hiểm cháy C; cơ sở sản xuất công nghiệp có nhà phục vụ sản xuất thuộc hạng nguy hiểm cháy D, E có tổng khối tích từ 2.500 m</w:t>
      </w:r>
      <w:r>
        <w:rPr>
          <w:rFonts w:ascii="Arial" w:hAnsi="Arial" w:cs="Arial"/>
          <w:color w:val="auto"/>
          <w:sz w:val="20"/>
          <w:szCs w:val="20"/>
          <w:vertAlign w:val="superscript"/>
        </w:rPr>
        <w:t>3</w:t>
      </w:r>
      <w:r>
        <w:rPr>
          <w:rFonts w:ascii="Arial" w:hAnsi="Arial" w:cs="Arial"/>
          <w:color w:val="auto"/>
          <w:sz w:val="20"/>
          <w:szCs w:val="20"/>
        </w:rPr>
        <w:t xml:space="preserve"> trở lên hoặc tổng diện tích sàn từ 500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245D9994">
      <w:pPr>
        <w:spacing w:after="120"/>
        <w:ind w:firstLine="720"/>
        <w:jc w:val="both"/>
        <w:rPr>
          <w:rFonts w:ascii="Arial" w:hAnsi="Arial" w:cs="Arial"/>
          <w:strike/>
          <w:color w:val="auto"/>
          <w:sz w:val="20"/>
          <w:szCs w:val="20"/>
        </w:rPr>
      </w:pPr>
      <w:r>
        <w:rPr>
          <w:rFonts w:ascii="Arial" w:hAnsi="Arial" w:cs="Arial"/>
          <w:color w:val="auto"/>
          <w:sz w:val="20"/>
          <w:szCs w:val="20"/>
        </w:rPr>
        <w:t>22. Kho dự trữ quốc gia; kho chứa hàng hóa có hạng nguy hiểm cháy và cháy nổ A, B; kho chứa hàng hóa có hạng nguy hiểm cháy C; kho chứa hàng hóa có hạng nguy hiểm cháy D, E có tổng khối tích từ 2.500 m</w:t>
      </w:r>
      <w:r>
        <w:rPr>
          <w:rFonts w:ascii="Arial" w:hAnsi="Arial" w:cs="Arial"/>
          <w:color w:val="auto"/>
          <w:sz w:val="20"/>
          <w:szCs w:val="20"/>
          <w:vertAlign w:val="superscript"/>
        </w:rPr>
        <w:t>3</w:t>
      </w:r>
      <w:r>
        <w:rPr>
          <w:rFonts w:ascii="Arial" w:hAnsi="Arial" w:cs="Arial"/>
          <w:color w:val="auto"/>
          <w:sz w:val="20"/>
          <w:szCs w:val="20"/>
        </w:rPr>
        <w:t xml:space="preserve"> trở lên hoặc tổng diện tích sàn từ 500 m</w:t>
      </w:r>
      <w:r>
        <w:rPr>
          <w:rFonts w:ascii="Arial" w:hAnsi="Arial" w:cs="Arial"/>
          <w:color w:val="auto"/>
          <w:sz w:val="20"/>
          <w:szCs w:val="20"/>
          <w:vertAlign w:val="superscript"/>
        </w:rPr>
        <w:t>2</w:t>
      </w:r>
      <w:r>
        <w:rPr>
          <w:rFonts w:ascii="Arial" w:hAnsi="Arial" w:cs="Arial"/>
          <w:color w:val="auto"/>
          <w:sz w:val="20"/>
          <w:szCs w:val="20"/>
        </w:rPr>
        <w:t xml:space="preserve">. </w:t>
      </w:r>
    </w:p>
    <w:p w14:paraId="35D97EA2">
      <w:pPr>
        <w:spacing w:after="120"/>
        <w:ind w:firstLine="720"/>
        <w:jc w:val="both"/>
        <w:rPr>
          <w:rFonts w:ascii="Arial" w:hAnsi="Arial" w:cs="Arial"/>
          <w:color w:val="auto"/>
          <w:spacing w:val="-6"/>
          <w:sz w:val="20"/>
          <w:szCs w:val="20"/>
        </w:rPr>
      </w:pPr>
      <w:r>
        <w:rPr>
          <w:rFonts w:ascii="Arial" w:hAnsi="Arial" w:cs="Arial"/>
          <w:color w:val="auto"/>
          <w:spacing w:val="-6"/>
          <w:sz w:val="20"/>
          <w:szCs w:val="20"/>
        </w:rPr>
        <w:t>23. Nhà để xe ô tô, xe máy, nhà trưng bày ô tô, xe máy có diện tích từ 100 m</w:t>
      </w:r>
      <w:r>
        <w:rPr>
          <w:rFonts w:ascii="Arial" w:hAnsi="Arial" w:cs="Arial"/>
          <w:color w:val="auto"/>
          <w:spacing w:val="-6"/>
          <w:sz w:val="20"/>
          <w:szCs w:val="20"/>
          <w:vertAlign w:val="superscript"/>
        </w:rPr>
        <w:t>2</w:t>
      </w:r>
      <w:r>
        <w:rPr>
          <w:rFonts w:ascii="Arial" w:hAnsi="Arial" w:cs="Arial"/>
          <w:color w:val="auto"/>
          <w:spacing w:val="-6"/>
          <w:sz w:val="20"/>
          <w:szCs w:val="20"/>
        </w:rPr>
        <w:t xml:space="preserve"> trở lên.</w:t>
      </w:r>
    </w:p>
    <w:p w14:paraId="73DBEBB5">
      <w:pPr>
        <w:spacing w:after="120"/>
        <w:ind w:firstLine="720"/>
        <w:jc w:val="both"/>
        <w:rPr>
          <w:rFonts w:ascii="Arial" w:hAnsi="Arial" w:cs="Arial"/>
          <w:color w:val="auto"/>
          <w:sz w:val="20"/>
          <w:szCs w:val="20"/>
        </w:rPr>
      </w:pPr>
      <w:r>
        <w:rPr>
          <w:rFonts w:ascii="Arial" w:hAnsi="Arial" w:cs="Arial"/>
          <w:color w:val="auto"/>
          <w:sz w:val="20"/>
          <w:szCs w:val="20"/>
        </w:rPr>
        <w:t>24. Nhà máy nước, nhà máy xử lý chất thải.</w:t>
      </w:r>
    </w:p>
    <w:p w14:paraId="56EE7D4F">
      <w:pPr>
        <w:spacing w:after="120"/>
        <w:ind w:firstLine="720"/>
        <w:jc w:val="both"/>
        <w:rPr>
          <w:rFonts w:ascii="Arial" w:hAnsi="Arial" w:cs="Arial"/>
          <w:strike/>
          <w:color w:val="auto"/>
          <w:sz w:val="20"/>
          <w:szCs w:val="20"/>
        </w:rPr>
      </w:pPr>
      <w:r>
        <w:rPr>
          <w:rFonts w:ascii="Arial" w:hAnsi="Arial" w:cs="Arial"/>
          <w:color w:val="auto"/>
          <w:sz w:val="20"/>
          <w:szCs w:val="20"/>
        </w:rPr>
        <w:t>25. Nhà ga hành khách, nhà khách phục vụ ngoại giao, nhà ga hàng hóa thuộc cảng hàng không; nhà kỹ thuật máy bay; đài kiểm soát không lưu.</w:t>
      </w:r>
    </w:p>
    <w:p w14:paraId="164A1199">
      <w:pPr>
        <w:spacing w:after="120"/>
        <w:ind w:firstLine="720"/>
        <w:jc w:val="both"/>
        <w:rPr>
          <w:rFonts w:ascii="Arial" w:hAnsi="Arial" w:cs="Arial"/>
          <w:strike/>
          <w:color w:val="auto"/>
          <w:sz w:val="20"/>
          <w:szCs w:val="20"/>
        </w:rPr>
      </w:pPr>
      <w:r>
        <w:rPr>
          <w:rFonts w:ascii="Arial" w:hAnsi="Arial" w:cs="Arial"/>
          <w:color w:val="auto"/>
          <w:sz w:val="20"/>
          <w:szCs w:val="20"/>
        </w:rPr>
        <w:t>26. Cảng, bến thủy nội địa; bến cảng biển; cảng cá; cảng cạn.</w:t>
      </w:r>
    </w:p>
    <w:p w14:paraId="3291E284">
      <w:pPr>
        <w:spacing w:after="120"/>
        <w:ind w:firstLine="720"/>
        <w:jc w:val="both"/>
        <w:rPr>
          <w:rFonts w:ascii="Arial" w:hAnsi="Arial" w:cs="Arial"/>
          <w:color w:val="auto"/>
          <w:sz w:val="20"/>
          <w:szCs w:val="20"/>
        </w:rPr>
      </w:pPr>
      <w:r>
        <w:rPr>
          <w:rFonts w:ascii="Arial" w:hAnsi="Arial" w:cs="Arial"/>
          <w:color w:val="auto"/>
          <w:sz w:val="20"/>
          <w:szCs w:val="20"/>
        </w:rPr>
        <w:t>27. Bến xe khách; trung tâm đăng kiểm phương tiện giao thông; trạm dừng nghỉ; hầm đường ô tô có chiều dài từ 500 m trở lên.</w:t>
      </w:r>
    </w:p>
    <w:p w14:paraId="21ABA3D1">
      <w:pPr>
        <w:spacing w:after="120"/>
        <w:ind w:firstLine="720"/>
        <w:jc w:val="both"/>
        <w:rPr>
          <w:rFonts w:ascii="Arial" w:hAnsi="Arial" w:cs="Arial"/>
          <w:color w:val="auto"/>
          <w:sz w:val="20"/>
          <w:szCs w:val="20"/>
        </w:rPr>
      </w:pPr>
      <w:r>
        <w:rPr>
          <w:rFonts w:ascii="Arial" w:hAnsi="Arial" w:cs="Arial"/>
          <w:color w:val="auto"/>
          <w:sz w:val="20"/>
          <w:szCs w:val="20"/>
        </w:rPr>
        <w:t>28. Nhà ga hành khách, nhà ga hàng hóa, đề - pô (depot) đường sắt; nhà ga cáp treo; hầm đường sắt có chiều dài từ 500 m trở lên; hầm, nhà ga hành khách, đề - pô (depot) đường sắt đô thị.</w:t>
      </w:r>
    </w:p>
    <w:p w14:paraId="50B855CD">
      <w:pPr>
        <w:spacing w:after="120"/>
        <w:ind w:firstLine="720"/>
        <w:jc w:val="both"/>
        <w:rPr>
          <w:rFonts w:ascii="Arial" w:hAnsi="Arial" w:cs="Arial"/>
          <w:color w:val="auto"/>
          <w:sz w:val="20"/>
          <w:szCs w:val="20"/>
        </w:rPr>
      </w:pPr>
      <w:r>
        <w:rPr>
          <w:rFonts w:ascii="Arial" w:hAnsi="Arial" w:cs="Arial"/>
          <w:color w:val="auto"/>
          <w:sz w:val="20"/>
          <w:szCs w:val="20"/>
        </w:rPr>
        <w:t>29. Cơ sở sửa chữa, bảo dưỡng phương tiện giao thông cơ giới đường bộ có tổng diện tích sàn từ 100 m</w:t>
      </w:r>
      <w:r>
        <w:rPr>
          <w:rFonts w:ascii="Arial" w:hAnsi="Arial" w:cs="Arial"/>
          <w:color w:val="auto"/>
          <w:sz w:val="20"/>
          <w:szCs w:val="20"/>
          <w:vertAlign w:val="superscript"/>
        </w:rPr>
        <w:t>2</w:t>
      </w:r>
      <w:r>
        <w:rPr>
          <w:rFonts w:ascii="Arial" w:hAnsi="Arial" w:cs="Arial"/>
          <w:color w:val="auto"/>
          <w:sz w:val="20"/>
          <w:szCs w:val="20"/>
        </w:rPr>
        <w:t xml:space="preserve"> trở lên; cơ sở sửa chữa phương tiện thủy nội địa, tàu biển. </w:t>
      </w:r>
    </w:p>
    <w:p w14:paraId="4AC0813F">
      <w:pPr>
        <w:spacing w:after="120"/>
        <w:ind w:firstLine="720"/>
        <w:jc w:val="both"/>
        <w:rPr>
          <w:rFonts w:ascii="Arial" w:hAnsi="Arial" w:cs="Arial"/>
          <w:color w:val="auto"/>
          <w:sz w:val="20"/>
          <w:szCs w:val="20"/>
        </w:rPr>
      </w:pPr>
      <w:r>
        <w:rPr>
          <w:rFonts w:ascii="Arial" w:hAnsi="Arial" w:cs="Arial"/>
          <w:color w:val="auto"/>
          <w:sz w:val="20"/>
          <w:szCs w:val="20"/>
        </w:rPr>
        <w:t>30. Cơ sở hạt nhân.</w:t>
      </w:r>
    </w:p>
    <w:p w14:paraId="562B3DAE">
      <w:pPr>
        <w:spacing w:after="120"/>
        <w:ind w:firstLine="720"/>
        <w:jc w:val="both"/>
        <w:rPr>
          <w:rFonts w:ascii="Arial" w:hAnsi="Arial" w:cs="Arial"/>
          <w:color w:val="auto"/>
          <w:sz w:val="20"/>
          <w:szCs w:val="20"/>
        </w:rPr>
      </w:pPr>
      <w:r>
        <w:rPr>
          <w:rFonts w:ascii="Arial" w:hAnsi="Arial" w:cs="Arial"/>
          <w:color w:val="auto"/>
          <w:sz w:val="20"/>
          <w:szCs w:val="20"/>
        </w:rPr>
        <w:t>31. Cơ sở trợ giúp xã hội cao từ 2 tầng trở lên hoặc có tổng diện tích sàn từ 100 m</w:t>
      </w:r>
      <w:r>
        <w:rPr>
          <w:rFonts w:ascii="Arial" w:hAnsi="Arial" w:cs="Arial"/>
          <w:color w:val="auto"/>
          <w:sz w:val="20"/>
          <w:szCs w:val="20"/>
          <w:vertAlign w:val="superscript"/>
        </w:rPr>
        <w:t>2</w:t>
      </w:r>
      <w:r>
        <w:rPr>
          <w:rFonts w:ascii="Arial" w:hAnsi="Arial" w:cs="Arial"/>
          <w:color w:val="auto"/>
          <w:sz w:val="20"/>
          <w:szCs w:val="20"/>
        </w:rPr>
        <w:t xml:space="preserve"> trở lên.</w:t>
      </w:r>
    </w:p>
    <w:p w14:paraId="53EA1659">
      <w:pPr>
        <w:spacing w:after="120"/>
        <w:ind w:firstLine="720"/>
        <w:jc w:val="both"/>
        <w:rPr>
          <w:rFonts w:ascii="Arial" w:hAnsi="Arial" w:cs="Arial"/>
          <w:strike/>
          <w:color w:val="auto"/>
          <w:sz w:val="20"/>
          <w:szCs w:val="20"/>
        </w:rPr>
      </w:pPr>
      <w:r>
        <w:rPr>
          <w:rFonts w:ascii="Arial" w:hAnsi="Arial" w:cs="Arial"/>
          <w:color w:val="auto"/>
          <w:sz w:val="20"/>
          <w:szCs w:val="20"/>
        </w:rPr>
        <w:t>32. Nhà ở kết hợp sản xuất, kinh doanh có tổng diện tích phục vụ sản xuất, kinh doanh từ 50 m</w:t>
      </w:r>
      <w:r>
        <w:rPr>
          <w:rFonts w:ascii="Arial" w:hAnsi="Arial" w:cs="Arial"/>
          <w:color w:val="auto"/>
          <w:sz w:val="20"/>
          <w:szCs w:val="20"/>
          <w:vertAlign w:val="superscript"/>
        </w:rPr>
        <w:t>2</w:t>
      </w:r>
      <w:r>
        <w:rPr>
          <w:rFonts w:ascii="Arial" w:hAnsi="Arial" w:cs="Arial"/>
          <w:color w:val="auto"/>
          <w:sz w:val="20"/>
          <w:szCs w:val="20"/>
        </w:rPr>
        <w:t xml:space="preserve"> trở lên. </w:t>
      </w:r>
    </w:p>
    <w:p w14:paraId="566841E0">
      <w:pPr>
        <w:spacing w:after="120"/>
        <w:ind w:firstLine="720"/>
        <w:jc w:val="both"/>
        <w:rPr>
          <w:rFonts w:ascii="Arial" w:hAnsi="Arial" w:cs="Arial"/>
          <w:color w:val="auto"/>
          <w:spacing w:val="4"/>
          <w:sz w:val="20"/>
          <w:szCs w:val="20"/>
        </w:rPr>
      </w:pPr>
      <w:r>
        <w:rPr>
          <w:rFonts w:ascii="Arial" w:hAnsi="Arial" w:cs="Arial"/>
          <w:color w:val="auto"/>
          <w:sz w:val="20"/>
          <w:szCs w:val="20"/>
        </w:rPr>
        <w:t>33. Bãi chứa hàng hóa, vật tư, phế liệu cháy được có diện tích từ 500 m²</w:t>
      </w:r>
      <w:r>
        <w:rPr>
          <w:rFonts w:ascii="Arial" w:hAnsi="Arial" w:cs="Arial"/>
          <w:color w:val="auto"/>
          <w:spacing w:val="4"/>
          <w:sz w:val="20"/>
          <w:szCs w:val="20"/>
        </w:rPr>
        <w:t xml:space="preserve"> trở lên.</w:t>
      </w:r>
    </w:p>
    <w:p w14:paraId="78B41DA4">
      <w:pPr>
        <w:spacing w:after="120"/>
        <w:ind w:firstLine="720"/>
        <w:jc w:val="both"/>
        <w:rPr>
          <w:rFonts w:ascii="Arial" w:hAnsi="Arial" w:cs="Arial"/>
          <w:color w:val="auto"/>
          <w:sz w:val="20"/>
          <w:szCs w:val="20"/>
        </w:rPr>
      </w:pPr>
      <w:r>
        <w:rPr>
          <w:rFonts w:ascii="Arial" w:hAnsi="Arial" w:cs="Arial"/>
          <w:color w:val="auto"/>
          <w:sz w:val="20"/>
          <w:szCs w:val="20"/>
        </w:rPr>
        <w:t>34. Hạ tầng kỹ thuật của khu đô thị, khu nhà ở, khu công nghiệp, cụm công nghiệp, khu du lịch, khu nghiên cứu, đào tạo, khu thể dục, thể thao./.</w:t>
      </w:r>
    </w:p>
    <w:p w14:paraId="30E212AB">
      <w:pPr>
        <w:widowControl/>
        <w:tabs>
          <w:tab w:val="left" w:pos="6360"/>
        </w:tabs>
        <w:jc w:val="center"/>
        <w:rPr>
          <w:rFonts w:ascii="Arial" w:hAnsi="Arial" w:cs="Arial"/>
          <w:b/>
          <w:bCs/>
          <w:color w:val="auto"/>
          <w:sz w:val="20"/>
          <w:szCs w:val="20"/>
        </w:rPr>
      </w:pPr>
    </w:p>
    <w:p w14:paraId="201FD7F3">
      <w:pPr>
        <w:widowControl/>
        <w:tabs>
          <w:tab w:val="left" w:pos="6360"/>
        </w:tabs>
        <w:jc w:val="center"/>
        <w:rPr>
          <w:rFonts w:ascii="Arial" w:hAnsi="Arial" w:cs="Arial"/>
          <w:b/>
          <w:bCs/>
          <w:color w:val="auto"/>
          <w:sz w:val="20"/>
          <w:szCs w:val="20"/>
        </w:rPr>
        <w:sectPr>
          <w:headerReference r:id="rId5" w:type="first"/>
          <w:footerReference r:id="rId8" w:type="first"/>
          <w:headerReference r:id="rId3" w:type="default"/>
          <w:footerReference r:id="rId6" w:type="default"/>
          <w:headerReference r:id="rId4" w:type="even"/>
          <w:footerReference r:id="rId7" w:type="even"/>
          <w:pgSz w:w="11906" w:h="16838"/>
          <w:pgMar w:top="1440" w:right="1440" w:bottom="1440" w:left="1440" w:header="0" w:footer="0" w:gutter="0"/>
          <w:cols w:space="720" w:num="1"/>
          <w:titlePg/>
          <w:docGrid w:linePitch="360" w:charSpace="0"/>
        </w:sectPr>
      </w:pPr>
    </w:p>
    <w:p w14:paraId="6BF2E7C9">
      <w:pPr>
        <w:widowControl/>
        <w:tabs>
          <w:tab w:val="left" w:pos="6360"/>
        </w:tabs>
        <w:jc w:val="center"/>
        <w:rPr>
          <w:rFonts w:ascii="Arial" w:hAnsi="Arial" w:cs="Arial"/>
          <w:b/>
          <w:bCs/>
          <w:color w:val="auto"/>
          <w:sz w:val="20"/>
          <w:szCs w:val="20"/>
        </w:rPr>
      </w:pPr>
      <w:r>
        <w:rPr>
          <w:rFonts w:ascii="Arial" w:hAnsi="Arial" w:cs="Arial"/>
          <w:b/>
          <w:bCs/>
          <w:color w:val="auto"/>
          <w:sz w:val="20"/>
          <w:szCs w:val="20"/>
        </w:rPr>
        <w:t>Phụ lục II</w:t>
      </w:r>
    </w:p>
    <w:p w14:paraId="60B2F6AA">
      <w:pPr>
        <w:jc w:val="center"/>
        <w:rPr>
          <w:rFonts w:ascii="Arial" w:hAnsi="Arial" w:cs="Arial"/>
          <w:b/>
          <w:bCs/>
          <w:color w:val="auto"/>
          <w:sz w:val="20"/>
          <w:szCs w:val="20"/>
        </w:rPr>
      </w:pPr>
      <w:r>
        <w:rPr>
          <w:rFonts w:ascii="Arial" w:hAnsi="Arial" w:cs="Arial"/>
          <w:b/>
          <w:bCs/>
          <w:color w:val="auto"/>
          <w:sz w:val="20"/>
          <w:szCs w:val="20"/>
        </w:rPr>
        <w:t>DANH MỤC CƠ SỞ CÓ NGUY HIỂM VỀ CHÁY, NỔ</w:t>
      </w:r>
    </w:p>
    <w:p w14:paraId="4CADC048">
      <w:pPr>
        <w:snapToGrid w:val="0"/>
        <w:jc w:val="center"/>
        <w:rPr>
          <w:rFonts w:ascii="Arial" w:hAnsi="Arial" w:cs="Arial"/>
          <w:i/>
          <w:iCs/>
          <w:color w:val="auto"/>
          <w:sz w:val="20"/>
          <w:szCs w:val="20"/>
        </w:rPr>
      </w:pPr>
      <w:r>
        <w:rPr>
          <w:rFonts w:ascii="Arial" w:hAnsi="Arial" w:cs="Arial"/>
          <w:i/>
          <w:iCs/>
          <w:color w:val="auto"/>
          <w:sz w:val="20"/>
          <w:szCs w:val="20"/>
        </w:rPr>
        <w:t>(Kèm theo Nghị định số 105/2025/NĐ-CP</w:t>
      </w:r>
    </w:p>
    <w:p w14:paraId="40B672E8">
      <w:pPr>
        <w:snapToGrid w:val="0"/>
        <w:jc w:val="center"/>
        <w:rPr>
          <w:rFonts w:ascii="Arial" w:hAnsi="Arial" w:cs="Arial"/>
          <w:i/>
          <w:iCs/>
          <w:color w:val="auto"/>
          <w:sz w:val="20"/>
          <w:szCs w:val="20"/>
        </w:rPr>
      </w:pPr>
      <w:r>
        <w:rPr>
          <w:rFonts w:ascii="Arial" w:hAnsi="Arial" w:cs="Arial"/>
          <w:i/>
          <w:iCs/>
          <w:color w:val="auto"/>
          <w:sz w:val="20"/>
          <w:szCs w:val="20"/>
        </w:rPr>
        <w:t>Ngày 15 tháng 5 năm 2025 của Chính phủ)</w:t>
      </w:r>
    </w:p>
    <w:p w14:paraId="32630593">
      <w:pPr>
        <w:snapToGrid w:val="0"/>
        <w:jc w:val="center"/>
        <w:rPr>
          <w:rFonts w:ascii="Arial" w:hAnsi="Arial" w:cs="Arial"/>
          <w:i/>
          <w:iCs/>
          <w:color w:val="auto"/>
          <w:spacing w:val="-8"/>
          <w:sz w:val="20"/>
          <w:szCs w:val="20"/>
          <w:vertAlign w:val="superscript"/>
        </w:rPr>
      </w:pPr>
      <w:r>
        <w:rPr>
          <w:rFonts w:ascii="Arial" w:hAnsi="Arial" w:cs="Arial"/>
          <w:i/>
          <w:iCs/>
          <w:color w:val="auto"/>
          <w:spacing w:val="-8"/>
          <w:sz w:val="20"/>
          <w:szCs w:val="20"/>
          <w:vertAlign w:val="superscript"/>
        </w:rPr>
        <w:t>______________</w:t>
      </w:r>
    </w:p>
    <w:p w14:paraId="1BD9A355">
      <w:pPr>
        <w:ind w:firstLine="720"/>
        <w:jc w:val="both"/>
        <w:rPr>
          <w:rFonts w:ascii="Arial" w:hAnsi="Arial" w:cs="Arial"/>
          <w:color w:val="auto"/>
          <w:sz w:val="20"/>
          <w:szCs w:val="20"/>
        </w:rPr>
      </w:pPr>
    </w:p>
    <w:p w14:paraId="075BBFEF">
      <w:pPr>
        <w:ind w:firstLine="720"/>
        <w:jc w:val="both"/>
        <w:rPr>
          <w:rFonts w:ascii="Arial" w:hAnsi="Arial" w:cs="Arial"/>
          <w:color w:val="auto"/>
          <w:sz w:val="20"/>
          <w:szCs w:val="20"/>
        </w:rPr>
      </w:pPr>
      <w:r>
        <w:rPr>
          <w:rFonts w:ascii="Arial" w:hAnsi="Arial" w:cs="Arial"/>
          <w:color w:val="auto"/>
          <w:sz w:val="20"/>
          <w:szCs w:val="20"/>
        </w:rPr>
        <w:t>Cơ sở có nguy hiểm về cháy, nổ là các cơ sở thuộc diện quản lý về phòng cháy, chữa cháy có nguy cơ cháy, nổ cao quy định tại khoản 8 Điều 2 Luật Phòng cháy, chữa cháy và cứu nạn, cứu hộ, gồm:</w:t>
      </w:r>
    </w:p>
    <w:p w14:paraId="65DEF54F">
      <w:pPr>
        <w:ind w:firstLine="720"/>
        <w:jc w:val="both"/>
        <w:rPr>
          <w:rFonts w:ascii="Arial" w:hAnsi="Arial" w:cs="Arial"/>
          <w:color w:val="auto"/>
          <w:sz w:val="20"/>
          <w:szCs w:val="20"/>
        </w:rPr>
      </w:pPr>
    </w:p>
    <w:tbl>
      <w:tblPr>
        <w:tblStyle w:val="39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9"/>
        <w:gridCol w:w="3553"/>
        <w:gridCol w:w="2429"/>
        <w:gridCol w:w="2641"/>
      </w:tblGrid>
      <w:tr w14:paraId="049D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 w:type="pct"/>
            <w:vAlign w:val="center"/>
          </w:tcPr>
          <w:p w14:paraId="3575CE76">
            <w:pPr>
              <w:spacing w:before="60" w:after="60"/>
              <w:jc w:val="center"/>
              <w:rPr>
                <w:rFonts w:ascii="Arial" w:hAnsi="Arial" w:eastAsia="Aptos" w:cs="Arial"/>
                <w:b/>
                <w:bCs/>
                <w:color w:val="auto"/>
                <w:sz w:val="20"/>
                <w:szCs w:val="20"/>
                <w:lang w:val="en-US" w:eastAsia="en-US"/>
              </w:rPr>
            </w:pPr>
            <w:r>
              <w:rPr>
                <w:rFonts w:ascii="Arial" w:hAnsi="Arial" w:eastAsia="Aptos" w:cs="Arial"/>
                <w:b/>
                <w:bCs/>
                <w:color w:val="auto"/>
                <w:sz w:val="20"/>
                <w:szCs w:val="20"/>
                <w:lang w:val="en-US" w:eastAsia="en-US"/>
              </w:rPr>
              <w:t>TT</w:t>
            </w:r>
          </w:p>
        </w:tc>
        <w:tc>
          <w:tcPr>
            <w:tcW w:w="1922" w:type="pct"/>
          </w:tcPr>
          <w:p w14:paraId="037E5AE4">
            <w:pPr>
              <w:spacing w:before="60" w:after="60"/>
              <w:jc w:val="center"/>
              <w:rPr>
                <w:rFonts w:ascii="Arial" w:hAnsi="Arial" w:eastAsia="Aptos" w:cs="Arial"/>
                <w:b/>
                <w:bCs/>
                <w:color w:val="auto"/>
                <w:sz w:val="20"/>
                <w:szCs w:val="20"/>
                <w:lang w:val="en-US" w:eastAsia="en-US"/>
              </w:rPr>
            </w:pPr>
            <w:r>
              <w:rPr>
                <w:rFonts w:ascii="Arial" w:hAnsi="Arial" w:eastAsia="Aptos" w:cs="Arial"/>
                <w:b/>
                <w:bCs/>
                <w:color w:val="auto"/>
                <w:sz w:val="20"/>
                <w:szCs w:val="20"/>
                <w:lang w:val="en-US" w:eastAsia="en-US"/>
              </w:rPr>
              <w:t>Loại hình cơ sở</w:t>
            </w:r>
          </w:p>
        </w:tc>
        <w:tc>
          <w:tcPr>
            <w:tcW w:w="1314" w:type="pct"/>
          </w:tcPr>
          <w:p w14:paraId="21717E06">
            <w:pPr>
              <w:spacing w:before="60" w:after="60"/>
              <w:jc w:val="center"/>
              <w:rPr>
                <w:rFonts w:ascii="Arial" w:hAnsi="Arial" w:eastAsia="Aptos" w:cs="Arial"/>
                <w:b/>
                <w:bCs/>
                <w:color w:val="auto"/>
                <w:sz w:val="20"/>
                <w:szCs w:val="20"/>
                <w:lang w:val="en-US" w:eastAsia="en-US"/>
              </w:rPr>
            </w:pPr>
            <w:r>
              <w:rPr>
                <w:rFonts w:ascii="Arial" w:hAnsi="Arial" w:eastAsia="Aptos" w:cs="Arial"/>
                <w:b/>
                <w:bCs/>
                <w:color w:val="auto"/>
                <w:sz w:val="20"/>
                <w:szCs w:val="20"/>
                <w:lang w:val="en-US" w:eastAsia="en-US"/>
              </w:rPr>
              <w:t>Nhóm 1</w:t>
            </w:r>
          </w:p>
        </w:tc>
        <w:tc>
          <w:tcPr>
            <w:tcW w:w="1428" w:type="pct"/>
          </w:tcPr>
          <w:p w14:paraId="19FC7191">
            <w:pPr>
              <w:spacing w:before="60" w:after="60"/>
              <w:jc w:val="center"/>
              <w:rPr>
                <w:rFonts w:ascii="Arial" w:hAnsi="Arial" w:eastAsia="Aptos" w:cs="Arial"/>
                <w:b/>
                <w:bCs/>
                <w:color w:val="auto"/>
                <w:sz w:val="20"/>
                <w:szCs w:val="20"/>
                <w:lang w:val="en-US" w:eastAsia="en-US"/>
              </w:rPr>
            </w:pPr>
            <w:r>
              <w:rPr>
                <w:rFonts w:ascii="Arial" w:hAnsi="Arial" w:eastAsia="Aptos" w:cs="Arial"/>
                <w:b/>
                <w:bCs/>
                <w:color w:val="auto"/>
                <w:sz w:val="20"/>
                <w:szCs w:val="20"/>
                <w:lang w:val="en-US" w:eastAsia="en-US"/>
              </w:rPr>
              <w:t>Nhóm 2</w:t>
            </w:r>
          </w:p>
        </w:tc>
      </w:tr>
      <w:tr w14:paraId="3DD8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trPr>
        <w:tc>
          <w:tcPr>
            <w:tcW w:w="335" w:type="pct"/>
            <w:vAlign w:val="center"/>
          </w:tcPr>
          <w:p w14:paraId="29AF8BA6">
            <w:pPr>
              <w:spacing w:before="60" w:after="60"/>
              <w:jc w:val="center"/>
              <w:rPr>
                <w:rFonts w:ascii="Arial" w:hAnsi="Arial" w:eastAsia="Aptos" w:cs="Arial"/>
                <w:color w:val="auto"/>
                <w:sz w:val="20"/>
                <w:szCs w:val="20"/>
                <w:lang w:val="en-US" w:eastAsia="en-US"/>
              </w:rPr>
            </w:pPr>
            <w:r>
              <w:rPr>
                <w:rFonts w:ascii="Arial" w:hAnsi="Arial" w:eastAsia="Aptos" w:cs="Arial"/>
                <w:color w:val="auto"/>
                <w:sz w:val="20"/>
                <w:szCs w:val="20"/>
                <w:lang w:val="en-US" w:eastAsia="en-US"/>
              </w:rPr>
              <w:t>1</w:t>
            </w:r>
          </w:p>
        </w:tc>
        <w:tc>
          <w:tcPr>
            <w:tcW w:w="1922" w:type="pct"/>
            <w:vAlign w:val="center"/>
          </w:tcPr>
          <w:p w14:paraId="4E8D3A58">
            <w:pPr>
              <w:spacing w:before="60" w:after="60"/>
              <w:jc w:val="both"/>
              <w:rPr>
                <w:rFonts w:ascii="Arial" w:hAnsi="Arial" w:eastAsia="Aptos" w:cs="Arial"/>
                <w:color w:val="auto"/>
                <w:sz w:val="20"/>
                <w:szCs w:val="20"/>
                <w:lang w:val="en-US" w:eastAsia="en-US"/>
              </w:rPr>
            </w:pPr>
            <w:r>
              <w:rPr>
                <w:rFonts w:ascii="Arial" w:hAnsi="Arial" w:eastAsia="Aptos" w:cs="Arial"/>
                <w:color w:val="auto"/>
                <w:sz w:val="20"/>
                <w:szCs w:val="20"/>
                <w:lang w:val="en-US" w:eastAsia="en-US"/>
              </w:rPr>
              <w:t>Nhà chung cư, nhà ở tập thể</w:t>
            </w:r>
          </w:p>
        </w:tc>
        <w:tc>
          <w:tcPr>
            <w:tcW w:w="1314" w:type="pct"/>
            <w:vAlign w:val="center"/>
          </w:tcPr>
          <w:p w14:paraId="1B04100C">
            <w:pPr>
              <w:spacing w:before="60" w:after="60"/>
              <w:jc w:val="both"/>
              <w:rPr>
                <w:rFonts w:ascii="Arial" w:hAnsi="Arial" w:eastAsia="Times New Roman" w:cs="Arial"/>
                <w:color w:val="auto"/>
                <w:sz w:val="20"/>
                <w:szCs w:val="20"/>
                <w:lang w:val="en-US" w:eastAsia="en-US"/>
              </w:rPr>
            </w:pPr>
            <w:r>
              <w:rPr>
                <w:rFonts w:ascii="Arial" w:hAnsi="Arial" w:eastAsia="Times New Roman" w:cs="Arial"/>
                <w:color w:val="auto"/>
                <w:sz w:val="20"/>
                <w:szCs w:val="20"/>
                <w:lang w:val="en-US" w:eastAsia="en-US"/>
              </w:rPr>
              <w:t>Có nhà cao từ 7 tầng trở lên hoặc tổng diện tích sàn từ 3.000 m² trở lên</w:t>
            </w:r>
          </w:p>
        </w:tc>
        <w:tc>
          <w:tcPr>
            <w:tcW w:w="1428" w:type="pct"/>
            <w:vAlign w:val="center"/>
          </w:tcPr>
          <w:p w14:paraId="05E85A2E">
            <w:pPr>
              <w:spacing w:before="60" w:after="60"/>
              <w:jc w:val="both"/>
              <w:rPr>
                <w:rFonts w:ascii="Arial" w:hAnsi="Arial" w:eastAsia="Aptos" w:cs="Arial"/>
                <w:color w:val="auto"/>
                <w:sz w:val="20"/>
                <w:szCs w:val="20"/>
                <w:lang w:val="en-US" w:eastAsia="en-US"/>
              </w:rPr>
            </w:pPr>
            <w:r>
              <w:rPr>
                <w:rFonts w:ascii="Arial" w:hAnsi="Arial" w:eastAsia="Times New Roman" w:cs="Arial"/>
                <w:color w:val="auto"/>
                <w:sz w:val="20"/>
                <w:szCs w:val="20"/>
                <w:lang w:val="en-US" w:eastAsia="en-US"/>
              </w:rPr>
              <w:t>Có nhà cao từ 5 tầng đến dưới 7 tầng hoặc tổng diện tích sàn từ 1.000 m² đến dưới 3.000 m²</w:t>
            </w:r>
          </w:p>
        </w:tc>
      </w:tr>
      <w:tr w14:paraId="5BBE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 w:type="pct"/>
            <w:vAlign w:val="center"/>
          </w:tcPr>
          <w:p w14:paraId="2CCB4ECF">
            <w:pPr>
              <w:spacing w:before="60" w:after="60"/>
              <w:jc w:val="center"/>
              <w:rPr>
                <w:rFonts w:ascii="Arial" w:hAnsi="Arial" w:eastAsia="Aptos" w:cs="Arial"/>
                <w:color w:val="auto"/>
                <w:sz w:val="20"/>
                <w:szCs w:val="20"/>
                <w:lang w:val="en-US" w:eastAsia="en-US"/>
              </w:rPr>
            </w:pPr>
            <w:r>
              <w:rPr>
                <w:rFonts w:ascii="Arial" w:hAnsi="Arial" w:eastAsia="Aptos" w:cs="Arial"/>
                <w:color w:val="auto"/>
                <w:sz w:val="20"/>
                <w:szCs w:val="20"/>
                <w:lang w:val="en-US" w:eastAsia="en-US"/>
              </w:rPr>
              <w:t>2</w:t>
            </w:r>
          </w:p>
        </w:tc>
        <w:tc>
          <w:tcPr>
            <w:tcW w:w="1922" w:type="pct"/>
            <w:vAlign w:val="center"/>
          </w:tcPr>
          <w:p w14:paraId="0E9B36C4">
            <w:pPr>
              <w:spacing w:before="60" w:after="60"/>
              <w:jc w:val="both"/>
              <w:rPr>
                <w:rFonts w:ascii="Arial" w:hAnsi="Arial" w:eastAsia="Aptos" w:cs="Arial"/>
                <w:color w:val="auto"/>
                <w:sz w:val="20"/>
                <w:szCs w:val="20"/>
                <w:lang w:val="en-US" w:eastAsia="en-US"/>
              </w:rPr>
            </w:pPr>
            <w:r>
              <w:rPr>
                <w:rFonts w:ascii="Arial" w:hAnsi="Arial" w:eastAsia="Aptos" w:cs="Arial"/>
                <w:color w:val="auto"/>
                <w:sz w:val="20"/>
                <w:szCs w:val="20"/>
                <w:lang w:val="en-US" w:eastAsia="en-US"/>
              </w:rPr>
              <w:t>Nhà trẻ, trường mẫu giáo, trường mầm non</w:t>
            </w:r>
          </w:p>
        </w:tc>
        <w:tc>
          <w:tcPr>
            <w:tcW w:w="1314" w:type="pct"/>
            <w:vAlign w:val="center"/>
          </w:tcPr>
          <w:p w14:paraId="7390AF54">
            <w:pPr>
              <w:spacing w:before="60" w:after="60"/>
              <w:jc w:val="both"/>
              <w:rPr>
                <w:rFonts w:ascii="Arial" w:hAnsi="Arial" w:eastAsia="Times New Roman" w:cs="Arial"/>
                <w:color w:val="auto"/>
                <w:sz w:val="20"/>
                <w:szCs w:val="20"/>
                <w:lang w:val="en-US" w:eastAsia="en-US"/>
              </w:rPr>
            </w:pPr>
            <w:r>
              <w:rPr>
                <w:rFonts w:ascii="Arial" w:hAnsi="Arial" w:eastAsia="Times New Roman" w:cs="Arial"/>
                <w:color w:val="auto"/>
                <w:sz w:val="20"/>
                <w:szCs w:val="20"/>
                <w:lang w:val="en-US" w:eastAsia="en-US"/>
              </w:rPr>
              <w:t>Có từ 150 cháu trở lên hoặc tổng diện tích sàn từ 2.000 m</w:t>
            </w:r>
            <w:r>
              <w:rPr>
                <w:rFonts w:ascii="Arial" w:hAnsi="Arial" w:eastAsia="Times New Roman" w:cs="Arial"/>
                <w:color w:val="auto"/>
                <w:sz w:val="20"/>
                <w:szCs w:val="20"/>
                <w:vertAlign w:val="superscript"/>
                <w:lang w:val="en-US" w:eastAsia="en-US"/>
              </w:rPr>
              <w:t>2</w:t>
            </w:r>
            <w:r>
              <w:rPr>
                <w:rFonts w:ascii="Arial" w:hAnsi="Arial" w:eastAsia="Times New Roman" w:cs="Arial"/>
                <w:color w:val="auto"/>
                <w:sz w:val="20"/>
                <w:szCs w:val="20"/>
                <w:lang w:val="en-US" w:eastAsia="en-US"/>
              </w:rPr>
              <w:t xml:space="preserve"> trở lên</w:t>
            </w:r>
          </w:p>
        </w:tc>
        <w:tc>
          <w:tcPr>
            <w:tcW w:w="1428" w:type="pct"/>
            <w:vAlign w:val="center"/>
          </w:tcPr>
          <w:p w14:paraId="10A31737">
            <w:pPr>
              <w:spacing w:before="60" w:after="60"/>
              <w:jc w:val="both"/>
              <w:rPr>
                <w:rFonts w:ascii="Arial" w:hAnsi="Arial" w:eastAsia="Aptos" w:cs="Arial"/>
                <w:color w:val="auto"/>
                <w:sz w:val="20"/>
                <w:szCs w:val="20"/>
                <w:lang w:val="en-US" w:eastAsia="en-US"/>
              </w:rPr>
            </w:pPr>
            <w:r>
              <w:rPr>
                <w:rFonts w:ascii="Arial" w:hAnsi="Arial" w:eastAsia="Times New Roman" w:cs="Arial"/>
                <w:color w:val="auto"/>
                <w:sz w:val="20"/>
                <w:szCs w:val="20"/>
                <w:lang w:val="en-US" w:eastAsia="en-US"/>
              </w:rPr>
              <w:t>Có từ 50 cháu đến dưới 150 cháu hoặc tổng diện tích sàn từ 500 m</w:t>
            </w:r>
            <w:r>
              <w:rPr>
                <w:rFonts w:ascii="Arial" w:hAnsi="Arial" w:eastAsia="Times New Roman" w:cs="Arial"/>
                <w:color w:val="auto"/>
                <w:sz w:val="20"/>
                <w:szCs w:val="20"/>
                <w:vertAlign w:val="superscript"/>
                <w:lang w:val="en-US" w:eastAsia="en-US"/>
              </w:rPr>
              <w:t xml:space="preserve">2 </w:t>
            </w:r>
            <w:r>
              <w:rPr>
                <w:rFonts w:ascii="Arial" w:hAnsi="Arial" w:eastAsia="Times New Roman" w:cs="Arial"/>
                <w:color w:val="auto"/>
                <w:sz w:val="20"/>
                <w:szCs w:val="20"/>
                <w:lang w:val="en-US" w:eastAsia="en-US"/>
              </w:rPr>
              <w:t>đến dưới 2.000 m</w:t>
            </w:r>
            <w:r>
              <w:rPr>
                <w:rFonts w:ascii="Arial" w:hAnsi="Arial" w:eastAsia="Times New Roman" w:cs="Arial"/>
                <w:color w:val="auto"/>
                <w:sz w:val="20"/>
                <w:szCs w:val="20"/>
                <w:vertAlign w:val="superscript"/>
                <w:lang w:val="en-US" w:eastAsia="en-US"/>
              </w:rPr>
              <w:t>2</w:t>
            </w:r>
          </w:p>
        </w:tc>
      </w:tr>
    </w:tbl>
    <w:p w14:paraId="0D676204">
      <w:pPr>
        <w:rPr>
          <w:rFonts w:ascii="Arial" w:hAnsi="Arial" w:cs="Arial"/>
          <w:b/>
          <w:bCs/>
          <w:color w:val="auto"/>
          <w:sz w:val="20"/>
          <w:szCs w:val="20"/>
          <w:lang w:val="en-US"/>
        </w:rPr>
      </w:pPr>
    </w:p>
    <w:p w14:paraId="5227ECEC">
      <w:pPr>
        <w:rPr>
          <w:rFonts w:ascii="Arial" w:hAnsi="Arial" w:cs="Arial"/>
          <w:color w:val="auto"/>
          <w:sz w:val="20"/>
          <w:szCs w:val="20"/>
        </w:rPr>
      </w:pPr>
    </w:p>
    <w:p w14:paraId="60B90B49">
      <w:pPr>
        <w:widowControl/>
        <w:spacing w:after="160" w:line="259" w:lineRule="auto"/>
        <w:rPr>
          <w:rFonts w:ascii="Arial" w:hAnsi="Arial" w:cs="Arial"/>
          <w:b/>
          <w:bCs/>
          <w:color w:val="auto"/>
          <w:sz w:val="20"/>
          <w:szCs w:val="20"/>
        </w:rPr>
      </w:pPr>
      <w:r>
        <w:rPr>
          <w:rFonts w:ascii="Arial" w:hAnsi="Arial" w:cs="Arial"/>
          <w:b/>
          <w:bCs/>
          <w:color w:val="auto"/>
          <w:sz w:val="20"/>
          <w:szCs w:val="20"/>
        </w:rPr>
        <w:br w:type="page"/>
      </w:r>
    </w:p>
    <w:p w14:paraId="38A0B3BC">
      <w:pPr>
        <w:jc w:val="both"/>
        <w:rPr>
          <w:rFonts w:ascii="Arial" w:hAnsi="Arial" w:cs="Arial"/>
          <w:b/>
          <w:color w:val="000000" w:themeColor="text1"/>
          <w:sz w:val="20"/>
          <w:szCs w:val="20"/>
          <w14:textFill>
            <w14:solidFill>
              <w14:schemeClr w14:val="tx1"/>
            </w14:solidFill>
          </w14:textFill>
        </w:rPr>
      </w:pPr>
    </w:p>
    <w:sectPr>
      <w:footerReference r:id="rId9" w:type="first"/>
      <w:pgSz w:w="11906" w:h="16838"/>
      <w:pgMar w:top="1440" w:right="1440" w:bottom="1440" w:left="1440" w:header="0" w:footer="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86"/>
    <w:family w:val="swiss"/>
    <w:pitch w:val="default"/>
    <w:sig w:usb0="E1002EFF" w:usb1="C000605B" w:usb2="00000029" w:usb3="00000000" w:csb0="200101FF" w:csb1="20280000"/>
  </w:font>
  <w:font w:name="DengXian Light">
    <w:altName w:val="SimSun"/>
    <w:panose1 w:val="00000000000000000000"/>
    <w:charset w:val="86"/>
    <w:family w:val="auto"/>
    <w:pitch w:val="default"/>
    <w:sig w:usb0="00000000" w:usb1="00000000" w:usb2="00000016" w:usb3="00000000" w:csb0="0004000F" w:csb1="00000000"/>
  </w:font>
  <w:font w:name="Microsoft Himalaya">
    <w:panose1 w:val="01010100010101010101"/>
    <w:charset w:val="00"/>
    <w:family w:val="auto"/>
    <w:pitch w:val="default"/>
    <w:sig w:usb0="80000003" w:usb1="00010000" w:usb2="0000004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 w:name="Microsoft Sans Serif">
    <w:panose1 w:val="020B0604020202020204"/>
    <w:charset w:val="00"/>
    <w:family w:val="swiss"/>
    <w:pitch w:val="default"/>
    <w:sig w:usb0="E5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Consolas">
    <w:panose1 w:val="020B0609020204030204"/>
    <w:charset w:val="00"/>
    <w:family w:val="modern"/>
    <w:pitch w:val="default"/>
    <w:sig w:usb0="E00006FF" w:usb1="0000FCFF" w:usb2="00000001" w:usb3="00000000" w:csb0="6000019F" w:csb1="DFD70000"/>
  </w:font>
  <w:font w:name="Garamond">
    <w:panose1 w:val="02020404030301010803"/>
    <w:charset w:val="00"/>
    <w:family w:val="roman"/>
    <w:pitch w:val="default"/>
    <w:sig w:usb0="00000287" w:usb1="00000000" w:usb2="00000000" w:usb3="00000000" w:csb0="0000009F" w:csb1="DFD70000"/>
  </w:font>
  <w:font w:name="Impact">
    <w:panose1 w:val="020B0806030902050204"/>
    <w:charset w:val="00"/>
    <w:family w:val="swiss"/>
    <w:pitch w:val="default"/>
    <w:sig w:usb0="00000287" w:usb1="00000000" w:usb2="00000000" w:usb3="00000000" w:csb0="2000009F" w:csb1="DFD70000"/>
  </w:font>
  <w:font w:name="CordiaUPC">
    <w:altName w:val="Microsoft Sans Serif"/>
    <w:panose1 w:val="00000000000000000000"/>
    <w:charset w:val="DE"/>
    <w:family w:val="swiss"/>
    <w:pitch w:val="default"/>
    <w:sig w:usb0="00000000" w:usb1="00000000" w:usb2="00000000" w:usb3="00000000" w:csb0="00010001" w:csb1="00000000"/>
  </w:font>
  <w:font w:name="Segoe UI">
    <w:panose1 w:val="020B0502040204020203"/>
    <w:charset w:val="00"/>
    <w:family w:val="swiss"/>
    <w:pitch w:val="default"/>
    <w:sig w:usb0="E4002EFF" w:usb1="C000E47F" w:usb2="00000009" w:usb3="00000000" w:csb0="200001FF" w:csb1="00000000"/>
  </w:font>
  <w:font w:name="David">
    <w:altName w:val="Segoe Print"/>
    <w:panose1 w:val="00000000000000000000"/>
    <w:charset w:val="B1"/>
    <w:family w:val="swiss"/>
    <w:pitch w:val="default"/>
    <w:sig w:usb0="00000000" w:usb1="00000000" w:usb2="00000000" w:usb3="00000000" w:csb0="00000021" w:csb1="00000000"/>
  </w:font>
  <w:font w:name="Bookman Old Style">
    <w:panose1 w:val="02050604050505020204"/>
    <w:charset w:val="00"/>
    <w:family w:val="roman"/>
    <w:pitch w:val="default"/>
    <w:sig w:usb0="00000287" w:usb1="00000000" w:usb2="00000000" w:usb3="00000000" w:csb0="2000009F" w:csb1="DFD70000"/>
  </w:font>
  <w:font w:name="Lucida Sans Unicode">
    <w:panose1 w:val="020B0602030504020204"/>
    <w:charset w:val="00"/>
    <w:family w:val="swiss"/>
    <w:pitch w:val="default"/>
    <w:sig w:usb0="80001AFF" w:usb1="0000396B" w:usb2="00000000" w:usb3="00000000" w:csb0="200000BF" w:csb1="D7F70000"/>
  </w:font>
  <w:font w:name="FrankRuehl">
    <w:altName w:val="Segoe Print"/>
    <w:panose1 w:val="00000000000000000000"/>
    <w:charset w:val="B1"/>
    <w:family w:val="swiss"/>
    <w:pitch w:val="default"/>
    <w:sig w:usb0="00000000" w:usb1="00000000" w:usb2="00000000" w:usb3="00000000" w:csb0="00000021" w:csb1="00000000"/>
  </w:font>
  <w:font w:name=".VnTime">
    <w:altName w:val="Times New Roman"/>
    <w:panose1 w:val="00000000000000000000"/>
    <w:charset w:val="00"/>
    <w:family w:val="swiss"/>
    <w:pitch w:val="default"/>
    <w:sig w:usb0="00000000" w:usb1="00000000" w:usb2="00000000" w:usb3="00000000" w:csb0="00000001" w:csb1="00000000"/>
  </w:font>
  <w:font w:name="TimesNewRomanPSMT">
    <w:altName w:val="Times New Roman"/>
    <w:panose1 w:val="00000000000000000000"/>
    <w:charset w:val="00"/>
    <w:family w:val="roman"/>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VnTimeH">
    <w:altName w:val="Segoe Print"/>
    <w:panose1 w:val="00000000000000000000"/>
    <w:charset w:val="00"/>
    <w:family w:val="swiss"/>
    <w:pitch w:val="default"/>
    <w:sig w:usb0="00000000" w:usb1="00000000" w:usb2="00000000" w:usb3="00000000" w:csb0="00000001" w:csb1="00000000"/>
  </w:font>
  <w:font w:name="TCVN1-Nueva-BoldExtended">
    <w:altName w:val="Segoe Print"/>
    <w:panose1 w:val="00000000000000000000"/>
    <w:charset w:val="00"/>
    <w:family w:val="roman"/>
    <w:pitch w:val="default"/>
    <w:sig w:usb0="00000000" w:usb1="00000000" w:usb2="00000000" w:usb3="00000000" w:csb0="00000001" w:csb1="00000000"/>
  </w:font>
  <w:font w:name="TCVN1-Slogan">
    <w:altName w:val="Segoe Print"/>
    <w:panose1 w:val="00000000000000000000"/>
    <w:charset w:val="00"/>
    <w:family w:val="roman"/>
    <w:pitch w:val="default"/>
    <w:sig w:usb0="00000000" w:usb1="00000000" w:usb2="00000000" w:usb3="00000000" w:csb0="00000001" w:csb1="00000000"/>
  </w:font>
  <w:font w:name=".VnCentury Schoolbook">
    <w:altName w:val="Segoe Print"/>
    <w:panose1 w:val="00000000000000000000"/>
    <w:charset w:val="00"/>
    <w:family w:val="swiss"/>
    <w:pitch w:val="default"/>
    <w:sig w:usb0="00000000" w:usb1="00000000" w:usb2="00000000" w:usb3="00000000" w:csb0="00000001" w:csb1="00000000"/>
  </w:font>
  <w:font w:name=".VnCentury SchoolbookH">
    <w:altName w:val="Segoe Print"/>
    <w:panose1 w:val="00000000000000000000"/>
    <w:charset w:val="00"/>
    <w:family w:val="swiss"/>
    <w:pitch w:val="default"/>
    <w:sig w:usb0="00000000" w:usb1="00000000" w:usb2="00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Wingdings 2">
    <w:panose1 w:val="050201020105070707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9DCAF">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0DAF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97E3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35B65">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62242">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92ECB">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44AD2">
    <w:pPr>
      <w:pStyle w:val="2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HyphenateCaps/>
  <w:drawingGridHorizontalSpacing w:val="120"/>
  <w:drawingGridVerticalSpacing w:val="181"/>
  <w:displayHorizontalDrawingGridEvery w:val="2"/>
  <w:doNotShadeFormData w:val="1"/>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018"/>
    <w:rsid w:val="0000036E"/>
    <w:rsid w:val="00000FCA"/>
    <w:rsid w:val="0000226A"/>
    <w:rsid w:val="00002620"/>
    <w:rsid w:val="00002CFE"/>
    <w:rsid w:val="00002E5F"/>
    <w:rsid w:val="00003BFB"/>
    <w:rsid w:val="00003CEB"/>
    <w:rsid w:val="00004021"/>
    <w:rsid w:val="00005B8F"/>
    <w:rsid w:val="00005E5D"/>
    <w:rsid w:val="00006C61"/>
    <w:rsid w:val="00007211"/>
    <w:rsid w:val="00007643"/>
    <w:rsid w:val="000119B7"/>
    <w:rsid w:val="00011EDF"/>
    <w:rsid w:val="00011FC3"/>
    <w:rsid w:val="000123EA"/>
    <w:rsid w:val="00012710"/>
    <w:rsid w:val="00012B1C"/>
    <w:rsid w:val="00012D55"/>
    <w:rsid w:val="00013028"/>
    <w:rsid w:val="0001312E"/>
    <w:rsid w:val="00013207"/>
    <w:rsid w:val="00013ED8"/>
    <w:rsid w:val="00014152"/>
    <w:rsid w:val="0001455F"/>
    <w:rsid w:val="0001481E"/>
    <w:rsid w:val="00014A18"/>
    <w:rsid w:val="00014DB2"/>
    <w:rsid w:val="0001522E"/>
    <w:rsid w:val="00017836"/>
    <w:rsid w:val="000207CB"/>
    <w:rsid w:val="0002110D"/>
    <w:rsid w:val="00022091"/>
    <w:rsid w:val="000225BE"/>
    <w:rsid w:val="00022C9E"/>
    <w:rsid w:val="000232AC"/>
    <w:rsid w:val="0002340A"/>
    <w:rsid w:val="000260B7"/>
    <w:rsid w:val="000260CA"/>
    <w:rsid w:val="00027494"/>
    <w:rsid w:val="00030167"/>
    <w:rsid w:val="00030464"/>
    <w:rsid w:val="000304CD"/>
    <w:rsid w:val="0003064A"/>
    <w:rsid w:val="00031F9C"/>
    <w:rsid w:val="0003218B"/>
    <w:rsid w:val="00033D37"/>
    <w:rsid w:val="00033F39"/>
    <w:rsid w:val="00034D1A"/>
    <w:rsid w:val="000358CB"/>
    <w:rsid w:val="00036339"/>
    <w:rsid w:val="00036534"/>
    <w:rsid w:val="000365BB"/>
    <w:rsid w:val="00036820"/>
    <w:rsid w:val="00040225"/>
    <w:rsid w:val="0004097F"/>
    <w:rsid w:val="0004182D"/>
    <w:rsid w:val="00041A35"/>
    <w:rsid w:val="00041B0D"/>
    <w:rsid w:val="00041BFD"/>
    <w:rsid w:val="00041EBA"/>
    <w:rsid w:val="00042251"/>
    <w:rsid w:val="00042277"/>
    <w:rsid w:val="00043726"/>
    <w:rsid w:val="000438F7"/>
    <w:rsid w:val="00043E34"/>
    <w:rsid w:val="000446BE"/>
    <w:rsid w:val="00044DAA"/>
    <w:rsid w:val="0004515E"/>
    <w:rsid w:val="000458A1"/>
    <w:rsid w:val="00045B08"/>
    <w:rsid w:val="00046058"/>
    <w:rsid w:val="00046A0D"/>
    <w:rsid w:val="00046BBE"/>
    <w:rsid w:val="00046C76"/>
    <w:rsid w:val="0004704D"/>
    <w:rsid w:val="000471E3"/>
    <w:rsid w:val="0005052C"/>
    <w:rsid w:val="00050E66"/>
    <w:rsid w:val="00051641"/>
    <w:rsid w:val="00052A84"/>
    <w:rsid w:val="00052D5A"/>
    <w:rsid w:val="00052E01"/>
    <w:rsid w:val="00053511"/>
    <w:rsid w:val="00053C2C"/>
    <w:rsid w:val="00053F23"/>
    <w:rsid w:val="0005485B"/>
    <w:rsid w:val="00055237"/>
    <w:rsid w:val="00056241"/>
    <w:rsid w:val="0005662C"/>
    <w:rsid w:val="0006065D"/>
    <w:rsid w:val="0006167A"/>
    <w:rsid w:val="00061915"/>
    <w:rsid w:val="00061F15"/>
    <w:rsid w:val="000625BA"/>
    <w:rsid w:val="000628DF"/>
    <w:rsid w:val="000629BC"/>
    <w:rsid w:val="000638E0"/>
    <w:rsid w:val="00063C5C"/>
    <w:rsid w:val="00063D9E"/>
    <w:rsid w:val="00063E4D"/>
    <w:rsid w:val="00064570"/>
    <w:rsid w:val="000645EF"/>
    <w:rsid w:val="00064801"/>
    <w:rsid w:val="00064C01"/>
    <w:rsid w:val="0006533D"/>
    <w:rsid w:val="0006565C"/>
    <w:rsid w:val="000703E4"/>
    <w:rsid w:val="00070AD5"/>
    <w:rsid w:val="00070E97"/>
    <w:rsid w:val="00071B80"/>
    <w:rsid w:val="00071CBB"/>
    <w:rsid w:val="000720A4"/>
    <w:rsid w:val="00072941"/>
    <w:rsid w:val="00072D58"/>
    <w:rsid w:val="00073C12"/>
    <w:rsid w:val="00074B66"/>
    <w:rsid w:val="0007513B"/>
    <w:rsid w:val="000752E9"/>
    <w:rsid w:val="00075C22"/>
    <w:rsid w:val="00076040"/>
    <w:rsid w:val="00076164"/>
    <w:rsid w:val="000770F5"/>
    <w:rsid w:val="000775CF"/>
    <w:rsid w:val="00077679"/>
    <w:rsid w:val="00077F12"/>
    <w:rsid w:val="00080029"/>
    <w:rsid w:val="0008026F"/>
    <w:rsid w:val="00080407"/>
    <w:rsid w:val="0008064C"/>
    <w:rsid w:val="00080703"/>
    <w:rsid w:val="00081D91"/>
    <w:rsid w:val="000825A5"/>
    <w:rsid w:val="0008296F"/>
    <w:rsid w:val="000835EB"/>
    <w:rsid w:val="00084347"/>
    <w:rsid w:val="000845A9"/>
    <w:rsid w:val="000855E4"/>
    <w:rsid w:val="00085C73"/>
    <w:rsid w:val="00085D79"/>
    <w:rsid w:val="0008646A"/>
    <w:rsid w:val="000869FE"/>
    <w:rsid w:val="00086AC8"/>
    <w:rsid w:val="00087010"/>
    <w:rsid w:val="00087165"/>
    <w:rsid w:val="0008716D"/>
    <w:rsid w:val="00090101"/>
    <w:rsid w:val="00090701"/>
    <w:rsid w:val="000910CA"/>
    <w:rsid w:val="000919A9"/>
    <w:rsid w:val="00092472"/>
    <w:rsid w:val="0009399D"/>
    <w:rsid w:val="00094BCF"/>
    <w:rsid w:val="00094CB2"/>
    <w:rsid w:val="00094E76"/>
    <w:rsid w:val="00095028"/>
    <w:rsid w:val="000954E0"/>
    <w:rsid w:val="00095527"/>
    <w:rsid w:val="0009584A"/>
    <w:rsid w:val="00095ED1"/>
    <w:rsid w:val="00097847"/>
    <w:rsid w:val="00097A12"/>
    <w:rsid w:val="000A1D69"/>
    <w:rsid w:val="000A33D5"/>
    <w:rsid w:val="000A3897"/>
    <w:rsid w:val="000A38E8"/>
    <w:rsid w:val="000A3CBE"/>
    <w:rsid w:val="000A3E4F"/>
    <w:rsid w:val="000A421D"/>
    <w:rsid w:val="000A4790"/>
    <w:rsid w:val="000A4AAB"/>
    <w:rsid w:val="000A565F"/>
    <w:rsid w:val="000A5DE8"/>
    <w:rsid w:val="000A6446"/>
    <w:rsid w:val="000A6E73"/>
    <w:rsid w:val="000A6F00"/>
    <w:rsid w:val="000A7AD5"/>
    <w:rsid w:val="000A7C00"/>
    <w:rsid w:val="000B0F07"/>
    <w:rsid w:val="000B1899"/>
    <w:rsid w:val="000B1D00"/>
    <w:rsid w:val="000B1F09"/>
    <w:rsid w:val="000B2418"/>
    <w:rsid w:val="000B3362"/>
    <w:rsid w:val="000B3AD1"/>
    <w:rsid w:val="000B41EA"/>
    <w:rsid w:val="000B4DCE"/>
    <w:rsid w:val="000B566D"/>
    <w:rsid w:val="000B6113"/>
    <w:rsid w:val="000B708C"/>
    <w:rsid w:val="000B73F0"/>
    <w:rsid w:val="000B749E"/>
    <w:rsid w:val="000B7681"/>
    <w:rsid w:val="000B794D"/>
    <w:rsid w:val="000B7A4B"/>
    <w:rsid w:val="000B7DB4"/>
    <w:rsid w:val="000C0536"/>
    <w:rsid w:val="000C0665"/>
    <w:rsid w:val="000C29B2"/>
    <w:rsid w:val="000C2EED"/>
    <w:rsid w:val="000C3C9D"/>
    <w:rsid w:val="000C3DD5"/>
    <w:rsid w:val="000C3FDB"/>
    <w:rsid w:val="000C5434"/>
    <w:rsid w:val="000C556C"/>
    <w:rsid w:val="000C66B1"/>
    <w:rsid w:val="000C7516"/>
    <w:rsid w:val="000C7959"/>
    <w:rsid w:val="000C7F47"/>
    <w:rsid w:val="000C7FBF"/>
    <w:rsid w:val="000D02CC"/>
    <w:rsid w:val="000D10D7"/>
    <w:rsid w:val="000D13BF"/>
    <w:rsid w:val="000D13D4"/>
    <w:rsid w:val="000D1A80"/>
    <w:rsid w:val="000D1C01"/>
    <w:rsid w:val="000D2C5E"/>
    <w:rsid w:val="000D3C72"/>
    <w:rsid w:val="000D3CCC"/>
    <w:rsid w:val="000D3FE4"/>
    <w:rsid w:val="000D48D1"/>
    <w:rsid w:val="000D4B25"/>
    <w:rsid w:val="000D4DAD"/>
    <w:rsid w:val="000D5060"/>
    <w:rsid w:val="000D5447"/>
    <w:rsid w:val="000D5A38"/>
    <w:rsid w:val="000D5C81"/>
    <w:rsid w:val="000D65C3"/>
    <w:rsid w:val="000D6EB3"/>
    <w:rsid w:val="000D7862"/>
    <w:rsid w:val="000E0CB7"/>
    <w:rsid w:val="000E1823"/>
    <w:rsid w:val="000E1C77"/>
    <w:rsid w:val="000E1D40"/>
    <w:rsid w:val="000E1EBD"/>
    <w:rsid w:val="000E207C"/>
    <w:rsid w:val="000E289E"/>
    <w:rsid w:val="000E2A2A"/>
    <w:rsid w:val="000E31B9"/>
    <w:rsid w:val="000E39CB"/>
    <w:rsid w:val="000E3B27"/>
    <w:rsid w:val="000E42D5"/>
    <w:rsid w:val="000E4F2C"/>
    <w:rsid w:val="000E5052"/>
    <w:rsid w:val="000E53B7"/>
    <w:rsid w:val="000E55FC"/>
    <w:rsid w:val="000E60B9"/>
    <w:rsid w:val="000E615F"/>
    <w:rsid w:val="000E6B63"/>
    <w:rsid w:val="000E6F8C"/>
    <w:rsid w:val="000E76C5"/>
    <w:rsid w:val="000E7F08"/>
    <w:rsid w:val="000F1A90"/>
    <w:rsid w:val="000F1E6D"/>
    <w:rsid w:val="000F2800"/>
    <w:rsid w:val="000F3421"/>
    <w:rsid w:val="000F34CB"/>
    <w:rsid w:val="000F3B3E"/>
    <w:rsid w:val="000F3DBC"/>
    <w:rsid w:val="000F3EFA"/>
    <w:rsid w:val="000F50A4"/>
    <w:rsid w:val="000F5E95"/>
    <w:rsid w:val="000F6A48"/>
    <w:rsid w:val="000F7285"/>
    <w:rsid w:val="000F7503"/>
    <w:rsid w:val="000F7F44"/>
    <w:rsid w:val="0010013B"/>
    <w:rsid w:val="0010033C"/>
    <w:rsid w:val="00100D6E"/>
    <w:rsid w:val="00100EA2"/>
    <w:rsid w:val="00101380"/>
    <w:rsid w:val="00101E35"/>
    <w:rsid w:val="00102DCA"/>
    <w:rsid w:val="001051D9"/>
    <w:rsid w:val="001054B4"/>
    <w:rsid w:val="001057C1"/>
    <w:rsid w:val="00106803"/>
    <w:rsid w:val="00106A02"/>
    <w:rsid w:val="00106E1E"/>
    <w:rsid w:val="00107597"/>
    <w:rsid w:val="0010780B"/>
    <w:rsid w:val="00107B9F"/>
    <w:rsid w:val="00110273"/>
    <w:rsid w:val="001105ED"/>
    <w:rsid w:val="00110C14"/>
    <w:rsid w:val="00111361"/>
    <w:rsid w:val="00111719"/>
    <w:rsid w:val="0011178C"/>
    <w:rsid w:val="00111802"/>
    <w:rsid w:val="00112D4B"/>
    <w:rsid w:val="00112EBB"/>
    <w:rsid w:val="001143FB"/>
    <w:rsid w:val="001147B9"/>
    <w:rsid w:val="0011494A"/>
    <w:rsid w:val="00114F80"/>
    <w:rsid w:val="00115DAF"/>
    <w:rsid w:val="00117382"/>
    <w:rsid w:val="00117CE9"/>
    <w:rsid w:val="00120013"/>
    <w:rsid w:val="00121C7A"/>
    <w:rsid w:val="001224AF"/>
    <w:rsid w:val="00122B91"/>
    <w:rsid w:val="0012385C"/>
    <w:rsid w:val="00123A22"/>
    <w:rsid w:val="00124A67"/>
    <w:rsid w:val="00124D87"/>
    <w:rsid w:val="00126596"/>
    <w:rsid w:val="00126A83"/>
    <w:rsid w:val="00126E4D"/>
    <w:rsid w:val="0012764B"/>
    <w:rsid w:val="00127AFA"/>
    <w:rsid w:val="00127BDA"/>
    <w:rsid w:val="00130B5C"/>
    <w:rsid w:val="00130BD3"/>
    <w:rsid w:val="001310C4"/>
    <w:rsid w:val="001312E7"/>
    <w:rsid w:val="0013147F"/>
    <w:rsid w:val="00131E26"/>
    <w:rsid w:val="00132FDD"/>
    <w:rsid w:val="00135D54"/>
    <w:rsid w:val="00136FA5"/>
    <w:rsid w:val="0013772C"/>
    <w:rsid w:val="00137D5D"/>
    <w:rsid w:val="001405B6"/>
    <w:rsid w:val="0014078B"/>
    <w:rsid w:val="00140D4E"/>
    <w:rsid w:val="00141AC7"/>
    <w:rsid w:val="00142600"/>
    <w:rsid w:val="00142C6A"/>
    <w:rsid w:val="00143802"/>
    <w:rsid w:val="00143BED"/>
    <w:rsid w:val="00143C89"/>
    <w:rsid w:val="00144870"/>
    <w:rsid w:val="001460FE"/>
    <w:rsid w:val="00146229"/>
    <w:rsid w:val="00146C90"/>
    <w:rsid w:val="00146EEC"/>
    <w:rsid w:val="0014747D"/>
    <w:rsid w:val="0014768D"/>
    <w:rsid w:val="001476B5"/>
    <w:rsid w:val="0014788B"/>
    <w:rsid w:val="00150589"/>
    <w:rsid w:val="00150869"/>
    <w:rsid w:val="00150A86"/>
    <w:rsid w:val="00150AB8"/>
    <w:rsid w:val="00151486"/>
    <w:rsid w:val="00151806"/>
    <w:rsid w:val="00152C35"/>
    <w:rsid w:val="00153C9F"/>
    <w:rsid w:val="00154243"/>
    <w:rsid w:val="00154E58"/>
    <w:rsid w:val="001557EB"/>
    <w:rsid w:val="00156DA6"/>
    <w:rsid w:val="00157323"/>
    <w:rsid w:val="00157396"/>
    <w:rsid w:val="0015763F"/>
    <w:rsid w:val="00157690"/>
    <w:rsid w:val="00157E3B"/>
    <w:rsid w:val="001604EF"/>
    <w:rsid w:val="00161B3A"/>
    <w:rsid w:val="0016228B"/>
    <w:rsid w:val="001626E8"/>
    <w:rsid w:val="00163069"/>
    <w:rsid w:val="00163424"/>
    <w:rsid w:val="00163D7C"/>
    <w:rsid w:val="0016403E"/>
    <w:rsid w:val="001646B5"/>
    <w:rsid w:val="00164DEF"/>
    <w:rsid w:val="00164EAE"/>
    <w:rsid w:val="001659D4"/>
    <w:rsid w:val="00166AA3"/>
    <w:rsid w:val="00167249"/>
    <w:rsid w:val="0016759C"/>
    <w:rsid w:val="001676BF"/>
    <w:rsid w:val="00167ADA"/>
    <w:rsid w:val="00167DFB"/>
    <w:rsid w:val="0017040D"/>
    <w:rsid w:val="0017076B"/>
    <w:rsid w:val="00170773"/>
    <w:rsid w:val="00170B4B"/>
    <w:rsid w:val="00170E15"/>
    <w:rsid w:val="001711FD"/>
    <w:rsid w:val="001722C4"/>
    <w:rsid w:val="001728F0"/>
    <w:rsid w:val="0017335C"/>
    <w:rsid w:val="0017382F"/>
    <w:rsid w:val="001759DD"/>
    <w:rsid w:val="00176379"/>
    <w:rsid w:val="0017656F"/>
    <w:rsid w:val="00176D4C"/>
    <w:rsid w:val="0017728F"/>
    <w:rsid w:val="001774EF"/>
    <w:rsid w:val="0017772B"/>
    <w:rsid w:val="00177CFE"/>
    <w:rsid w:val="001804A6"/>
    <w:rsid w:val="001805FF"/>
    <w:rsid w:val="00180B85"/>
    <w:rsid w:val="00183250"/>
    <w:rsid w:val="001852FC"/>
    <w:rsid w:val="001856EE"/>
    <w:rsid w:val="00185DC4"/>
    <w:rsid w:val="00186D70"/>
    <w:rsid w:val="0018751D"/>
    <w:rsid w:val="00187A3A"/>
    <w:rsid w:val="00187C24"/>
    <w:rsid w:val="001900AF"/>
    <w:rsid w:val="001901CD"/>
    <w:rsid w:val="00190D00"/>
    <w:rsid w:val="001925D5"/>
    <w:rsid w:val="00192E31"/>
    <w:rsid w:val="00193C72"/>
    <w:rsid w:val="00193D49"/>
    <w:rsid w:val="001942A7"/>
    <w:rsid w:val="001945DA"/>
    <w:rsid w:val="001945F3"/>
    <w:rsid w:val="0019539B"/>
    <w:rsid w:val="001954FE"/>
    <w:rsid w:val="00195E87"/>
    <w:rsid w:val="00196018"/>
    <w:rsid w:val="00196410"/>
    <w:rsid w:val="001964A3"/>
    <w:rsid w:val="00196B11"/>
    <w:rsid w:val="00197480"/>
    <w:rsid w:val="001978AB"/>
    <w:rsid w:val="00197B48"/>
    <w:rsid w:val="00197E12"/>
    <w:rsid w:val="001A0077"/>
    <w:rsid w:val="001A0495"/>
    <w:rsid w:val="001A267D"/>
    <w:rsid w:val="001A2BF7"/>
    <w:rsid w:val="001A330D"/>
    <w:rsid w:val="001A48FD"/>
    <w:rsid w:val="001A4AEB"/>
    <w:rsid w:val="001A533B"/>
    <w:rsid w:val="001A58E3"/>
    <w:rsid w:val="001A6BB5"/>
    <w:rsid w:val="001B04AD"/>
    <w:rsid w:val="001B06A0"/>
    <w:rsid w:val="001B08D3"/>
    <w:rsid w:val="001B0908"/>
    <w:rsid w:val="001B1046"/>
    <w:rsid w:val="001B1519"/>
    <w:rsid w:val="001B30D0"/>
    <w:rsid w:val="001B3237"/>
    <w:rsid w:val="001B55C1"/>
    <w:rsid w:val="001B5777"/>
    <w:rsid w:val="001B5821"/>
    <w:rsid w:val="001B6D59"/>
    <w:rsid w:val="001B7BEF"/>
    <w:rsid w:val="001B7EB7"/>
    <w:rsid w:val="001C043C"/>
    <w:rsid w:val="001C0F94"/>
    <w:rsid w:val="001C176F"/>
    <w:rsid w:val="001C18DB"/>
    <w:rsid w:val="001C1DF1"/>
    <w:rsid w:val="001C4D6D"/>
    <w:rsid w:val="001C4F35"/>
    <w:rsid w:val="001C69A3"/>
    <w:rsid w:val="001C7E93"/>
    <w:rsid w:val="001D06FD"/>
    <w:rsid w:val="001D0E8F"/>
    <w:rsid w:val="001D1114"/>
    <w:rsid w:val="001D16FB"/>
    <w:rsid w:val="001D187C"/>
    <w:rsid w:val="001D2B2B"/>
    <w:rsid w:val="001D2E60"/>
    <w:rsid w:val="001D4D60"/>
    <w:rsid w:val="001D509A"/>
    <w:rsid w:val="001D6C69"/>
    <w:rsid w:val="001D70FB"/>
    <w:rsid w:val="001D7D67"/>
    <w:rsid w:val="001E0514"/>
    <w:rsid w:val="001E3CC9"/>
    <w:rsid w:val="001E4117"/>
    <w:rsid w:val="001E5361"/>
    <w:rsid w:val="001E5577"/>
    <w:rsid w:val="001E5779"/>
    <w:rsid w:val="001E5E4B"/>
    <w:rsid w:val="001E5FFD"/>
    <w:rsid w:val="001E600B"/>
    <w:rsid w:val="001E7F38"/>
    <w:rsid w:val="001F0975"/>
    <w:rsid w:val="001F0B4C"/>
    <w:rsid w:val="001F0F8A"/>
    <w:rsid w:val="001F2B46"/>
    <w:rsid w:val="001F4E6C"/>
    <w:rsid w:val="001F52C1"/>
    <w:rsid w:val="001F5841"/>
    <w:rsid w:val="001F5B20"/>
    <w:rsid w:val="001F6EDE"/>
    <w:rsid w:val="001F6EE6"/>
    <w:rsid w:val="001F70CF"/>
    <w:rsid w:val="001F724D"/>
    <w:rsid w:val="002002D1"/>
    <w:rsid w:val="0020068C"/>
    <w:rsid w:val="00200805"/>
    <w:rsid w:val="00200D65"/>
    <w:rsid w:val="00201522"/>
    <w:rsid w:val="002021EC"/>
    <w:rsid w:val="0020263B"/>
    <w:rsid w:val="00202B6E"/>
    <w:rsid w:val="002034F7"/>
    <w:rsid w:val="002039B8"/>
    <w:rsid w:val="00203DC4"/>
    <w:rsid w:val="00203F7B"/>
    <w:rsid w:val="002046AD"/>
    <w:rsid w:val="002051E8"/>
    <w:rsid w:val="00205A0C"/>
    <w:rsid w:val="00206743"/>
    <w:rsid w:val="002067EA"/>
    <w:rsid w:val="0020703D"/>
    <w:rsid w:val="002074B1"/>
    <w:rsid w:val="00207A03"/>
    <w:rsid w:val="0021097F"/>
    <w:rsid w:val="00210EDA"/>
    <w:rsid w:val="00211116"/>
    <w:rsid w:val="00211DDE"/>
    <w:rsid w:val="0021284D"/>
    <w:rsid w:val="002128C6"/>
    <w:rsid w:val="00212C7F"/>
    <w:rsid w:val="00212D47"/>
    <w:rsid w:val="0021357F"/>
    <w:rsid w:val="00213BD3"/>
    <w:rsid w:val="002143CE"/>
    <w:rsid w:val="002148DE"/>
    <w:rsid w:val="0021491B"/>
    <w:rsid w:val="0021503C"/>
    <w:rsid w:val="002150B6"/>
    <w:rsid w:val="00215724"/>
    <w:rsid w:val="00215C4F"/>
    <w:rsid w:val="0021609D"/>
    <w:rsid w:val="002160BC"/>
    <w:rsid w:val="00216524"/>
    <w:rsid w:val="00216716"/>
    <w:rsid w:val="00216931"/>
    <w:rsid w:val="0021768F"/>
    <w:rsid w:val="0021787A"/>
    <w:rsid w:val="00217AD0"/>
    <w:rsid w:val="00217B92"/>
    <w:rsid w:val="00220046"/>
    <w:rsid w:val="00220798"/>
    <w:rsid w:val="00221469"/>
    <w:rsid w:val="0022189E"/>
    <w:rsid w:val="00221ABE"/>
    <w:rsid w:val="00221CC0"/>
    <w:rsid w:val="00221E9C"/>
    <w:rsid w:val="00221EC0"/>
    <w:rsid w:val="00222429"/>
    <w:rsid w:val="00222BA5"/>
    <w:rsid w:val="002240BF"/>
    <w:rsid w:val="0022444B"/>
    <w:rsid w:val="0022457C"/>
    <w:rsid w:val="00225875"/>
    <w:rsid w:val="002258EE"/>
    <w:rsid w:val="0022664B"/>
    <w:rsid w:val="0022680E"/>
    <w:rsid w:val="0022728E"/>
    <w:rsid w:val="00227608"/>
    <w:rsid w:val="002277EA"/>
    <w:rsid w:val="002278DC"/>
    <w:rsid w:val="00227B90"/>
    <w:rsid w:val="00230B0D"/>
    <w:rsid w:val="00230DEC"/>
    <w:rsid w:val="00231084"/>
    <w:rsid w:val="0023196B"/>
    <w:rsid w:val="00231B73"/>
    <w:rsid w:val="00231DC8"/>
    <w:rsid w:val="002322C4"/>
    <w:rsid w:val="002322EF"/>
    <w:rsid w:val="00232B01"/>
    <w:rsid w:val="00233789"/>
    <w:rsid w:val="00233C99"/>
    <w:rsid w:val="00234B15"/>
    <w:rsid w:val="0023562C"/>
    <w:rsid w:val="00235807"/>
    <w:rsid w:val="00235A05"/>
    <w:rsid w:val="00235B4E"/>
    <w:rsid w:val="002361A7"/>
    <w:rsid w:val="00237833"/>
    <w:rsid w:val="0023797B"/>
    <w:rsid w:val="00237B8F"/>
    <w:rsid w:val="00237CD5"/>
    <w:rsid w:val="002400CB"/>
    <w:rsid w:val="00240597"/>
    <w:rsid w:val="0024085F"/>
    <w:rsid w:val="00241BB5"/>
    <w:rsid w:val="00241EA6"/>
    <w:rsid w:val="00243211"/>
    <w:rsid w:val="00245308"/>
    <w:rsid w:val="002455F4"/>
    <w:rsid w:val="002464D3"/>
    <w:rsid w:val="00246F8E"/>
    <w:rsid w:val="00246F97"/>
    <w:rsid w:val="002476A0"/>
    <w:rsid w:val="002477BC"/>
    <w:rsid w:val="002508BE"/>
    <w:rsid w:val="00250FCB"/>
    <w:rsid w:val="0025138B"/>
    <w:rsid w:val="00252515"/>
    <w:rsid w:val="00252A4B"/>
    <w:rsid w:val="00252BF8"/>
    <w:rsid w:val="00252FF3"/>
    <w:rsid w:val="0025428D"/>
    <w:rsid w:val="002542D2"/>
    <w:rsid w:val="00254A2B"/>
    <w:rsid w:val="00254A56"/>
    <w:rsid w:val="00254F68"/>
    <w:rsid w:val="00255A33"/>
    <w:rsid w:val="00255D16"/>
    <w:rsid w:val="0025637E"/>
    <w:rsid w:val="00256A6B"/>
    <w:rsid w:val="00256AF7"/>
    <w:rsid w:val="00257EDF"/>
    <w:rsid w:val="00260AC9"/>
    <w:rsid w:val="00260B8A"/>
    <w:rsid w:val="00261463"/>
    <w:rsid w:val="0026183F"/>
    <w:rsid w:val="00261C4D"/>
    <w:rsid w:val="00261D42"/>
    <w:rsid w:val="00263BFF"/>
    <w:rsid w:val="0026406D"/>
    <w:rsid w:val="0026491E"/>
    <w:rsid w:val="00264D2C"/>
    <w:rsid w:val="00265448"/>
    <w:rsid w:val="002655CD"/>
    <w:rsid w:val="00265E50"/>
    <w:rsid w:val="00266190"/>
    <w:rsid w:val="00266F9F"/>
    <w:rsid w:val="002708B4"/>
    <w:rsid w:val="00271411"/>
    <w:rsid w:val="002720DA"/>
    <w:rsid w:val="00272740"/>
    <w:rsid w:val="00274FB0"/>
    <w:rsid w:val="00275286"/>
    <w:rsid w:val="002754C5"/>
    <w:rsid w:val="002755DE"/>
    <w:rsid w:val="00276B49"/>
    <w:rsid w:val="002774AE"/>
    <w:rsid w:val="0027763F"/>
    <w:rsid w:val="00277A3D"/>
    <w:rsid w:val="002802BB"/>
    <w:rsid w:val="00280B29"/>
    <w:rsid w:val="00282591"/>
    <w:rsid w:val="00282F0F"/>
    <w:rsid w:val="00284596"/>
    <w:rsid w:val="0028647F"/>
    <w:rsid w:val="00287BD6"/>
    <w:rsid w:val="00290C9E"/>
    <w:rsid w:val="00291710"/>
    <w:rsid w:val="00291893"/>
    <w:rsid w:val="00291A3F"/>
    <w:rsid w:val="00291F4F"/>
    <w:rsid w:val="00291FF6"/>
    <w:rsid w:val="002921D9"/>
    <w:rsid w:val="002921FC"/>
    <w:rsid w:val="00292CE4"/>
    <w:rsid w:val="00293586"/>
    <w:rsid w:val="002937CB"/>
    <w:rsid w:val="00293851"/>
    <w:rsid w:val="0029477C"/>
    <w:rsid w:val="00294AB3"/>
    <w:rsid w:val="00295E48"/>
    <w:rsid w:val="002969F6"/>
    <w:rsid w:val="00297B47"/>
    <w:rsid w:val="00297D2C"/>
    <w:rsid w:val="002A038C"/>
    <w:rsid w:val="002A05E7"/>
    <w:rsid w:val="002A2BCB"/>
    <w:rsid w:val="002A3AE4"/>
    <w:rsid w:val="002A4818"/>
    <w:rsid w:val="002A51C4"/>
    <w:rsid w:val="002A55BB"/>
    <w:rsid w:val="002A57B8"/>
    <w:rsid w:val="002A58DE"/>
    <w:rsid w:val="002A6D6A"/>
    <w:rsid w:val="002A6E3E"/>
    <w:rsid w:val="002A7236"/>
    <w:rsid w:val="002A7DDF"/>
    <w:rsid w:val="002B0839"/>
    <w:rsid w:val="002B167B"/>
    <w:rsid w:val="002B230D"/>
    <w:rsid w:val="002B265A"/>
    <w:rsid w:val="002B3243"/>
    <w:rsid w:val="002B3650"/>
    <w:rsid w:val="002B377C"/>
    <w:rsid w:val="002B3872"/>
    <w:rsid w:val="002B3919"/>
    <w:rsid w:val="002B4BC4"/>
    <w:rsid w:val="002B593F"/>
    <w:rsid w:val="002B6D06"/>
    <w:rsid w:val="002B7096"/>
    <w:rsid w:val="002B735A"/>
    <w:rsid w:val="002B7893"/>
    <w:rsid w:val="002C0762"/>
    <w:rsid w:val="002C0B31"/>
    <w:rsid w:val="002C1405"/>
    <w:rsid w:val="002C1A32"/>
    <w:rsid w:val="002C2406"/>
    <w:rsid w:val="002C2533"/>
    <w:rsid w:val="002C30B2"/>
    <w:rsid w:val="002C3202"/>
    <w:rsid w:val="002C3ACB"/>
    <w:rsid w:val="002C4361"/>
    <w:rsid w:val="002C608D"/>
    <w:rsid w:val="002C6112"/>
    <w:rsid w:val="002C6E4A"/>
    <w:rsid w:val="002C74F2"/>
    <w:rsid w:val="002D06AC"/>
    <w:rsid w:val="002D0E9D"/>
    <w:rsid w:val="002D0FB8"/>
    <w:rsid w:val="002D1484"/>
    <w:rsid w:val="002D1656"/>
    <w:rsid w:val="002D2119"/>
    <w:rsid w:val="002D2708"/>
    <w:rsid w:val="002D2B07"/>
    <w:rsid w:val="002D2B88"/>
    <w:rsid w:val="002D2D4C"/>
    <w:rsid w:val="002D3082"/>
    <w:rsid w:val="002D38C4"/>
    <w:rsid w:val="002D433C"/>
    <w:rsid w:val="002D4A4F"/>
    <w:rsid w:val="002D4B74"/>
    <w:rsid w:val="002D64BB"/>
    <w:rsid w:val="002E08BB"/>
    <w:rsid w:val="002E1AB8"/>
    <w:rsid w:val="002E24D4"/>
    <w:rsid w:val="002E2BC1"/>
    <w:rsid w:val="002E3638"/>
    <w:rsid w:val="002E3E98"/>
    <w:rsid w:val="002E4625"/>
    <w:rsid w:val="002E51A1"/>
    <w:rsid w:val="002E59A6"/>
    <w:rsid w:val="002E6A6D"/>
    <w:rsid w:val="002E6F62"/>
    <w:rsid w:val="002E7161"/>
    <w:rsid w:val="002E725A"/>
    <w:rsid w:val="002E7CE0"/>
    <w:rsid w:val="002F03ED"/>
    <w:rsid w:val="002F055F"/>
    <w:rsid w:val="002F0D04"/>
    <w:rsid w:val="002F1030"/>
    <w:rsid w:val="002F1103"/>
    <w:rsid w:val="002F3550"/>
    <w:rsid w:val="002F3DF8"/>
    <w:rsid w:val="002F3F68"/>
    <w:rsid w:val="002F41C6"/>
    <w:rsid w:val="002F470D"/>
    <w:rsid w:val="002F5649"/>
    <w:rsid w:val="002F57AC"/>
    <w:rsid w:val="002F5EFB"/>
    <w:rsid w:val="002F5F54"/>
    <w:rsid w:val="002F61E5"/>
    <w:rsid w:val="002F61EB"/>
    <w:rsid w:val="002F62B4"/>
    <w:rsid w:val="002F69AF"/>
    <w:rsid w:val="002F7025"/>
    <w:rsid w:val="002F7FF9"/>
    <w:rsid w:val="003005E5"/>
    <w:rsid w:val="0030173C"/>
    <w:rsid w:val="00301FEA"/>
    <w:rsid w:val="00302AB6"/>
    <w:rsid w:val="00303512"/>
    <w:rsid w:val="00303924"/>
    <w:rsid w:val="00303EB8"/>
    <w:rsid w:val="003043BC"/>
    <w:rsid w:val="003046D9"/>
    <w:rsid w:val="00304D33"/>
    <w:rsid w:val="00304D68"/>
    <w:rsid w:val="00304E7E"/>
    <w:rsid w:val="00304F0D"/>
    <w:rsid w:val="0030689A"/>
    <w:rsid w:val="00306AEF"/>
    <w:rsid w:val="00306D08"/>
    <w:rsid w:val="0030718E"/>
    <w:rsid w:val="0030754A"/>
    <w:rsid w:val="00307619"/>
    <w:rsid w:val="00307D15"/>
    <w:rsid w:val="0031028F"/>
    <w:rsid w:val="00310837"/>
    <w:rsid w:val="003109C0"/>
    <w:rsid w:val="00310B43"/>
    <w:rsid w:val="00311365"/>
    <w:rsid w:val="00311AA2"/>
    <w:rsid w:val="00311CB6"/>
    <w:rsid w:val="003123CB"/>
    <w:rsid w:val="00312799"/>
    <w:rsid w:val="003143A7"/>
    <w:rsid w:val="003168B9"/>
    <w:rsid w:val="00316DB2"/>
    <w:rsid w:val="00316F6C"/>
    <w:rsid w:val="00317BF5"/>
    <w:rsid w:val="00317E3D"/>
    <w:rsid w:val="00320B72"/>
    <w:rsid w:val="00321422"/>
    <w:rsid w:val="00321E39"/>
    <w:rsid w:val="003223AE"/>
    <w:rsid w:val="00323744"/>
    <w:rsid w:val="003238D8"/>
    <w:rsid w:val="00324176"/>
    <w:rsid w:val="00324330"/>
    <w:rsid w:val="00324ABB"/>
    <w:rsid w:val="00324E68"/>
    <w:rsid w:val="00325162"/>
    <w:rsid w:val="00325255"/>
    <w:rsid w:val="00325625"/>
    <w:rsid w:val="00325829"/>
    <w:rsid w:val="00325E3B"/>
    <w:rsid w:val="00326B0F"/>
    <w:rsid w:val="00326EB7"/>
    <w:rsid w:val="00327AF2"/>
    <w:rsid w:val="003306BF"/>
    <w:rsid w:val="00330E2A"/>
    <w:rsid w:val="0033156E"/>
    <w:rsid w:val="003328AB"/>
    <w:rsid w:val="0033306F"/>
    <w:rsid w:val="00333ECC"/>
    <w:rsid w:val="003343C8"/>
    <w:rsid w:val="00334457"/>
    <w:rsid w:val="003345A2"/>
    <w:rsid w:val="0033498C"/>
    <w:rsid w:val="00334DA0"/>
    <w:rsid w:val="00335076"/>
    <w:rsid w:val="00335900"/>
    <w:rsid w:val="00335E50"/>
    <w:rsid w:val="0033621F"/>
    <w:rsid w:val="003364BE"/>
    <w:rsid w:val="00336FB9"/>
    <w:rsid w:val="0033762D"/>
    <w:rsid w:val="003403CD"/>
    <w:rsid w:val="003404B2"/>
    <w:rsid w:val="0034095B"/>
    <w:rsid w:val="00341071"/>
    <w:rsid w:val="003410FB"/>
    <w:rsid w:val="00341A61"/>
    <w:rsid w:val="0034217B"/>
    <w:rsid w:val="0034363C"/>
    <w:rsid w:val="0034379C"/>
    <w:rsid w:val="00343D3A"/>
    <w:rsid w:val="003442A5"/>
    <w:rsid w:val="00344562"/>
    <w:rsid w:val="00344D29"/>
    <w:rsid w:val="00344F90"/>
    <w:rsid w:val="003456FE"/>
    <w:rsid w:val="00345C1A"/>
    <w:rsid w:val="00345E7D"/>
    <w:rsid w:val="0034611A"/>
    <w:rsid w:val="00346AB8"/>
    <w:rsid w:val="00346B5A"/>
    <w:rsid w:val="00347B7B"/>
    <w:rsid w:val="00347CAB"/>
    <w:rsid w:val="00347CF7"/>
    <w:rsid w:val="00350099"/>
    <w:rsid w:val="0035048D"/>
    <w:rsid w:val="00350986"/>
    <w:rsid w:val="00350C07"/>
    <w:rsid w:val="00351139"/>
    <w:rsid w:val="0035190B"/>
    <w:rsid w:val="003526A7"/>
    <w:rsid w:val="00352CAA"/>
    <w:rsid w:val="00353212"/>
    <w:rsid w:val="0035397A"/>
    <w:rsid w:val="00353D4F"/>
    <w:rsid w:val="003544BE"/>
    <w:rsid w:val="003548D7"/>
    <w:rsid w:val="00354A18"/>
    <w:rsid w:val="003551C9"/>
    <w:rsid w:val="0035551D"/>
    <w:rsid w:val="0035554B"/>
    <w:rsid w:val="00355571"/>
    <w:rsid w:val="00355E95"/>
    <w:rsid w:val="003566BF"/>
    <w:rsid w:val="00357206"/>
    <w:rsid w:val="00357AD6"/>
    <w:rsid w:val="00360162"/>
    <w:rsid w:val="00360262"/>
    <w:rsid w:val="003605B3"/>
    <w:rsid w:val="0036095E"/>
    <w:rsid w:val="00360EE7"/>
    <w:rsid w:val="00361C95"/>
    <w:rsid w:val="00362674"/>
    <w:rsid w:val="00362F82"/>
    <w:rsid w:val="00364069"/>
    <w:rsid w:val="003646FA"/>
    <w:rsid w:val="0036477B"/>
    <w:rsid w:val="00365653"/>
    <w:rsid w:val="00365818"/>
    <w:rsid w:val="00365D62"/>
    <w:rsid w:val="003669F8"/>
    <w:rsid w:val="00366C13"/>
    <w:rsid w:val="0036713E"/>
    <w:rsid w:val="00367F97"/>
    <w:rsid w:val="00371B30"/>
    <w:rsid w:val="00371E04"/>
    <w:rsid w:val="00371F57"/>
    <w:rsid w:val="00372D4F"/>
    <w:rsid w:val="00373088"/>
    <w:rsid w:val="00373E0B"/>
    <w:rsid w:val="00374185"/>
    <w:rsid w:val="0037455D"/>
    <w:rsid w:val="00374565"/>
    <w:rsid w:val="003746CF"/>
    <w:rsid w:val="0037493A"/>
    <w:rsid w:val="003758B4"/>
    <w:rsid w:val="00375AA4"/>
    <w:rsid w:val="00376CC9"/>
    <w:rsid w:val="00377DF4"/>
    <w:rsid w:val="003804CB"/>
    <w:rsid w:val="0038071D"/>
    <w:rsid w:val="0038168E"/>
    <w:rsid w:val="003817C6"/>
    <w:rsid w:val="00381F8D"/>
    <w:rsid w:val="00382C19"/>
    <w:rsid w:val="0038350E"/>
    <w:rsid w:val="00383F42"/>
    <w:rsid w:val="003849AC"/>
    <w:rsid w:val="003858EA"/>
    <w:rsid w:val="00385B57"/>
    <w:rsid w:val="00386D2D"/>
    <w:rsid w:val="00387372"/>
    <w:rsid w:val="00387502"/>
    <w:rsid w:val="00387659"/>
    <w:rsid w:val="003876FA"/>
    <w:rsid w:val="003877B8"/>
    <w:rsid w:val="00387859"/>
    <w:rsid w:val="00387B80"/>
    <w:rsid w:val="00390D4A"/>
    <w:rsid w:val="003910CD"/>
    <w:rsid w:val="00394187"/>
    <w:rsid w:val="00394FB9"/>
    <w:rsid w:val="00395EAF"/>
    <w:rsid w:val="0039646D"/>
    <w:rsid w:val="00396518"/>
    <w:rsid w:val="00396CCE"/>
    <w:rsid w:val="00397471"/>
    <w:rsid w:val="00397719"/>
    <w:rsid w:val="003A052E"/>
    <w:rsid w:val="003A0652"/>
    <w:rsid w:val="003A08A6"/>
    <w:rsid w:val="003A0A30"/>
    <w:rsid w:val="003A0A61"/>
    <w:rsid w:val="003A0C19"/>
    <w:rsid w:val="003A20E0"/>
    <w:rsid w:val="003A2742"/>
    <w:rsid w:val="003A2FA5"/>
    <w:rsid w:val="003A460F"/>
    <w:rsid w:val="003A49D1"/>
    <w:rsid w:val="003A4E3C"/>
    <w:rsid w:val="003A54AD"/>
    <w:rsid w:val="003A5728"/>
    <w:rsid w:val="003A58A2"/>
    <w:rsid w:val="003A5C1B"/>
    <w:rsid w:val="003A6053"/>
    <w:rsid w:val="003A64B1"/>
    <w:rsid w:val="003A7060"/>
    <w:rsid w:val="003A7450"/>
    <w:rsid w:val="003B0113"/>
    <w:rsid w:val="003B0582"/>
    <w:rsid w:val="003B0C64"/>
    <w:rsid w:val="003B0E5F"/>
    <w:rsid w:val="003B2AD4"/>
    <w:rsid w:val="003B3D43"/>
    <w:rsid w:val="003B43FD"/>
    <w:rsid w:val="003B473C"/>
    <w:rsid w:val="003B49A6"/>
    <w:rsid w:val="003B68AC"/>
    <w:rsid w:val="003B6A00"/>
    <w:rsid w:val="003B779E"/>
    <w:rsid w:val="003B79D8"/>
    <w:rsid w:val="003B7A54"/>
    <w:rsid w:val="003B7BE1"/>
    <w:rsid w:val="003C01C3"/>
    <w:rsid w:val="003C040E"/>
    <w:rsid w:val="003C059A"/>
    <w:rsid w:val="003C0F99"/>
    <w:rsid w:val="003C1004"/>
    <w:rsid w:val="003C1B72"/>
    <w:rsid w:val="003C1FD2"/>
    <w:rsid w:val="003C20F1"/>
    <w:rsid w:val="003C3CF6"/>
    <w:rsid w:val="003C41F4"/>
    <w:rsid w:val="003C4AD4"/>
    <w:rsid w:val="003C5AB5"/>
    <w:rsid w:val="003C5E57"/>
    <w:rsid w:val="003C5E7A"/>
    <w:rsid w:val="003C5E91"/>
    <w:rsid w:val="003C6D61"/>
    <w:rsid w:val="003C6E2C"/>
    <w:rsid w:val="003D0154"/>
    <w:rsid w:val="003D1293"/>
    <w:rsid w:val="003D1709"/>
    <w:rsid w:val="003D1BE5"/>
    <w:rsid w:val="003D1BFD"/>
    <w:rsid w:val="003D1DC4"/>
    <w:rsid w:val="003D3A6B"/>
    <w:rsid w:val="003D461A"/>
    <w:rsid w:val="003D4CE6"/>
    <w:rsid w:val="003D517E"/>
    <w:rsid w:val="003D5A48"/>
    <w:rsid w:val="003D5CA1"/>
    <w:rsid w:val="003D6169"/>
    <w:rsid w:val="003D6738"/>
    <w:rsid w:val="003D6ECD"/>
    <w:rsid w:val="003D7681"/>
    <w:rsid w:val="003D782D"/>
    <w:rsid w:val="003E067F"/>
    <w:rsid w:val="003E110F"/>
    <w:rsid w:val="003E129E"/>
    <w:rsid w:val="003E179D"/>
    <w:rsid w:val="003E1FFE"/>
    <w:rsid w:val="003E206B"/>
    <w:rsid w:val="003E2630"/>
    <w:rsid w:val="003E2709"/>
    <w:rsid w:val="003E2999"/>
    <w:rsid w:val="003E2A9D"/>
    <w:rsid w:val="003E3990"/>
    <w:rsid w:val="003E3C54"/>
    <w:rsid w:val="003E4A1E"/>
    <w:rsid w:val="003E56B2"/>
    <w:rsid w:val="003E5748"/>
    <w:rsid w:val="003E6071"/>
    <w:rsid w:val="003E623C"/>
    <w:rsid w:val="003E6E1F"/>
    <w:rsid w:val="003E7859"/>
    <w:rsid w:val="003E79F5"/>
    <w:rsid w:val="003E7ADF"/>
    <w:rsid w:val="003E7E8E"/>
    <w:rsid w:val="003F004C"/>
    <w:rsid w:val="003F0778"/>
    <w:rsid w:val="003F0D34"/>
    <w:rsid w:val="003F102A"/>
    <w:rsid w:val="003F1219"/>
    <w:rsid w:val="003F16B6"/>
    <w:rsid w:val="003F1A53"/>
    <w:rsid w:val="003F1FC0"/>
    <w:rsid w:val="003F22E6"/>
    <w:rsid w:val="003F2DE1"/>
    <w:rsid w:val="003F35D6"/>
    <w:rsid w:val="003F366F"/>
    <w:rsid w:val="003F48F7"/>
    <w:rsid w:val="003F57B5"/>
    <w:rsid w:val="003F678E"/>
    <w:rsid w:val="003F6790"/>
    <w:rsid w:val="003F6CE3"/>
    <w:rsid w:val="004005E2"/>
    <w:rsid w:val="00400C55"/>
    <w:rsid w:val="00402037"/>
    <w:rsid w:val="0040237D"/>
    <w:rsid w:val="004026DF"/>
    <w:rsid w:val="00404805"/>
    <w:rsid w:val="00404F1E"/>
    <w:rsid w:val="0040545D"/>
    <w:rsid w:val="00405C1E"/>
    <w:rsid w:val="00405C27"/>
    <w:rsid w:val="00406527"/>
    <w:rsid w:val="00406765"/>
    <w:rsid w:val="00406885"/>
    <w:rsid w:val="00406A39"/>
    <w:rsid w:val="00406C67"/>
    <w:rsid w:val="00406D73"/>
    <w:rsid w:val="00406E0B"/>
    <w:rsid w:val="0040778B"/>
    <w:rsid w:val="00407B62"/>
    <w:rsid w:val="004100D4"/>
    <w:rsid w:val="004101CB"/>
    <w:rsid w:val="004105EF"/>
    <w:rsid w:val="0041123D"/>
    <w:rsid w:val="004129F9"/>
    <w:rsid w:val="00413314"/>
    <w:rsid w:val="0041387C"/>
    <w:rsid w:val="00413B59"/>
    <w:rsid w:val="004146FB"/>
    <w:rsid w:val="004152BA"/>
    <w:rsid w:val="0041724E"/>
    <w:rsid w:val="0042166D"/>
    <w:rsid w:val="004219AD"/>
    <w:rsid w:val="0042209C"/>
    <w:rsid w:val="00422277"/>
    <w:rsid w:val="00422592"/>
    <w:rsid w:val="00422ED5"/>
    <w:rsid w:val="00423301"/>
    <w:rsid w:val="00424832"/>
    <w:rsid w:val="0042534E"/>
    <w:rsid w:val="00425E8A"/>
    <w:rsid w:val="00426A54"/>
    <w:rsid w:val="004303C3"/>
    <w:rsid w:val="004304D0"/>
    <w:rsid w:val="0043121B"/>
    <w:rsid w:val="0043166C"/>
    <w:rsid w:val="004317AD"/>
    <w:rsid w:val="00431A60"/>
    <w:rsid w:val="00431DBC"/>
    <w:rsid w:val="00431FD4"/>
    <w:rsid w:val="004329AC"/>
    <w:rsid w:val="00432DC7"/>
    <w:rsid w:val="0043336F"/>
    <w:rsid w:val="00433C06"/>
    <w:rsid w:val="004342CD"/>
    <w:rsid w:val="0043549D"/>
    <w:rsid w:val="00435699"/>
    <w:rsid w:val="0043755F"/>
    <w:rsid w:val="004376AD"/>
    <w:rsid w:val="00437C7E"/>
    <w:rsid w:val="00437DE5"/>
    <w:rsid w:val="00440FC4"/>
    <w:rsid w:val="0044181C"/>
    <w:rsid w:val="004418EE"/>
    <w:rsid w:val="004420E2"/>
    <w:rsid w:val="0044260A"/>
    <w:rsid w:val="00442F56"/>
    <w:rsid w:val="004438D7"/>
    <w:rsid w:val="00444E74"/>
    <w:rsid w:val="00445B93"/>
    <w:rsid w:val="00445DD9"/>
    <w:rsid w:val="004464DC"/>
    <w:rsid w:val="00446B9E"/>
    <w:rsid w:val="00446C15"/>
    <w:rsid w:val="00447BFA"/>
    <w:rsid w:val="00447ED4"/>
    <w:rsid w:val="00450849"/>
    <w:rsid w:val="0045102C"/>
    <w:rsid w:val="0045151F"/>
    <w:rsid w:val="00451F57"/>
    <w:rsid w:val="004522C1"/>
    <w:rsid w:val="00452AB6"/>
    <w:rsid w:val="00452DA0"/>
    <w:rsid w:val="00452EE5"/>
    <w:rsid w:val="00454B17"/>
    <w:rsid w:val="00454BB9"/>
    <w:rsid w:val="00454C0D"/>
    <w:rsid w:val="00454D07"/>
    <w:rsid w:val="00455237"/>
    <w:rsid w:val="004553E6"/>
    <w:rsid w:val="004556E5"/>
    <w:rsid w:val="00455868"/>
    <w:rsid w:val="0045672D"/>
    <w:rsid w:val="004567DE"/>
    <w:rsid w:val="00456F6B"/>
    <w:rsid w:val="0045733C"/>
    <w:rsid w:val="0046145B"/>
    <w:rsid w:val="004620BE"/>
    <w:rsid w:val="004620EF"/>
    <w:rsid w:val="00462662"/>
    <w:rsid w:val="00462721"/>
    <w:rsid w:val="00462918"/>
    <w:rsid w:val="00463AA1"/>
    <w:rsid w:val="00463ABF"/>
    <w:rsid w:val="0046428F"/>
    <w:rsid w:val="00464418"/>
    <w:rsid w:val="00464D7C"/>
    <w:rsid w:val="004653E2"/>
    <w:rsid w:val="00465F0D"/>
    <w:rsid w:val="00466F65"/>
    <w:rsid w:val="00467EE6"/>
    <w:rsid w:val="004701E9"/>
    <w:rsid w:val="00470B10"/>
    <w:rsid w:val="00470D8D"/>
    <w:rsid w:val="00471B28"/>
    <w:rsid w:val="00471F32"/>
    <w:rsid w:val="00472767"/>
    <w:rsid w:val="00472ABF"/>
    <w:rsid w:val="004735A6"/>
    <w:rsid w:val="004735C5"/>
    <w:rsid w:val="00474FCC"/>
    <w:rsid w:val="0047638F"/>
    <w:rsid w:val="004764E2"/>
    <w:rsid w:val="004766E9"/>
    <w:rsid w:val="004772D8"/>
    <w:rsid w:val="00477356"/>
    <w:rsid w:val="004777C9"/>
    <w:rsid w:val="0047784F"/>
    <w:rsid w:val="0048018E"/>
    <w:rsid w:val="00480572"/>
    <w:rsid w:val="00480589"/>
    <w:rsid w:val="00482E28"/>
    <w:rsid w:val="00483072"/>
    <w:rsid w:val="004835BF"/>
    <w:rsid w:val="00483C0D"/>
    <w:rsid w:val="00484852"/>
    <w:rsid w:val="00484AB9"/>
    <w:rsid w:val="00485841"/>
    <w:rsid w:val="0048620F"/>
    <w:rsid w:val="0048747E"/>
    <w:rsid w:val="00487FCD"/>
    <w:rsid w:val="00490144"/>
    <w:rsid w:val="00490FA8"/>
    <w:rsid w:val="00491631"/>
    <w:rsid w:val="00491776"/>
    <w:rsid w:val="00491D2D"/>
    <w:rsid w:val="004928F8"/>
    <w:rsid w:val="0049296A"/>
    <w:rsid w:val="004932EA"/>
    <w:rsid w:val="00493807"/>
    <w:rsid w:val="00494266"/>
    <w:rsid w:val="004944EC"/>
    <w:rsid w:val="004953D1"/>
    <w:rsid w:val="00495633"/>
    <w:rsid w:val="00496342"/>
    <w:rsid w:val="00496D62"/>
    <w:rsid w:val="00497140"/>
    <w:rsid w:val="00497954"/>
    <w:rsid w:val="004979FF"/>
    <w:rsid w:val="00497FE2"/>
    <w:rsid w:val="004A0729"/>
    <w:rsid w:val="004A074C"/>
    <w:rsid w:val="004A0B1C"/>
    <w:rsid w:val="004A0DAD"/>
    <w:rsid w:val="004A1073"/>
    <w:rsid w:val="004A137D"/>
    <w:rsid w:val="004A13C6"/>
    <w:rsid w:val="004A19C5"/>
    <w:rsid w:val="004A2C57"/>
    <w:rsid w:val="004A2D71"/>
    <w:rsid w:val="004A2EB6"/>
    <w:rsid w:val="004A374F"/>
    <w:rsid w:val="004A423A"/>
    <w:rsid w:val="004A5701"/>
    <w:rsid w:val="004A5778"/>
    <w:rsid w:val="004A5DCE"/>
    <w:rsid w:val="004A663A"/>
    <w:rsid w:val="004A67EA"/>
    <w:rsid w:val="004A6F8D"/>
    <w:rsid w:val="004A71CE"/>
    <w:rsid w:val="004A78C5"/>
    <w:rsid w:val="004B0314"/>
    <w:rsid w:val="004B08E6"/>
    <w:rsid w:val="004B103A"/>
    <w:rsid w:val="004B107B"/>
    <w:rsid w:val="004B1C45"/>
    <w:rsid w:val="004B247D"/>
    <w:rsid w:val="004B3029"/>
    <w:rsid w:val="004B4747"/>
    <w:rsid w:val="004B4937"/>
    <w:rsid w:val="004B4D06"/>
    <w:rsid w:val="004B605A"/>
    <w:rsid w:val="004B7604"/>
    <w:rsid w:val="004B763C"/>
    <w:rsid w:val="004B7D8C"/>
    <w:rsid w:val="004C1407"/>
    <w:rsid w:val="004C1BFB"/>
    <w:rsid w:val="004C2493"/>
    <w:rsid w:val="004C378D"/>
    <w:rsid w:val="004C3BCC"/>
    <w:rsid w:val="004C523D"/>
    <w:rsid w:val="004C537B"/>
    <w:rsid w:val="004C594C"/>
    <w:rsid w:val="004C5B10"/>
    <w:rsid w:val="004C6342"/>
    <w:rsid w:val="004C64E5"/>
    <w:rsid w:val="004C6725"/>
    <w:rsid w:val="004C71B3"/>
    <w:rsid w:val="004C77A9"/>
    <w:rsid w:val="004C78DD"/>
    <w:rsid w:val="004D09E3"/>
    <w:rsid w:val="004D0D1D"/>
    <w:rsid w:val="004D0F58"/>
    <w:rsid w:val="004D1410"/>
    <w:rsid w:val="004D2D5D"/>
    <w:rsid w:val="004D3470"/>
    <w:rsid w:val="004D4504"/>
    <w:rsid w:val="004D5101"/>
    <w:rsid w:val="004D618A"/>
    <w:rsid w:val="004D62BF"/>
    <w:rsid w:val="004D6421"/>
    <w:rsid w:val="004D6A2B"/>
    <w:rsid w:val="004D6E7A"/>
    <w:rsid w:val="004D71D0"/>
    <w:rsid w:val="004D7AFB"/>
    <w:rsid w:val="004E048E"/>
    <w:rsid w:val="004E0B2B"/>
    <w:rsid w:val="004E0CFD"/>
    <w:rsid w:val="004E131B"/>
    <w:rsid w:val="004E1A12"/>
    <w:rsid w:val="004E213F"/>
    <w:rsid w:val="004E4646"/>
    <w:rsid w:val="004E46C3"/>
    <w:rsid w:val="004E4818"/>
    <w:rsid w:val="004E49FE"/>
    <w:rsid w:val="004E57D4"/>
    <w:rsid w:val="004E5CB3"/>
    <w:rsid w:val="004E6289"/>
    <w:rsid w:val="004E62FE"/>
    <w:rsid w:val="004E671D"/>
    <w:rsid w:val="004E77A5"/>
    <w:rsid w:val="004E7A35"/>
    <w:rsid w:val="004F0146"/>
    <w:rsid w:val="004F1225"/>
    <w:rsid w:val="004F16AA"/>
    <w:rsid w:val="004F1B89"/>
    <w:rsid w:val="004F1D68"/>
    <w:rsid w:val="004F1ED5"/>
    <w:rsid w:val="004F216B"/>
    <w:rsid w:val="004F2321"/>
    <w:rsid w:val="004F2DF1"/>
    <w:rsid w:val="004F2F2D"/>
    <w:rsid w:val="004F3343"/>
    <w:rsid w:val="004F4912"/>
    <w:rsid w:val="004F4B7A"/>
    <w:rsid w:val="004F4C7F"/>
    <w:rsid w:val="004F51B6"/>
    <w:rsid w:val="004F644D"/>
    <w:rsid w:val="004F671A"/>
    <w:rsid w:val="004F7332"/>
    <w:rsid w:val="004F7343"/>
    <w:rsid w:val="004F77F6"/>
    <w:rsid w:val="004F7FBC"/>
    <w:rsid w:val="00502EB8"/>
    <w:rsid w:val="00502FD9"/>
    <w:rsid w:val="00503440"/>
    <w:rsid w:val="005034B7"/>
    <w:rsid w:val="00503B8C"/>
    <w:rsid w:val="00504A2C"/>
    <w:rsid w:val="00505459"/>
    <w:rsid w:val="00505E4D"/>
    <w:rsid w:val="005061DE"/>
    <w:rsid w:val="0050641F"/>
    <w:rsid w:val="00506516"/>
    <w:rsid w:val="0050683A"/>
    <w:rsid w:val="005069F3"/>
    <w:rsid w:val="00507476"/>
    <w:rsid w:val="00507E99"/>
    <w:rsid w:val="005101BD"/>
    <w:rsid w:val="0051035B"/>
    <w:rsid w:val="0051036B"/>
    <w:rsid w:val="0051050B"/>
    <w:rsid w:val="00510C3F"/>
    <w:rsid w:val="00511626"/>
    <w:rsid w:val="0051162D"/>
    <w:rsid w:val="0051226E"/>
    <w:rsid w:val="005125E5"/>
    <w:rsid w:val="00512684"/>
    <w:rsid w:val="0051289A"/>
    <w:rsid w:val="005135E6"/>
    <w:rsid w:val="00513A2E"/>
    <w:rsid w:val="0051464F"/>
    <w:rsid w:val="005146BF"/>
    <w:rsid w:val="00514A2B"/>
    <w:rsid w:val="00514DE0"/>
    <w:rsid w:val="005153A8"/>
    <w:rsid w:val="005157BF"/>
    <w:rsid w:val="00515877"/>
    <w:rsid w:val="0051690A"/>
    <w:rsid w:val="00517782"/>
    <w:rsid w:val="0052104B"/>
    <w:rsid w:val="005214B4"/>
    <w:rsid w:val="00521FD5"/>
    <w:rsid w:val="0052205D"/>
    <w:rsid w:val="005235C9"/>
    <w:rsid w:val="00524F3D"/>
    <w:rsid w:val="00525110"/>
    <w:rsid w:val="00525E74"/>
    <w:rsid w:val="005261E0"/>
    <w:rsid w:val="00526FCD"/>
    <w:rsid w:val="005276E5"/>
    <w:rsid w:val="00527A49"/>
    <w:rsid w:val="005300BF"/>
    <w:rsid w:val="00531291"/>
    <w:rsid w:val="005315E7"/>
    <w:rsid w:val="005317E3"/>
    <w:rsid w:val="00532596"/>
    <w:rsid w:val="00532C56"/>
    <w:rsid w:val="00532DEF"/>
    <w:rsid w:val="0053391A"/>
    <w:rsid w:val="0053393C"/>
    <w:rsid w:val="00533A85"/>
    <w:rsid w:val="005344FE"/>
    <w:rsid w:val="0053491C"/>
    <w:rsid w:val="00534BE3"/>
    <w:rsid w:val="00535BDF"/>
    <w:rsid w:val="00536A42"/>
    <w:rsid w:val="00536FC9"/>
    <w:rsid w:val="00537558"/>
    <w:rsid w:val="00537945"/>
    <w:rsid w:val="00537ED9"/>
    <w:rsid w:val="00540D1E"/>
    <w:rsid w:val="00540F1F"/>
    <w:rsid w:val="005414C7"/>
    <w:rsid w:val="00541552"/>
    <w:rsid w:val="00541A63"/>
    <w:rsid w:val="00542306"/>
    <w:rsid w:val="00542429"/>
    <w:rsid w:val="00542745"/>
    <w:rsid w:val="00542804"/>
    <w:rsid w:val="00542984"/>
    <w:rsid w:val="0054303A"/>
    <w:rsid w:val="00543403"/>
    <w:rsid w:val="00543B18"/>
    <w:rsid w:val="00544050"/>
    <w:rsid w:val="005443E1"/>
    <w:rsid w:val="005447C1"/>
    <w:rsid w:val="00544B48"/>
    <w:rsid w:val="0054526D"/>
    <w:rsid w:val="00545D1C"/>
    <w:rsid w:val="0054611C"/>
    <w:rsid w:val="00546832"/>
    <w:rsid w:val="00546B93"/>
    <w:rsid w:val="0054745B"/>
    <w:rsid w:val="005504FE"/>
    <w:rsid w:val="0055051E"/>
    <w:rsid w:val="00550A72"/>
    <w:rsid w:val="005510D4"/>
    <w:rsid w:val="00553A63"/>
    <w:rsid w:val="005542F6"/>
    <w:rsid w:val="00554326"/>
    <w:rsid w:val="0055481B"/>
    <w:rsid w:val="00554825"/>
    <w:rsid w:val="00554A47"/>
    <w:rsid w:val="00555124"/>
    <w:rsid w:val="00556A8E"/>
    <w:rsid w:val="00557472"/>
    <w:rsid w:val="00557989"/>
    <w:rsid w:val="00560A6C"/>
    <w:rsid w:val="00560E26"/>
    <w:rsid w:val="0056126B"/>
    <w:rsid w:val="005619A2"/>
    <w:rsid w:val="00561C74"/>
    <w:rsid w:val="00562DF3"/>
    <w:rsid w:val="0056315A"/>
    <w:rsid w:val="00563B05"/>
    <w:rsid w:val="00563DFD"/>
    <w:rsid w:val="005640B8"/>
    <w:rsid w:val="00564347"/>
    <w:rsid w:val="00564D18"/>
    <w:rsid w:val="0056698F"/>
    <w:rsid w:val="00567096"/>
    <w:rsid w:val="00567F08"/>
    <w:rsid w:val="005702D6"/>
    <w:rsid w:val="00570599"/>
    <w:rsid w:val="00571895"/>
    <w:rsid w:val="00572751"/>
    <w:rsid w:val="005733E6"/>
    <w:rsid w:val="00574179"/>
    <w:rsid w:val="005748A0"/>
    <w:rsid w:val="00576117"/>
    <w:rsid w:val="0057759A"/>
    <w:rsid w:val="00580B4B"/>
    <w:rsid w:val="005812CC"/>
    <w:rsid w:val="0058223C"/>
    <w:rsid w:val="005824A7"/>
    <w:rsid w:val="005824FE"/>
    <w:rsid w:val="00583334"/>
    <w:rsid w:val="005837E2"/>
    <w:rsid w:val="005850F9"/>
    <w:rsid w:val="00585513"/>
    <w:rsid w:val="00586751"/>
    <w:rsid w:val="00586A5C"/>
    <w:rsid w:val="0058738B"/>
    <w:rsid w:val="00587738"/>
    <w:rsid w:val="00587B7F"/>
    <w:rsid w:val="00587C6D"/>
    <w:rsid w:val="005901CD"/>
    <w:rsid w:val="00590397"/>
    <w:rsid w:val="00590713"/>
    <w:rsid w:val="0059125D"/>
    <w:rsid w:val="005915B9"/>
    <w:rsid w:val="005920EA"/>
    <w:rsid w:val="005923F9"/>
    <w:rsid w:val="00592470"/>
    <w:rsid w:val="0059298E"/>
    <w:rsid w:val="00592DB1"/>
    <w:rsid w:val="00592F57"/>
    <w:rsid w:val="0059343B"/>
    <w:rsid w:val="005937F7"/>
    <w:rsid w:val="00593E52"/>
    <w:rsid w:val="005941AF"/>
    <w:rsid w:val="005942F9"/>
    <w:rsid w:val="00594D19"/>
    <w:rsid w:val="005953DA"/>
    <w:rsid w:val="005958FA"/>
    <w:rsid w:val="00595BF6"/>
    <w:rsid w:val="005960B7"/>
    <w:rsid w:val="00596E0D"/>
    <w:rsid w:val="00596F31"/>
    <w:rsid w:val="00597009"/>
    <w:rsid w:val="005979D0"/>
    <w:rsid w:val="00597EB3"/>
    <w:rsid w:val="005A00A6"/>
    <w:rsid w:val="005A093A"/>
    <w:rsid w:val="005A1470"/>
    <w:rsid w:val="005A17C0"/>
    <w:rsid w:val="005A1F15"/>
    <w:rsid w:val="005A1FB2"/>
    <w:rsid w:val="005A238E"/>
    <w:rsid w:val="005A2B61"/>
    <w:rsid w:val="005A3B1A"/>
    <w:rsid w:val="005A3EE5"/>
    <w:rsid w:val="005A4B6C"/>
    <w:rsid w:val="005A4EAB"/>
    <w:rsid w:val="005A55E2"/>
    <w:rsid w:val="005A5FAB"/>
    <w:rsid w:val="005A63FD"/>
    <w:rsid w:val="005A6813"/>
    <w:rsid w:val="005A6CF0"/>
    <w:rsid w:val="005A6D0E"/>
    <w:rsid w:val="005A70F6"/>
    <w:rsid w:val="005A71EE"/>
    <w:rsid w:val="005B060C"/>
    <w:rsid w:val="005B06AD"/>
    <w:rsid w:val="005B07AA"/>
    <w:rsid w:val="005B13F4"/>
    <w:rsid w:val="005B2675"/>
    <w:rsid w:val="005B2A53"/>
    <w:rsid w:val="005B436D"/>
    <w:rsid w:val="005B5F42"/>
    <w:rsid w:val="005C001D"/>
    <w:rsid w:val="005C06FC"/>
    <w:rsid w:val="005C0B8A"/>
    <w:rsid w:val="005C0C80"/>
    <w:rsid w:val="005C0FEA"/>
    <w:rsid w:val="005C1806"/>
    <w:rsid w:val="005C21D6"/>
    <w:rsid w:val="005C2476"/>
    <w:rsid w:val="005C260C"/>
    <w:rsid w:val="005C32F4"/>
    <w:rsid w:val="005C3468"/>
    <w:rsid w:val="005C3D75"/>
    <w:rsid w:val="005C4BEA"/>
    <w:rsid w:val="005C55CE"/>
    <w:rsid w:val="005C67C9"/>
    <w:rsid w:val="005C768D"/>
    <w:rsid w:val="005D0045"/>
    <w:rsid w:val="005D06A2"/>
    <w:rsid w:val="005D0739"/>
    <w:rsid w:val="005D0882"/>
    <w:rsid w:val="005D098D"/>
    <w:rsid w:val="005D15DB"/>
    <w:rsid w:val="005D1FA6"/>
    <w:rsid w:val="005D2C0B"/>
    <w:rsid w:val="005D3D62"/>
    <w:rsid w:val="005D3F23"/>
    <w:rsid w:val="005D47BF"/>
    <w:rsid w:val="005D4B52"/>
    <w:rsid w:val="005D4E0C"/>
    <w:rsid w:val="005D5376"/>
    <w:rsid w:val="005D5917"/>
    <w:rsid w:val="005D6C7D"/>
    <w:rsid w:val="005D739B"/>
    <w:rsid w:val="005D7524"/>
    <w:rsid w:val="005E0BEA"/>
    <w:rsid w:val="005E14D9"/>
    <w:rsid w:val="005E1868"/>
    <w:rsid w:val="005E18F8"/>
    <w:rsid w:val="005E1ACE"/>
    <w:rsid w:val="005E1B26"/>
    <w:rsid w:val="005E1F01"/>
    <w:rsid w:val="005E272B"/>
    <w:rsid w:val="005E3326"/>
    <w:rsid w:val="005E358D"/>
    <w:rsid w:val="005E3F3B"/>
    <w:rsid w:val="005E3F55"/>
    <w:rsid w:val="005E5113"/>
    <w:rsid w:val="005E53F9"/>
    <w:rsid w:val="005E55FA"/>
    <w:rsid w:val="005E5D9D"/>
    <w:rsid w:val="005E6523"/>
    <w:rsid w:val="005E66E3"/>
    <w:rsid w:val="005E6B34"/>
    <w:rsid w:val="005E75FC"/>
    <w:rsid w:val="005F0091"/>
    <w:rsid w:val="005F0185"/>
    <w:rsid w:val="005F0194"/>
    <w:rsid w:val="005F046C"/>
    <w:rsid w:val="005F0D34"/>
    <w:rsid w:val="005F1146"/>
    <w:rsid w:val="005F1F04"/>
    <w:rsid w:val="005F2176"/>
    <w:rsid w:val="005F236C"/>
    <w:rsid w:val="005F2B1D"/>
    <w:rsid w:val="005F35C1"/>
    <w:rsid w:val="005F430F"/>
    <w:rsid w:val="005F4BC3"/>
    <w:rsid w:val="005F556C"/>
    <w:rsid w:val="005F5EB6"/>
    <w:rsid w:val="005F6C5E"/>
    <w:rsid w:val="005F7499"/>
    <w:rsid w:val="005F7CDC"/>
    <w:rsid w:val="005F7FA1"/>
    <w:rsid w:val="005F7FE2"/>
    <w:rsid w:val="006002A7"/>
    <w:rsid w:val="006005E9"/>
    <w:rsid w:val="00602277"/>
    <w:rsid w:val="00602995"/>
    <w:rsid w:val="006036BA"/>
    <w:rsid w:val="006038D9"/>
    <w:rsid w:val="00606BE0"/>
    <w:rsid w:val="00607100"/>
    <w:rsid w:val="0060791E"/>
    <w:rsid w:val="00610902"/>
    <w:rsid w:val="00610A59"/>
    <w:rsid w:val="00610DC2"/>
    <w:rsid w:val="00610E5B"/>
    <w:rsid w:val="00610E83"/>
    <w:rsid w:val="0061118D"/>
    <w:rsid w:val="006115AE"/>
    <w:rsid w:val="00611646"/>
    <w:rsid w:val="006125A5"/>
    <w:rsid w:val="0061289C"/>
    <w:rsid w:val="0061297C"/>
    <w:rsid w:val="00612B3F"/>
    <w:rsid w:val="0061329E"/>
    <w:rsid w:val="00613858"/>
    <w:rsid w:val="006148BC"/>
    <w:rsid w:val="00616118"/>
    <w:rsid w:val="00616DCA"/>
    <w:rsid w:val="006170DF"/>
    <w:rsid w:val="006173AE"/>
    <w:rsid w:val="00617548"/>
    <w:rsid w:val="00617B4A"/>
    <w:rsid w:val="00620672"/>
    <w:rsid w:val="0062093D"/>
    <w:rsid w:val="00620BA8"/>
    <w:rsid w:val="00620E92"/>
    <w:rsid w:val="00620EA3"/>
    <w:rsid w:val="006222A9"/>
    <w:rsid w:val="0062252D"/>
    <w:rsid w:val="00622790"/>
    <w:rsid w:val="00622D30"/>
    <w:rsid w:val="006232C7"/>
    <w:rsid w:val="00624402"/>
    <w:rsid w:val="006246DD"/>
    <w:rsid w:val="00624954"/>
    <w:rsid w:val="00625288"/>
    <w:rsid w:val="006252AE"/>
    <w:rsid w:val="006257E0"/>
    <w:rsid w:val="00625E7E"/>
    <w:rsid w:val="0062687C"/>
    <w:rsid w:val="00626914"/>
    <w:rsid w:val="00626AF0"/>
    <w:rsid w:val="00626FD7"/>
    <w:rsid w:val="00627307"/>
    <w:rsid w:val="0062786A"/>
    <w:rsid w:val="00630565"/>
    <w:rsid w:val="006307FE"/>
    <w:rsid w:val="0063103D"/>
    <w:rsid w:val="006314F8"/>
    <w:rsid w:val="0063180C"/>
    <w:rsid w:val="00631D1C"/>
    <w:rsid w:val="00632348"/>
    <w:rsid w:val="006324D0"/>
    <w:rsid w:val="00634757"/>
    <w:rsid w:val="006362F5"/>
    <w:rsid w:val="00636810"/>
    <w:rsid w:val="00636F64"/>
    <w:rsid w:val="00637009"/>
    <w:rsid w:val="006370FA"/>
    <w:rsid w:val="006371AF"/>
    <w:rsid w:val="006406CF"/>
    <w:rsid w:val="006408F3"/>
    <w:rsid w:val="00643A64"/>
    <w:rsid w:val="00643C3E"/>
    <w:rsid w:val="006449F9"/>
    <w:rsid w:val="00644FDB"/>
    <w:rsid w:val="00645075"/>
    <w:rsid w:val="00645CA2"/>
    <w:rsid w:val="006460B0"/>
    <w:rsid w:val="006463FE"/>
    <w:rsid w:val="00646492"/>
    <w:rsid w:val="006465CB"/>
    <w:rsid w:val="00646E42"/>
    <w:rsid w:val="0064785B"/>
    <w:rsid w:val="00647E7D"/>
    <w:rsid w:val="00650559"/>
    <w:rsid w:val="00650590"/>
    <w:rsid w:val="00650A08"/>
    <w:rsid w:val="0065110D"/>
    <w:rsid w:val="00651B1C"/>
    <w:rsid w:val="0065202C"/>
    <w:rsid w:val="00653463"/>
    <w:rsid w:val="00653ABD"/>
    <w:rsid w:val="00653B32"/>
    <w:rsid w:val="0065405F"/>
    <w:rsid w:val="0065412C"/>
    <w:rsid w:val="0065542F"/>
    <w:rsid w:val="0065576C"/>
    <w:rsid w:val="00655C06"/>
    <w:rsid w:val="00656710"/>
    <w:rsid w:val="00656853"/>
    <w:rsid w:val="00656B54"/>
    <w:rsid w:val="00657E6A"/>
    <w:rsid w:val="00660049"/>
    <w:rsid w:val="0066008A"/>
    <w:rsid w:val="00661B72"/>
    <w:rsid w:val="006625C6"/>
    <w:rsid w:val="006629EF"/>
    <w:rsid w:val="00662AE4"/>
    <w:rsid w:val="00662EE9"/>
    <w:rsid w:val="006632C8"/>
    <w:rsid w:val="006636CA"/>
    <w:rsid w:val="006647E7"/>
    <w:rsid w:val="00664803"/>
    <w:rsid w:val="00664CB5"/>
    <w:rsid w:val="00664CD3"/>
    <w:rsid w:val="0066543A"/>
    <w:rsid w:val="00665A74"/>
    <w:rsid w:val="00667379"/>
    <w:rsid w:val="00667563"/>
    <w:rsid w:val="00667EE9"/>
    <w:rsid w:val="00671C52"/>
    <w:rsid w:val="00671DE5"/>
    <w:rsid w:val="00673453"/>
    <w:rsid w:val="006741E2"/>
    <w:rsid w:val="00674D62"/>
    <w:rsid w:val="00675C11"/>
    <w:rsid w:val="006802A5"/>
    <w:rsid w:val="006816BB"/>
    <w:rsid w:val="00682390"/>
    <w:rsid w:val="006828E8"/>
    <w:rsid w:val="006828EC"/>
    <w:rsid w:val="00683251"/>
    <w:rsid w:val="006839C7"/>
    <w:rsid w:val="00684746"/>
    <w:rsid w:val="00684C0B"/>
    <w:rsid w:val="00685366"/>
    <w:rsid w:val="006853B3"/>
    <w:rsid w:val="006862C6"/>
    <w:rsid w:val="00686C72"/>
    <w:rsid w:val="00686CC6"/>
    <w:rsid w:val="00687B08"/>
    <w:rsid w:val="00690700"/>
    <w:rsid w:val="00690F5E"/>
    <w:rsid w:val="00692494"/>
    <w:rsid w:val="006926E6"/>
    <w:rsid w:val="00692EA0"/>
    <w:rsid w:val="00693438"/>
    <w:rsid w:val="00693996"/>
    <w:rsid w:val="00694629"/>
    <w:rsid w:val="006949CA"/>
    <w:rsid w:val="00694B4E"/>
    <w:rsid w:val="0069574C"/>
    <w:rsid w:val="00695901"/>
    <w:rsid w:val="006959C9"/>
    <w:rsid w:val="006964F5"/>
    <w:rsid w:val="00696653"/>
    <w:rsid w:val="00696B21"/>
    <w:rsid w:val="0069754B"/>
    <w:rsid w:val="00697F77"/>
    <w:rsid w:val="006A0158"/>
    <w:rsid w:val="006A042B"/>
    <w:rsid w:val="006A06EF"/>
    <w:rsid w:val="006A0B07"/>
    <w:rsid w:val="006A0EA5"/>
    <w:rsid w:val="006A16D8"/>
    <w:rsid w:val="006A285E"/>
    <w:rsid w:val="006A2EA1"/>
    <w:rsid w:val="006A427A"/>
    <w:rsid w:val="006A47F5"/>
    <w:rsid w:val="006A583D"/>
    <w:rsid w:val="006A5A01"/>
    <w:rsid w:val="006A684C"/>
    <w:rsid w:val="006A6DEA"/>
    <w:rsid w:val="006A6FCA"/>
    <w:rsid w:val="006A73DF"/>
    <w:rsid w:val="006B1222"/>
    <w:rsid w:val="006B3286"/>
    <w:rsid w:val="006B37CE"/>
    <w:rsid w:val="006B3B2C"/>
    <w:rsid w:val="006B4EB2"/>
    <w:rsid w:val="006B52C4"/>
    <w:rsid w:val="006B549B"/>
    <w:rsid w:val="006B63D6"/>
    <w:rsid w:val="006B641D"/>
    <w:rsid w:val="006B6C7E"/>
    <w:rsid w:val="006B7832"/>
    <w:rsid w:val="006C0317"/>
    <w:rsid w:val="006C0AEA"/>
    <w:rsid w:val="006C0C60"/>
    <w:rsid w:val="006C2082"/>
    <w:rsid w:val="006C2EAD"/>
    <w:rsid w:val="006C479B"/>
    <w:rsid w:val="006C49F4"/>
    <w:rsid w:val="006C4BF6"/>
    <w:rsid w:val="006C4C8C"/>
    <w:rsid w:val="006C50DD"/>
    <w:rsid w:val="006C610F"/>
    <w:rsid w:val="006C62B7"/>
    <w:rsid w:val="006C65D1"/>
    <w:rsid w:val="006C668C"/>
    <w:rsid w:val="006D03D0"/>
    <w:rsid w:val="006D0A7A"/>
    <w:rsid w:val="006D1A02"/>
    <w:rsid w:val="006D1C41"/>
    <w:rsid w:val="006D2200"/>
    <w:rsid w:val="006D23AE"/>
    <w:rsid w:val="006D25C0"/>
    <w:rsid w:val="006D265B"/>
    <w:rsid w:val="006D3CFC"/>
    <w:rsid w:val="006D4104"/>
    <w:rsid w:val="006D4389"/>
    <w:rsid w:val="006D4756"/>
    <w:rsid w:val="006D4E4E"/>
    <w:rsid w:val="006D53BC"/>
    <w:rsid w:val="006D58FE"/>
    <w:rsid w:val="006D5BF9"/>
    <w:rsid w:val="006D5CC6"/>
    <w:rsid w:val="006D604A"/>
    <w:rsid w:val="006D70A6"/>
    <w:rsid w:val="006D746D"/>
    <w:rsid w:val="006D7D58"/>
    <w:rsid w:val="006E0006"/>
    <w:rsid w:val="006E0951"/>
    <w:rsid w:val="006E0DD7"/>
    <w:rsid w:val="006E1547"/>
    <w:rsid w:val="006E16A9"/>
    <w:rsid w:val="006E18F5"/>
    <w:rsid w:val="006E1EC1"/>
    <w:rsid w:val="006E227C"/>
    <w:rsid w:val="006E29CD"/>
    <w:rsid w:val="006E31D6"/>
    <w:rsid w:val="006E379D"/>
    <w:rsid w:val="006E3C05"/>
    <w:rsid w:val="006E4F38"/>
    <w:rsid w:val="006E53F9"/>
    <w:rsid w:val="006E5956"/>
    <w:rsid w:val="006E5E31"/>
    <w:rsid w:val="006E61EC"/>
    <w:rsid w:val="006E6E2F"/>
    <w:rsid w:val="006E6EC3"/>
    <w:rsid w:val="006F17F0"/>
    <w:rsid w:val="006F1CBB"/>
    <w:rsid w:val="006F39B3"/>
    <w:rsid w:val="006F3DC6"/>
    <w:rsid w:val="006F40BC"/>
    <w:rsid w:val="006F47BB"/>
    <w:rsid w:val="006F4F4F"/>
    <w:rsid w:val="006F54B6"/>
    <w:rsid w:val="006F5F98"/>
    <w:rsid w:val="006F6084"/>
    <w:rsid w:val="006F699A"/>
    <w:rsid w:val="006F7014"/>
    <w:rsid w:val="006F748A"/>
    <w:rsid w:val="006F779B"/>
    <w:rsid w:val="006F7F37"/>
    <w:rsid w:val="007004C5"/>
    <w:rsid w:val="00700549"/>
    <w:rsid w:val="0070062C"/>
    <w:rsid w:val="00701706"/>
    <w:rsid w:val="00701F83"/>
    <w:rsid w:val="00701FA0"/>
    <w:rsid w:val="00702095"/>
    <w:rsid w:val="00702A1A"/>
    <w:rsid w:val="00702B0D"/>
    <w:rsid w:val="00703336"/>
    <w:rsid w:val="00703452"/>
    <w:rsid w:val="00703BE1"/>
    <w:rsid w:val="00703DF2"/>
    <w:rsid w:val="007041A9"/>
    <w:rsid w:val="0070478E"/>
    <w:rsid w:val="00705646"/>
    <w:rsid w:val="00706645"/>
    <w:rsid w:val="007066B4"/>
    <w:rsid w:val="00706A16"/>
    <w:rsid w:val="00706A4B"/>
    <w:rsid w:val="00706F11"/>
    <w:rsid w:val="00707293"/>
    <w:rsid w:val="00707752"/>
    <w:rsid w:val="00707DE6"/>
    <w:rsid w:val="00707F05"/>
    <w:rsid w:val="00710122"/>
    <w:rsid w:val="00710162"/>
    <w:rsid w:val="00710C6A"/>
    <w:rsid w:val="00710D02"/>
    <w:rsid w:val="00710DD8"/>
    <w:rsid w:val="00711CF6"/>
    <w:rsid w:val="0071289F"/>
    <w:rsid w:val="00713590"/>
    <w:rsid w:val="00713A5B"/>
    <w:rsid w:val="00714773"/>
    <w:rsid w:val="00715C07"/>
    <w:rsid w:val="00716A1F"/>
    <w:rsid w:val="00716EA9"/>
    <w:rsid w:val="00716F76"/>
    <w:rsid w:val="00717D70"/>
    <w:rsid w:val="00720203"/>
    <w:rsid w:val="00720AE8"/>
    <w:rsid w:val="00720BC9"/>
    <w:rsid w:val="00720C7B"/>
    <w:rsid w:val="00720F10"/>
    <w:rsid w:val="007226D7"/>
    <w:rsid w:val="00722781"/>
    <w:rsid w:val="00722921"/>
    <w:rsid w:val="007229E5"/>
    <w:rsid w:val="00723AB7"/>
    <w:rsid w:val="00723CF4"/>
    <w:rsid w:val="00724136"/>
    <w:rsid w:val="00724B9E"/>
    <w:rsid w:val="00725295"/>
    <w:rsid w:val="00725C38"/>
    <w:rsid w:val="007260B8"/>
    <w:rsid w:val="00726ABB"/>
    <w:rsid w:val="00726F24"/>
    <w:rsid w:val="00727030"/>
    <w:rsid w:val="00727341"/>
    <w:rsid w:val="00727370"/>
    <w:rsid w:val="00727845"/>
    <w:rsid w:val="00727AA6"/>
    <w:rsid w:val="00727D80"/>
    <w:rsid w:val="00730B8B"/>
    <w:rsid w:val="00730BE0"/>
    <w:rsid w:val="00730C7A"/>
    <w:rsid w:val="00731653"/>
    <w:rsid w:val="00731962"/>
    <w:rsid w:val="00731E02"/>
    <w:rsid w:val="00731F04"/>
    <w:rsid w:val="00732B95"/>
    <w:rsid w:val="00733218"/>
    <w:rsid w:val="00733894"/>
    <w:rsid w:val="007341C6"/>
    <w:rsid w:val="007364CB"/>
    <w:rsid w:val="007366AD"/>
    <w:rsid w:val="007371B6"/>
    <w:rsid w:val="00737209"/>
    <w:rsid w:val="00737795"/>
    <w:rsid w:val="0073793E"/>
    <w:rsid w:val="00737B62"/>
    <w:rsid w:val="00740B24"/>
    <w:rsid w:val="007415D7"/>
    <w:rsid w:val="00742681"/>
    <w:rsid w:val="00742BE0"/>
    <w:rsid w:val="007435F6"/>
    <w:rsid w:val="007440B1"/>
    <w:rsid w:val="0074505C"/>
    <w:rsid w:val="00745061"/>
    <w:rsid w:val="0074532B"/>
    <w:rsid w:val="007457B1"/>
    <w:rsid w:val="007460C3"/>
    <w:rsid w:val="00746B0E"/>
    <w:rsid w:val="00751480"/>
    <w:rsid w:val="007515DE"/>
    <w:rsid w:val="00751879"/>
    <w:rsid w:val="00751885"/>
    <w:rsid w:val="007518B0"/>
    <w:rsid w:val="00751F7C"/>
    <w:rsid w:val="007526B9"/>
    <w:rsid w:val="0075274D"/>
    <w:rsid w:val="00752C29"/>
    <w:rsid w:val="00752DB0"/>
    <w:rsid w:val="0075374F"/>
    <w:rsid w:val="00755CD5"/>
    <w:rsid w:val="0075603A"/>
    <w:rsid w:val="007567D8"/>
    <w:rsid w:val="00757852"/>
    <w:rsid w:val="00757F9C"/>
    <w:rsid w:val="0076078E"/>
    <w:rsid w:val="00760864"/>
    <w:rsid w:val="0076132B"/>
    <w:rsid w:val="00761363"/>
    <w:rsid w:val="00761393"/>
    <w:rsid w:val="00761487"/>
    <w:rsid w:val="007614B1"/>
    <w:rsid w:val="007614F6"/>
    <w:rsid w:val="0076168F"/>
    <w:rsid w:val="00761847"/>
    <w:rsid w:val="00762502"/>
    <w:rsid w:val="007630EA"/>
    <w:rsid w:val="007632A9"/>
    <w:rsid w:val="00763D6C"/>
    <w:rsid w:val="0076409A"/>
    <w:rsid w:val="007646D6"/>
    <w:rsid w:val="00764B79"/>
    <w:rsid w:val="00764C46"/>
    <w:rsid w:val="00764CDC"/>
    <w:rsid w:val="00765435"/>
    <w:rsid w:val="00766409"/>
    <w:rsid w:val="00767300"/>
    <w:rsid w:val="0077000C"/>
    <w:rsid w:val="00771067"/>
    <w:rsid w:val="00771071"/>
    <w:rsid w:val="00771D9C"/>
    <w:rsid w:val="007728C9"/>
    <w:rsid w:val="00772A9A"/>
    <w:rsid w:val="00773008"/>
    <w:rsid w:val="00774143"/>
    <w:rsid w:val="0077494F"/>
    <w:rsid w:val="00776770"/>
    <w:rsid w:val="00776C42"/>
    <w:rsid w:val="0078116B"/>
    <w:rsid w:val="0078123D"/>
    <w:rsid w:val="007816C7"/>
    <w:rsid w:val="00781AC9"/>
    <w:rsid w:val="00781ACC"/>
    <w:rsid w:val="00781BB2"/>
    <w:rsid w:val="0078273C"/>
    <w:rsid w:val="00782DE1"/>
    <w:rsid w:val="00783AA1"/>
    <w:rsid w:val="00783EF5"/>
    <w:rsid w:val="007840DA"/>
    <w:rsid w:val="0078412A"/>
    <w:rsid w:val="00784205"/>
    <w:rsid w:val="00785400"/>
    <w:rsid w:val="00785E3D"/>
    <w:rsid w:val="007861D7"/>
    <w:rsid w:val="007867F3"/>
    <w:rsid w:val="007868D4"/>
    <w:rsid w:val="00786A28"/>
    <w:rsid w:val="00786A5D"/>
    <w:rsid w:val="007874BC"/>
    <w:rsid w:val="00790569"/>
    <w:rsid w:val="00791F5D"/>
    <w:rsid w:val="0079214D"/>
    <w:rsid w:val="00792ABE"/>
    <w:rsid w:val="0079489D"/>
    <w:rsid w:val="00794923"/>
    <w:rsid w:val="00795027"/>
    <w:rsid w:val="0079511D"/>
    <w:rsid w:val="00795EDF"/>
    <w:rsid w:val="00796A64"/>
    <w:rsid w:val="00796CF8"/>
    <w:rsid w:val="007973DC"/>
    <w:rsid w:val="007975D5"/>
    <w:rsid w:val="007977C2"/>
    <w:rsid w:val="007979D2"/>
    <w:rsid w:val="00797ABA"/>
    <w:rsid w:val="007A00AC"/>
    <w:rsid w:val="007A0C06"/>
    <w:rsid w:val="007A0D85"/>
    <w:rsid w:val="007A1E76"/>
    <w:rsid w:val="007A23EA"/>
    <w:rsid w:val="007A263E"/>
    <w:rsid w:val="007A2EDC"/>
    <w:rsid w:val="007A3908"/>
    <w:rsid w:val="007A469B"/>
    <w:rsid w:val="007A49E3"/>
    <w:rsid w:val="007A4D0C"/>
    <w:rsid w:val="007A61F2"/>
    <w:rsid w:val="007A6C63"/>
    <w:rsid w:val="007A766B"/>
    <w:rsid w:val="007A7CB9"/>
    <w:rsid w:val="007A7D6B"/>
    <w:rsid w:val="007B003F"/>
    <w:rsid w:val="007B052C"/>
    <w:rsid w:val="007B1005"/>
    <w:rsid w:val="007B25E1"/>
    <w:rsid w:val="007B275B"/>
    <w:rsid w:val="007B2D92"/>
    <w:rsid w:val="007B328C"/>
    <w:rsid w:val="007B417B"/>
    <w:rsid w:val="007B455D"/>
    <w:rsid w:val="007B4979"/>
    <w:rsid w:val="007B4DFA"/>
    <w:rsid w:val="007B548C"/>
    <w:rsid w:val="007B7120"/>
    <w:rsid w:val="007B71B1"/>
    <w:rsid w:val="007B7957"/>
    <w:rsid w:val="007B7C62"/>
    <w:rsid w:val="007C00B1"/>
    <w:rsid w:val="007C10DE"/>
    <w:rsid w:val="007C1390"/>
    <w:rsid w:val="007C2BA3"/>
    <w:rsid w:val="007C2DF5"/>
    <w:rsid w:val="007C3A34"/>
    <w:rsid w:val="007C3B73"/>
    <w:rsid w:val="007C533F"/>
    <w:rsid w:val="007C5A70"/>
    <w:rsid w:val="007C630E"/>
    <w:rsid w:val="007C6516"/>
    <w:rsid w:val="007C6915"/>
    <w:rsid w:val="007C7107"/>
    <w:rsid w:val="007C7677"/>
    <w:rsid w:val="007C77BA"/>
    <w:rsid w:val="007D00DB"/>
    <w:rsid w:val="007D02A7"/>
    <w:rsid w:val="007D0A7E"/>
    <w:rsid w:val="007D1539"/>
    <w:rsid w:val="007D1738"/>
    <w:rsid w:val="007D3201"/>
    <w:rsid w:val="007D389C"/>
    <w:rsid w:val="007D4762"/>
    <w:rsid w:val="007D5956"/>
    <w:rsid w:val="007D5B40"/>
    <w:rsid w:val="007D662C"/>
    <w:rsid w:val="007D7688"/>
    <w:rsid w:val="007D798B"/>
    <w:rsid w:val="007E05DD"/>
    <w:rsid w:val="007E0C4D"/>
    <w:rsid w:val="007E0F89"/>
    <w:rsid w:val="007E1238"/>
    <w:rsid w:val="007E280D"/>
    <w:rsid w:val="007E28F2"/>
    <w:rsid w:val="007E37E4"/>
    <w:rsid w:val="007E3A44"/>
    <w:rsid w:val="007E4164"/>
    <w:rsid w:val="007E41AE"/>
    <w:rsid w:val="007E4588"/>
    <w:rsid w:val="007E4770"/>
    <w:rsid w:val="007E5153"/>
    <w:rsid w:val="007E5208"/>
    <w:rsid w:val="007E54FC"/>
    <w:rsid w:val="007E5990"/>
    <w:rsid w:val="007E652C"/>
    <w:rsid w:val="007E68BD"/>
    <w:rsid w:val="007E6E7C"/>
    <w:rsid w:val="007E7315"/>
    <w:rsid w:val="007E7713"/>
    <w:rsid w:val="007E7CBA"/>
    <w:rsid w:val="007F078A"/>
    <w:rsid w:val="007F2245"/>
    <w:rsid w:val="007F3068"/>
    <w:rsid w:val="007F355C"/>
    <w:rsid w:val="007F3D1C"/>
    <w:rsid w:val="007F3E99"/>
    <w:rsid w:val="007F4101"/>
    <w:rsid w:val="007F5406"/>
    <w:rsid w:val="007F593A"/>
    <w:rsid w:val="007F59D0"/>
    <w:rsid w:val="007F5C78"/>
    <w:rsid w:val="007F66C7"/>
    <w:rsid w:val="007F69E6"/>
    <w:rsid w:val="007F6FAC"/>
    <w:rsid w:val="007F700D"/>
    <w:rsid w:val="007F7625"/>
    <w:rsid w:val="00800260"/>
    <w:rsid w:val="00800C5A"/>
    <w:rsid w:val="00800D62"/>
    <w:rsid w:val="00801166"/>
    <w:rsid w:val="00801A61"/>
    <w:rsid w:val="00801D6D"/>
    <w:rsid w:val="00802F10"/>
    <w:rsid w:val="00804058"/>
    <w:rsid w:val="0080494B"/>
    <w:rsid w:val="00804AE1"/>
    <w:rsid w:val="00804DD3"/>
    <w:rsid w:val="008053EB"/>
    <w:rsid w:val="008055B4"/>
    <w:rsid w:val="00805F96"/>
    <w:rsid w:val="00807E73"/>
    <w:rsid w:val="00810220"/>
    <w:rsid w:val="0081057C"/>
    <w:rsid w:val="0081077B"/>
    <w:rsid w:val="008113AD"/>
    <w:rsid w:val="008115FE"/>
    <w:rsid w:val="00811F55"/>
    <w:rsid w:val="008130F7"/>
    <w:rsid w:val="008139C4"/>
    <w:rsid w:val="00813B4A"/>
    <w:rsid w:val="008145D6"/>
    <w:rsid w:val="00814F92"/>
    <w:rsid w:val="00815BCC"/>
    <w:rsid w:val="00815F79"/>
    <w:rsid w:val="008160F8"/>
    <w:rsid w:val="00816358"/>
    <w:rsid w:val="008164F2"/>
    <w:rsid w:val="00816747"/>
    <w:rsid w:val="008178F5"/>
    <w:rsid w:val="00817C5A"/>
    <w:rsid w:val="008213F7"/>
    <w:rsid w:val="00821E94"/>
    <w:rsid w:val="008220EE"/>
    <w:rsid w:val="00822496"/>
    <w:rsid w:val="00822916"/>
    <w:rsid w:val="00822A87"/>
    <w:rsid w:val="00822F50"/>
    <w:rsid w:val="0082383E"/>
    <w:rsid w:val="008239CB"/>
    <w:rsid w:val="008245D5"/>
    <w:rsid w:val="00824775"/>
    <w:rsid w:val="0082483B"/>
    <w:rsid w:val="00826845"/>
    <w:rsid w:val="008274F5"/>
    <w:rsid w:val="00827665"/>
    <w:rsid w:val="00830B96"/>
    <w:rsid w:val="008313ED"/>
    <w:rsid w:val="00832127"/>
    <w:rsid w:val="0083228A"/>
    <w:rsid w:val="00832C91"/>
    <w:rsid w:val="0083448C"/>
    <w:rsid w:val="008346C0"/>
    <w:rsid w:val="008356B4"/>
    <w:rsid w:val="008358AC"/>
    <w:rsid w:val="008361E5"/>
    <w:rsid w:val="00836C2B"/>
    <w:rsid w:val="00840242"/>
    <w:rsid w:val="008402BC"/>
    <w:rsid w:val="00840AB4"/>
    <w:rsid w:val="00840B8E"/>
    <w:rsid w:val="00841245"/>
    <w:rsid w:val="00841558"/>
    <w:rsid w:val="008423EB"/>
    <w:rsid w:val="00843F57"/>
    <w:rsid w:val="0084434C"/>
    <w:rsid w:val="00844377"/>
    <w:rsid w:val="00844F2D"/>
    <w:rsid w:val="0084588F"/>
    <w:rsid w:val="00845B63"/>
    <w:rsid w:val="00845C37"/>
    <w:rsid w:val="00845C80"/>
    <w:rsid w:val="00845C87"/>
    <w:rsid w:val="00846E5F"/>
    <w:rsid w:val="00847097"/>
    <w:rsid w:val="0084744E"/>
    <w:rsid w:val="008477C6"/>
    <w:rsid w:val="00847A84"/>
    <w:rsid w:val="00850EB5"/>
    <w:rsid w:val="00851AFD"/>
    <w:rsid w:val="00851E34"/>
    <w:rsid w:val="00852F5E"/>
    <w:rsid w:val="0085383B"/>
    <w:rsid w:val="008538D2"/>
    <w:rsid w:val="00853A3E"/>
    <w:rsid w:val="00854331"/>
    <w:rsid w:val="0085459C"/>
    <w:rsid w:val="008547ED"/>
    <w:rsid w:val="0085506B"/>
    <w:rsid w:val="00860A7E"/>
    <w:rsid w:val="00861554"/>
    <w:rsid w:val="00862007"/>
    <w:rsid w:val="008629C4"/>
    <w:rsid w:val="008629CE"/>
    <w:rsid w:val="0086385C"/>
    <w:rsid w:val="0086435A"/>
    <w:rsid w:val="008647A4"/>
    <w:rsid w:val="00864E7B"/>
    <w:rsid w:val="00864FD9"/>
    <w:rsid w:val="008651C9"/>
    <w:rsid w:val="00865430"/>
    <w:rsid w:val="008665DC"/>
    <w:rsid w:val="0086757F"/>
    <w:rsid w:val="0086784C"/>
    <w:rsid w:val="00867AE8"/>
    <w:rsid w:val="00870340"/>
    <w:rsid w:val="0087041D"/>
    <w:rsid w:val="00870A1A"/>
    <w:rsid w:val="00870CCF"/>
    <w:rsid w:val="008712D7"/>
    <w:rsid w:val="0087286B"/>
    <w:rsid w:val="0087603D"/>
    <w:rsid w:val="008765B4"/>
    <w:rsid w:val="0087661F"/>
    <w:rsid w:val="00876C0E"/>
    <w:rsid w:val="00877CE3"/>
    <w:rsid w:val="00877F1A"/>
    <w:rsid w:val="00880087"/>
    <w:rsid w:val="00880815"/>
    <w:rsid w:val="0088134F"/>
    <w:rsid w:val="00881583"/>
    <w:rsid w:val="00882124"/>
    <w:rsid w:val="008837BF"/>
    <w:rsid w:val="00883823"/>
    <w:rsid w:val="008839A5"/>
    <w:rsid w:val="008845CB"/>
    <w:rsid w:val="0088471D"/>
    <w:rsid w:val="00885499"/>
    <w:rsid w:val="00885597"/>
    <w:rsid w:val="0088645D"/>
    <w:rsid w:val="00886B7B"/>
    <w:rsid w:val="00887B13"/>
    <w:rsid w:val="00890113"/>
    <w:rsid w:val="00890393"/>
    <w:rsid w:val="0089116D"/>
    <w:rsid w:val="00891EA3"/>
    <w:rsid w:val="0089271F"/>
    <w:rsid w:val="00892A41"/>
    <w:rsid w:val="00892D8E"/>
    <w:rsid w:val="00892EFD"/>
    <w:rsid w:val="0089306B"/>
    <w:rsid w:val="008933D8"/>
    <w:rsid w:val="008937DD"/>
    <w:rsid w:val="008942C0"/>
    <w:rsid w:val="00894D10"/>
    <w:rsid w:val="0089506D"/>
    <w:rsid w:val="00895116"/>
    <w:rsid w:val="008952B1"/>
    <w:rsid w:val="008958BE"/>
    <w:rsid w:val="00895FE2"/>
    <w:rsid w:val="00896375"/>
    <w:rsid w:val="00896A75"/>
    <w:rsid w:val="00896AEC"/>
    <w:rsid w:val="008972E4"/>
    <w:rsid w:val="00897D6C"/>
    <w:rsid w:val="00897F4A"/>
    <w:rsid w:val="008A17E5"/>
    <w:rsid w:val="008A1AAA"/>
    <w:rsid w:val="008A1B98"/>
    <w:rsid w:val="008A1DFE"/>
    <w:rsid w:val="008A268C"/>
    <w:rsid w:val="008A3D11"/>
    <w:rsid w:val="008A4433"/>
    <w:rsid w:val="008A4BC2"/>
    <w:rsid w:val="008A52AD"/>
    <w:rsid w:val="008A5756"/>
    <w:rsid w:val="008A5A44"/>
    <w:rsid w:val="008A65AD"/>
    <w:rsid w:val="008A6DCB"/>
    <w:rsid w:val="008B18E3"/>
    <w:rsid w:val="008B268E"/>
    <w:rsid w:val="008B2FFC"/>
    <w:rsid w:val="008B347E"/>
    <w:rsid w:val="008B3855"/>
    <w:rsid w:val="008B3CE3"/>
    <w:rsid w:val="008B4108"/>
    <w:rsid w:val="008B47B9"/>
    <w:rsid w:val="008B48C8"/>
    <w:rsid w:val="008B4973"/>
    <w:rsid w:val="008B4E38"/>
    <w:rsid w:val="008B4F06"/>
    <w:rsid w:val="008B4F41"/>
    <w:rsid w:val="008B5503"/>
    <w:rsid w:val="008B5EAD"/>
    <w:rsid w:val="008B6E8B"/>
    <w:rsid w:val="008C0008"/>
    <w:rsid w:val="008C0150"/>
    <w:rsid w:val="008C0161"/>
    <w:rsid w:val="008C0358"/>
    <w:rsid w:val="008C0DF8"/>
    <w:rsid w:val="008C25FA"/>
    <w:rsid w:val="008C2B9D"/>
    <w:rsid w:val="008C2DF6"/>
    <w:rsid w:val="008C4680"/>
    <w:rsid w:val="008C5308"/>
    <w:rsid w:val="008C55F6"/>
    <w:rsid w:val="008C5654"/>
    <w:rsid w:val="008C5C2B"/>
    <w:rsid w:val="008C5DED"/>
    <w:rsid w:val="008C66F0"/>
    <w:rsid w:val="008C741E"/>
    <w:rsid w:val="008C7754"/>
    <w:rsid w:val="008D11AE"/>
    <w:rsid w:val="008D1865"/>
    <w:rsid w:val="008D1ADB"/>
    <w:rsid w:val="008D2A86"/>
    <w:rsid w:val="008D2AAA"/>
    <w:rsid w:val="008D30CF"/>
    <w:rsid w:val="008D34D5"/>
    <w:rsid w:val="008D3776"/>
    <w:rsid w:val="008D3CEC"/>
    <w:rsid w:val="008D42DE"/>
    <w:rsid w:val="008D4CDB"/>
    <w:rsid w:val="008D4D60"/>
    <w:rsid w:val="008D5804"/>
    <w:rsid w:val="008D5992"/>
    <w:rsid w:val="008D61FD"/>
    <w:rsid w:val="008D677D"/>
    <w:rsid w:val="008D729C"/>
    <w:rsid w:val="008E03E8"/>
    <w:rsid w:val="008E16FF"/>
    <w:rsid w:val="008E1E96"/>
    <w:rsid w:val="008E2AB5"/>
    <w:rsid w:val="008E3579"/>
    <w:rsid w:val="008E36AB"/>
    <w:rsid w:val="008E43B4"/>
    <w:rsid w:val="008E46CE"/>
    <w:rsid w:val="008E4C8A"/>
    <w:rsid w:val="008E4E75"/>
    <w:rsid w:val="008E5116"/>
    <w:rsid w:val="008E668F"/>
    <w:rsid w:val="008F0235"/>
    <w:rsid w:val="008F02E1"/>
    <w:rsid w:val="008F158B"/>
    <w:rsid w:val="008F25AA"/>
    <w:rsid w:val="008F35EA"/>
    <w:rsid w:val="008F3683"/>
    <w:rsid w:val="008F3BA9"/>
    <w:rsid w:val="008F3D59"/>
    <w:rsid w:val="008F3F85"/>
    <w:rsid w:val="008F55DC"/>
    <w:rsid w:val="008F5B67"/>
    <w:rsid w:val="008F5DDB"/>
    <w:rsid w:val="008F5E7F"/>
    <w:rsid w:val="008F5F00"/>
    <w:rsid w:val="008F6DB4"/>
    <w:rsid w:val="008F6EC4"/>
    <w:rsid w:val="008F70AB"/>
    <w:rsid w:val="008F7641"/>
    <w:rsid w:val="008F7EBC"/>
    <w:rsid w:val="00900EFE"/>
    <w:rsid w:val="009011A0"/>
    <w:rsid w:val="00901D9A"/>
    <w:rsid w:val="00901E28"/>
    <w:rsid w:val="00901FB0"/>
    <w:rsid w:val="00903EB8"/>
    <w:rsid w:val="009045E5"/>
    <w:rsid w:val="00906137"/>
    <w:rsid w:val="009064B9"/>
    <w:rsid w:val="009066D8"/>
    <w:rsid w:val="00906B4B"/>
    <w:rsid w:val="00910A36"/>
    <w:rsid w:val="00911196"/>
    <w:rsid w:val="00911205"/>
    <w:rsid w:val="009112A3"/>
    <w:rsid w:val="00911668"/>
    <w:rsid w:val="00911E42"/>
    <w:rsid w:val="0091424E"/>
    <w:rsid w:val="009143FE"/>
    <w:rsid w:val="00914844"/>
    <w:rsid w:val="00914A29"/>
    <w:rsid w:val="00914E2E"/>
    <w:rsid w:val="00914ECD"/>
    <w:rsid w:val="0091597F"/>
    <w:rsid w:val="00915B17"/>
    <w:rsid w:val="009167C7"/>
    <w:rsid w:val="009167DC"/>
    <w:rsid w:val="00916844"/>
    <w:rsid w:val="00916A7A"/>
    <w:rsid w:val="00917648"/>
    <w:rsid w:val="00920C50"/>
    <w:rsid w:val="00921460"/>
    <w:rsid w:val="00922B42"/>
    <w:rsid w:val="00922BC1"/>
    <w:rsid w:val="00923381"/>
    <w:rsid w:val="009238D0"/>
    <w:rsid w:val="00923C47"/>
    <w:rsid w:val="00923D9D"/>
    <w:rsid w:val="009243E6"/>
    <w:rsid w:val="0092459B"/>
    <w:rsid w:val="00924A45"/>
    <w:rsid w:val="00925BEA"/>
    <w:rsid w:val="009269A2"/>
    <w:rsid w:val="009276ED"/>
    <w:rsid w:val="00932168"/>
    <w:rsid w:val="00932611"/>
    <w:rsid w:val="009329D1"/>
    <w:rsid w:val="00932A9F"/>
    <w:rsid w:val="00932E63"/>
    <w:rsid w:val="00932EC7"/>
    <w:rsid w:val="00933347"/>
    <w:rsid w:val="009335CB"/>
    <w:rsid w:val="00933718"/>
    <w:rsid w:val="0093389D"/>
    <w:rsid w:val="00933A55"/>
    <w:rsid w:val="00934AA6"/>
    <w:rsid w:val="00934D6C"/>
    <w:rsid w:val="0093511C"/>
    <w:rsid w:val="00935867"/>
    <w:rsid w:val="00936779"/>
    <w:rsid w:val="00936AF7"/>
    <w:rsid w:val="00937C66"/>
    <w:rsid w:val="00940707"/>
    <w:rsid w:val="00941A5D"/>
    <w:rsid w:val="00941BAB"/>
    <w:rsid w:val="009423BC"/>
    <w:rsid w:val="009427D9"/>
    <w:rsid w:val="00942E7A"/>
    <w:rsid w:val="00943041"/>
    <w:rsid w:val="009435D2"/>
    <w:rsid w:val="00944726"/>
    <w:rsid w:val="00944A4B"/>
    <w:rsid w:val="009457B6"/>
    <w:rsid w:val="00945D74"/>
    <w:rsid w:val="009466E3"/>
    <w:rsid w:val="009476E3"/>
    <w:rsid w:val="00947A0F"/>
    <w:rsid w:val="00951114"/>
    <w:rsid w:val="009511D5"/>
    <w:rsid w:val="00951DEF"/>
    <w:rsid w:val="009522CD"/>
    <w:rsid w:val="0095289A"/>
    <w:rsid w:val="00952D7E"/>
    <w:rsid w:val="00952ED7"/>
    <w:rsid w:val="0095300B"/>
    <w:rsid w:val="00953ACD"/>
    <w:rsid w:val="00954146"/>
    <w:rsid w:val="0095429F"/>
    <w:rsid w:val="009544AF"/>
    <w:rsid w:val="0095516C"/>
    <w:rsid w:val="0095567F"/>
    <w:rsid w:val="00956794"/>
    <w:rsid w:val="00956899"/>
    <w:rsid w:val="00956F3B"/>
    <w:rsid w:val="00957560"/>
    <w:rsid w:val="009578D2"/>
    <w:rsid w:val="00957B91"/>
    <w:rsid w:val="009610ED"/>
    <w:rsid w:val="00961317"/>
    <w:rsid w:val="00961412"/>
    <w:rsid w:val="00962788"/>
    <w:rsid w:val="00962D77"/>
    <w:rsid w:val="00962FA3"/>
    <w:rsid w:val="009636F2"/>
    <w:rsid w:val="0096377D"/>
    <w:rsid w:val="009639CB"/>
    <w:rsid w:val="00963AD7"/>
    <w:rsid w:val="00963E7D"/>
    <w:rsid w:val="00964393"/>
    <w:rsid w:val="00964E8E"/>
    <w:rsid w:val="009652C8"/>
    <w:rsid w:val="009654E6"/>
    <w:rsid w:val="00966698"/>
    <w:rsid w:val="00966C25"/>
    <w:rsid w:val="009675DA"/>
    <w:rsid w:val="00970303"/>
    <w:rsid w:val="0097074B"/>
    <w:rsid w:val="009718C4"/>
    <w:rsid w:val="009719CD"/>
    <w:rsid w:val="009719DC"/>
    <w:rsid w:val="00972841"/>
    <w:rsid w:val="00972DE8"/>
    <w:rsid w:val="00972E0D"/>
    <w:rsid w:val="00972E34"/>
    <w:rsid w:val="00973042"/>
    <w:rsid w:val="009735FB"/>
    <w:rsid w:val="00973872"/>
    <w:rsid w:val="00974547"/>
    <w:rsid w:val="00974653"/>
    <w:rsid w:val="0097520B"/>
    <w:rsid w:val="0097634F"/>
    <w:rsid w:val="00976416"/>
    <w:rsid w:val="009775CA"/>
    <w:rsid w:val="00980BB6"/>
    <w:rsid w:val="00981590"/>
    <w:rsid w:val="009819E1"/>
    <w:rsid w:val="0098227E"/>
    <w:rsid w:val="00982822"/>
    <w:rsid w:val="00982878"/>
    <w:rsid w:val="00983C96"/>
    <w:rsid w:val="009843A5"/>
    <w:rsid w:val="00984F1A"/>
    <w:rsid w:val="00985317"/>
    <w:rsid w:val="009854D4"/>
    <w:rsid w:val="0098554B"/>
    <w:rsid w:val="00985DBE"/>
    <w:rsid w:val="00986143"/>
    <w:rsid w:val="009861B3"/>
    <w:rsid w:val="00986693"/>
    <w:rsid w:val="009879B5"/>
    <w:rsid w:val="00987E18"/>
    <w:rsid w:val="00990417"/>
    <w:rsid w:val="00990536"/>
    <w:rsid w:val="009906A1"/>
    <w:rsid w:val="009913AD"/>
    <w:rsid w:val="009914E8"/>
    <w:rsid w:val="009919EC"/>
    <w:rsid w:val="00991DAB"/>
    <w:rsid w:val="00992286"/>
    <w:rsid w:val="009927F9"/>
    <w:rsid w:val="00992BBF"/>
    <w:rsid w:val="00992D95"/>
    <w:rsid w:val="009931E0"/>
    <w:rsid w:val="0099332F"/>
    <w:rsid w:val="009933C2"/>
    <w:rsid w:val="00993486"/>
    <w:rsid w:val="009936AB"/>
    <w:rsid w:val="00993A2B"/>
    <w:rsid w:val="00995DF9"/>
    <w:rsid w:val="00995FD2"/>
    <w:rsid w:val="009964C3"/>
    <w:rsid w:val="0099734C"/>
    <w:rsid w:val="00997B1E"/>
    <w:rsid w:val="009A019A"/>
    <w:rsid w:val="009A0A21"/>
    <w:rsid w:val="009A0E74"/>
    <w:rsid w:val="009A25EB"/>
    <w:rsid w:val="009A2926"/>
    <w:rsid w:val="009A2B84"/>
    <w:rsid w:val="009A31EA"/>
    <w:rsid w:val="009A4D45"/>
    <w:rsid w:val="009A6598"/>
    <w:rsid w:val="009A754C"/>
    <w:rsid w:val="009B13E4"/>
    <w:rsid w:val="009B15B4"/>
    <w:rsid w:val="009B2A1D"/>
    <w:rsid w:val="009B4360"/>
    <w:rsid w:val="009B60B0"/>
    <w:rsid w:val="009B62DA"/>
    <w:rsid w:val="009B6645"/>
    <w:rsid w:val="009B78A3"/>
    <w:rsid w:val="009B7E32"/>
    <w:rsid w:val="009C00AD"/>
    <w:rsid w:val="009C0692"/>
    <w:rsid w:val="009C0D28"/>
    <w:rsid w:val="009C1292"/>
    <w:rsid w:val="009C269E"/>
    <w:rsid w:val="009C2BC7"/>
    <w:rsid w:val="009C2D55"/>
    <w:rsid w:val="009C33E5"/>
    <w:rsid w:val="009C3626"/>
    <w:rsid w:val="009C38C8"/>
    <w:rsid w:val="009C3922"/>
    <w:rsid w:val="009C4243"/>
    <w:rsid w:val="009C4286"/>
    <w:rsid w:val="009C4BD7"/>
    <w:rsid w:val="009C4F30"/>
    <w:rsid w:val="009C5835"/>
    <w:rsid w:val="009C594E"/>
    <w:rsid w:val="009C5A7A"/>
    <w:rsid w:val="009C6136"/>
    <w:rsid w:val="009C626F"/>
    <w:rsid w:val="009C6EF6"/>
    <w:rsid w:val="009C6F08"/>
    <w:rsid w:val="009C734C"/>
    <w:rsid w:val="009C7352"/>
    <w:rsid w:val="009C74D1"/>
    <w:rsid w:val="009C7CC6"/>
    <w:rsid w:val="009D0280"/>
    <w:rsid w:val="009D0496"/>
    <w:rsid w:val="009D095A"/>
    <w:rsid w:val="009D0BE1"/>
    <w:rsid w:val="009D0F6C"/>
    <w:rsid w:val="009D13B5"/>
    <w:rsid w:val="009D199A"/>
    <w:rsid w:val="009D1C2F"/>
    <w:rsid w:val="009D3990"/>
    <w:rsid w:val="009D483D"/>
    <w:rsid w:val="009D5611"/>
    <w:rsid w:val="009D62AD"/>
    <w:rsid w:val="009D7ED3"/>
    <w:rsid w:val="009E0384"/>
    <w:rsid w:val="009E0A98"/>
    <w:rsid w:val="009E1128"/>
    <w:rsid w:val="009E1591"/>
    <w:rsid w:val="009E1DC0"/>
    <w:rsid w:val="009E2313"/>
    <w:rsid w:val="009E44D1"/>
    <w:rsid w:val="009E4E53"/>
    <w:rsid w:val="009E50AF"/>
    <w:rsid w:val="009E53D5"/>
    <w:rsid w:val="009E6208"/>
    <w:rsid w:val="009E6969"/>
    <w:rsid w:val="009E6DE5"/>
    <w:rsid w:val="009E7250"/>
    <w:rsid w:val="009E7539"/>
    <w:rsid w:val="009E77CC"/>
    <w:rsid w:val="009E7C12"/>
    <w:rsid w:val="009F0423"/>
    <w:rsid w:val="009F0A51"/>
    <w:rsid w:val="009F12E3"/>
    <w:rsid w:val="009F18EF"/>
    <w:rsid w:val="009F322C"/>
    <w:rsid w:val="009F4485"/>
    <w:rsid w:val="009F4E74"/>
    <w:rsid w:val="009F538B"/>
    <w:rsid w:val="009F5612"/>
    <w:rsid w:val="009F5DCD"/>
    <w:rsid w:val="009F64BA"/>
    <w:rsid w:val="009F6528"/>
    <w:rsid w:val="009F7481"/>
    <w:rsid w:val="009F760C"/>
    <w:rsid w:val="009F7694"/>
    <w:rsid w:val="009F77D4"/>
    <w:rsid w:val="009F7932"/>
    <w:rsid w:val="009F7F80"/>
    <w:rsid w:val="00A0025C"/>
    <w:rsid w:val="00A00999"/>
    <w:rsid w:val="00A00D7E"/>
    <w:rsid w:val="00A00DF8"/>
    <w:rsid w:val="00A015E6"/>
    <w:rsid w:val="00A01CBC"/>
    <w:rsid w:val="00A01EBC"/>
    <w:rsid w:val="00A02EC5"/>
    <w:rsid w:val="00A02FF9"/>
    <w:rsid w:val="00A03334"/>
    <w:rsid w:val="00A04A26"/>
    <w:rsid w:val="00A053BF"/>
    <w:rsid w:val="00A05D3A"/>
    <w:rsid w:val="00A0635E"/>
    <w:rsid w:val="00A06528"/>
    <w:rsid w:val="00A066EE"/>
    <w:rsid w:val="00A102F1"/>
    <w:rsid w:val="00A10880"/>
    <w:rsid w:val="00A1101D"/>
    <w:rsid w:val="00A11678"/>
    <w:rsid w:val="00A11705"/>
    <w:rsid w:val="00A11DF0"/>
    <w:rsid w:val="00A137F3"/>
    <w:rsid w:val="00A138D8"/>
    <w:rsid w:val="00A13E9C"/>
    <w:rsid w:val="00A14C3B"/>
    <w:rsid w:val="00A14D19"/>
    <w:rsid w:val="00A152D5"/>
    <w:rsid w:val="00A1595B"/>
    <w:rsid w:val="00A16676"/>
    <w:rsid w:val="00A20744"/>
    <w:rsid w:val="00A20EE6"/>
    <w:rsid w:val="00A211D5"/>
    <w:rsid w:val="00A21CD0"/>
    <w:rsid w:val="00A22164"/>
    <w:rsid w:val="00A22324"/>
    <w:rsid w:val="00A22468"/>
    <w:rsid w:val="00A227AB"/>
    <w:rsid w:val="00A23716"/>
    <w:rsid w:val="00A23B49"/>
    <w:rsid w:val="00A2449D"/>
    <w:rsid w:val="00A248A9"/>
    <w:rsid w:val="00A2497B"/>
    <w:rsid w:val="00A24B5A"/>
    <w:rsid w:val="00A2514E"/>
    <w:rsid w:val="00A253F7"/>
    <w:rsid w:val="00A27E71"/>
    <w:rsid w:val="00A27F70"/>
    <w:rsid w:val="00A27FA5"/>
    <w:rsid w:val="00A300DB"/>
    <w:rsid w:val="00A3038C"/>
    <w:rsid w:val="00A30E1C"/>
    <w:rsid w:val="00A30F68"/>
    <w:rsid w:val="00A31C13"/>
    <w:rsid w:val="00A31C5D"/>
    <w:rsid w:val="00A31E8E"/>
    <w:rsid w:val="00A325E3"/>
    <w:rsid w:val="00A32A7E"/>
    <w:rsid w:val="00A32B73"/>
    <w:rsid w:val="00A32EC5"/>
    <w:rsid w:val="00A33EDC"/>
    <w:rsid w:val="00A34164"/>
    <w:rsid w:val="00A343F8"/>
    <w:rsid w:val="00A34438"/>
    <w:rsid w:val="00A34A7D"/>
    <w:rsid w:val="00A34B1A"/>
    <w:rsid w:val="00A3513A"/>
    <w:rsid w:val="00A356DB"/>
    <w:rsid w:val="00A36AD2"/>
    <w:rsid w:val="00A36D44"/>
    <w:rsid w:val="00A40141"/>
    <w:rsid w:val="00A4049F"/>
    <w:rsid w:val="00A408CB"/>
    <w:rsid w:val="00A40D2A"/>
    <w:rsid w:val="00A40E01"/>
    <w:rsid w:val="00A41010"/>
    <w:rsid w:val="00A414D2"/>
    <w:rsid w:val="00A4170E"/>
    <w:rsid w:val="00A41E9A"/>
    <w:rsid w:val="00A4348A"/>
    <w:rsid w:val="00A43AFB"/>
    <w:rsid w:val="00A43C2E"/>
    <w:rsid w:val="00A44CA4"/>
    <w:rsid w:val="00A45625"/>
    <w:rsid w:val="00A45ADA"/>
    <w:rsid w:val="00A46E51"/>
    <w:rsid w:val="00A5077A"/>
    <w:rsid w:val="00A50A9A"/>
    <w:rsid w:val="00A50AA0"/>
    <w:rsid w:val="00A50DE9"/>
    <w:rsid w:val="00A50E77"/>
    <w:rsid w:val="00A51919"/>
    <w:rsid w:val="00A52E03"/>
    <w:rsid w:val="00A532E6"/>
    <w:rsid w:val="00A537EA"/>
    <w:rsid w:val="00A5387A"/>
    <w:rsid w:val="00A55152"/>
    <w:rsid w:val="00A5721C"/>
    <w:rsid w:val="00A57384"/>
    <w:rsid w:val="00A60FB6"/>
    <w:rsid w:val="00A61113"/>
    <w:rsid w:val="00A61681"/>
    <w:rsid w:val="00A6211D"/>
    <w:rsid w:val="00A627FA"/>
    <w:rsid w:val="00A62E99"/>
    <w:rsid w:val="00A63B6A"/>
    <w:rsid w:val="00A645C6"/>
    <w:rsid w:val="00A6491B"/>
    <w:rsid w:val="00A65D12"/>
    <w:rsid w:val="00A67AC3"/>
    <w:rsid w:val="00A70769"/>
    <w:rsid w:val="00A71231"/>
    <w:rsid w:val="00A722A2"/>
    <w:rsid w:val="00A72413"/>
    <w:rsid w:val="00A7277D"/>
    <w:rsid w:val="00A72CC5"/>
    <w:rsid w:val="00A72EB1"/>
    <w:rsid w:val="00A73034"/>
    <w:rsid w:val="00A73696"/>
    <w:rsid w:val="00A73B3C"/>
    <w:rsid w:val="00A73CE6"/>
    <w:rsid w:val="00A742BB"/>
    <w:rsid w:val="00A7453B"/>
    <w:rsid w:val="00A74657"/>
    <w:rsid w:val="00A7498F"/>
    <w:rsid w:val="00A74B39"/>
    <w:rsid w:val="00A754E8"/>
    <w:rsid w:val="00A76EB1"/>
    <w:rsid w:val="00A76EDC"/>
    <w:rsid w:val="00A7704A"/>
    <w:rsid w:val="00A801EB"/>
    <w:rsid w:val="00A80B1C"/>
    <w:rsid w:val="00A818E0"/>
    <w:rsid w:val="00A821E1"/>
    <w:rsid w:val="00A82972"/>
    <w:rsid w:val="00A82DC1"/>
    <w:rsid w:val="00A82DD8"/>
    <w:rsid w:val="00A831C6"/>
    <w:rsid w:val="00A834F1"/>
    <w:rsid w:val="00A83A47"/>
    <w:rsid w:val="00A83C0D"/>
    <w:rsid w:val="00A84BCA"/>
    <w:rsid w:val="00A84C87"/>
    <w:rsid w:val="00A84EF4"/>
    <w:rsid w:val="00A86B42"/>
    <w:rsid w:val="00A86B78"/>
    <w:rsid w:val="00A86D36"/>
    <w:rsid w:val="00A87677"/>
    <w:rsid w:val="00A904F8"/>
    <w:rsid w:val="00A90814"/>
    <w:rsid w:val="00A90F00"/>
    <w:rsid w:val="00A9236F"/>
    <w:rsid w:val="00A92FB8"/>
    <w:rsid w:val="00A940D4"/>
    <w:rsid w:val="00A94536"/>
    <w:rsid w:val="00A95705"/>
    <w:rsid w:val="00A96EAA"/>
    <w:rsid w:val="00A97883"/>
    <w:rsid w:val="00AA0145"/>
    <w:rsid w:val="00AA10A1"/>
    <w:rsid w:val="00AA20D8"/>
    <w:rsid w:val="00AA24F8"/>
    <w:rsid w:val="00AA275E"/>
    <w:rsid w:val="00AA347F"/>
    <w:rsid w:val="00AA3AF8"/>
    <w:rsid w:val="00AA3E05"/>
    <w:rsid w:val="00AA42FC"/>
    <w:rsid w:val="00AA4494"/>
    <w:rsid w:val="00AA525B"/>
    <w:rsid w:val="00AA5303"/>
    <w:rsid w:val="00AA5485"/>
    <w:rsid w:val="00AA56FD"/>
    <w:rsid w:val="00AA612D"/>
    <w:rsid w:val="00AA65D4"/>
    <w:rsid w:val="00AA6B96"/>
    <w:rsid w:val="00AA6E2B"/>
    <w:rsid w:val="00AA74F5"/>
    <w:rsid w:val="00AB03B5"/>
    <w:rsid w:val="00AB0C4E"/>
    <w:rsid w:val="00AB0F9A"/>
    <w:rsid w:val="00AB12C0"/>
    <w:rsid w:val="00AB1900"/>
    <w:rsid w:val="00AB1926"/>
    <w:rsid w:val="00AB1D63"/>
    <w:rsid w:val="00AB208C"/>
    <w:rsid w:val="00AB21D4"/>
    <w:rsid w:val="00AB2BEB"/>
    <w:rsid w:val="00AB2C12"/>
    <w:rsid w:val="00AB2D17"/>
    <w:rsid w:val="00AB4A7C"/>
    <w:rsid w:val="00AB4BA7"/>
    <w:rsid w:val="00AB560F"/>
    <w:rsid w:val="00AB6027"/>
    <w:rsid w:val="00AB67BD"/>
    <w:rsid w:val="00AB6B58"/>
    <w:rsid w:val="00AB760F"/>
    <w:rsid w:val="00AB7813"/>
    <w:rsid w:val="00AB7A0B"/>
    <w:rsid w:val="00AC0C2B"/>
    <w:rsid w:val="00AC121A"/>
    <w:rsid w:val="00AC13C2"/>
    <w:rsid w:val="00AC160D"/>
    <w:rsid w:val="00AC1BE1"/>
    <w:rsid w:val="00AC1C18"/>
    <w:rsid w:val="00AC23A4"/>
    <w:rsid w:val="00AC2903"/>
    <w:rsid w:val="00AC2BF9"/>
    <w:rsid w:val="00AC3177"/>
    <w:rsid w:val="00AC3294"/>
    <w:rsid w:val="00AC344C"/>
    <w:rsid w:val="00AC4033"/>
    <w:rsid w:val="00AC446F"/>
    <w:rsid w:val="00AC4BAE"/>
    <w:rsid w:val="00AC58A9"/>
    <w:rsid w:val="00AC5A7C"/>
    <w:rsid w:val="00AC5D5E"/>
    <w:rsid w:val="00AC64FF"/>
    <w:rsid w:val="00AC765A"/>
    <w:rsid w:val="00AC7B7D"/>
    <w:rsid w:val="00AC7C55"/>
    <w:rsid w:val="00AD0D2B"/>
    <w:rsid w:val="00AD10B3"/>
    <w:rsid w:val="00AD14FA"/>
    <w:rsid w:val="00AD1632"/>
    <w:rsid w:val="00AD18DB"/>
    <w:rsid w:val="00AD2539"/>
    <w:rsid w:val="00AD2D99"/>
    <w:rsid w:val="00AD3458"/>
    <w:rsid w:val="00AD3995"/>
    <w:rsid w:val="00AD51AF"/>
    <w:rsid w:val="00AD568C"/>
    <w:rsid w:val="00AD613C"/>
    <w:rsid w:val="00AD61ED"/>
    <w:rsid w:val="00AD72E4"/>
    <w:rsid w:val="00AD7565"/>
    <w:rsid w:val="00AD7925"/>
    <w:rsid w:val="00AE0025"/>
    <w:rsid w:val="00AE092E"/>
    <w:rsid w:val="00AE0A3C"/>
    <w:rsid w:val="00AE0A9A"/>
    <w:rsid w:val="00AE15C0"/>
    <w:rsid w:val="00AE1D31"/>
    <w:rsid w:val="00AE1FA3"/>
    <w:rsid w:val="00AE1FCE"/>
    <w:rsid w:val="00AE24EF"/>
    <w:rsid w:val="00AE2C36"/>
    <w:rsid w:val="00AE392C"/>
    <w:rsid w:val="00AE3F81"/>
    <w:rsid w:val="00AE45F2"/>
    <w:rsid w:val="00AE4850"/>
    <w:rsid w:val="00AE5586"/>
    <w:rsid w:val="00AE614A"/>
    <w:rsid w:val="00AE64F5"/>
    <w:rsid w:val="00AE690E"/>
    <w:rsid w:val="00AE69E8"/>
    <w:rsid w:val="00AE7417"/>
    <w:rsid w:val="00AE7D2D"/>
    <w:rsid w:val="00AE7FFE"/>
    <w:rsid w:val="00AF100B"/>
    <w:rsid w:val="00AF2434"/>
    <w:rsid w:val="00AF2DB3"/>
    <w:rsid w:val="00AF33F6"/>
    <w:rsid w:val="00AF398F"/>
    <w:rsid w:val="00AF45AF"/>
    <w:rsid w:val="00AF4ACD"/>
    <w:rsid w:val="00AF5B81"/>
    <w:rsid w:val="00AF5E13"/>
    <w:rsid w:val="00AF5F2D"/>
    <w:rsid w:val="00AF68EF"/>
    <w:rsid w:val="00AF6B1D"/>
    <w:rsid w:val="00AF77DC"/>
    <w:rsid w:val="00AF7B40"/>
    <w:rsid w:val="00AF7D7A"/>
    <w:rsid w:val="00AF7F66"/>
    <w:rsid w:val="00B002B9"/>
    <w:rsid w:val="00B00DC6"/>
    <w:rsid w:val="00B00E7D"/>
    <w:rsid w:val="00B01744"/>
    <w:rsid w:val="00B01812"/>
    <w:rsid w:val="00B02BCA"/>
    <w:rsid w:val="00B03883"/>
    <w:rsid w:val="00B03FCB"/>
    <w:rsid w:val="00B04609"/>
    <w:rsid w:val="00B05842"/>
    <w:rsid w:val="00B06855"/>
    <w:rsid w:val="00B06BB9"/>
    <w:rsid w:val="00B070AD"/>
    <w:rsid w:val="00B070BA"/>
    <w:rsid w:val="00B07713"/>
    <w:rsid w:val="00B07865"/>
    <w:rsid w:val="00B078A6"/>
    <w:rsid w:val="00B108DA"/>
    <w:rsid w:val="00B119D2"/>
    <w:rsid w:val="00B119E4"/>
    <w:rsid w:val="00B126A2"/>
    <w:rsid w:val="00B12819"/>
    <w:rsid w:val="00B13D23"/>
    <w:rsid w:val="00B13E5D"/>
    <w:rsid w:val="00B14139"/>
    <w:rsid w:val="00B14C70"/>
    <w:rsid w:val="00B1500B"/>
    <w:rsid w:val="00B15623"/>
    <w:rsid w:val="00B16568"/>
    <w:rsid w:val="00B16732"/>
    <w:rsid w:val="00B16E9E"/>
    <w:rsid w:val="00B1794C"/>
    <w:rsid w:val="00B20B3A"/>
    <w:rsid w:val="00B20F9D"/>
    <w:rsid w:val="00B21193"/>
    <w:rsid w:val="00B21728"/>
    <w:rsid w:val="00B22443"/>
    <w:rsid w:val="00B23300"/>
    <w:rsid w:val="00B23B92"/>
    <w:rsid w:val="00B240B5"/>
    <w:rsid w:val="00B264E3"/>
    <w:rsid w:val="00B26A12"/>
    <w:rsid w:val="00B26E28"/>
    <w:rsid w:val="00B277FC"/>
    <w:rsid w:val="00B27969"/>
    <w:rsid w:val="00B27F67"/>
    <w:rsid w:val="00B307B3"/>
    <w:rsid w:val="00B30D17"/>
    <w:rsid w:val="00B32875"/>
    <w:rsid w:val="00B32895"/>
    <w:rsid w:val="00B32F97"/>
    <w:rsid w:val="00B32FC6"/>
    <w:rsid w:val="00B33780"/>
    <w:rsid w:val="00B33942"/>
    <w:rsid w:val="00B33E25"/>
    <w:rsid w:val="00B346E5"/>
    <w:rsid w:val="00B34F8D"/>
    <w:rsid w:val="00B3621F"/>
    <w:rsid w:val="00B37CE7"/>
    <w:rsid w:val="00B4059F"/>
    <w:rsid w:val="00B407CD"/>
    <w:rsid w:val="00B4123C"/>
    <w:rsid w:val="00B4183E"/>
    <w:rsid w:val="00B435F0"/>
    <w:rsid w:val="00B439E6"/>
    <w:rsid w:val="00B43AEE"/>
    <w:rsid w:val="00B46D02"/>
    <w:rsid w:val="00B474C9"/>
    <w:rsid w:val="00B47CBB"/>
    <w:rsid w:val="00B50173"/>
    <w:rsid w:val="00B50451"/>
    <w:rsid w:val="00B506F1"/>
    <w:rsid w:val="00B50D73"/>
    <w:rsid w:val="00B52D5F"/>
    <w:rsid w:val="00B5314A"/>
    <w:rsid w:val="00B5381B"/>
    <w:rsid w:val="00B538EA"/>
    <w:rsid w:val="00B53C05"/>
    <w:rsid w:val="00B53D35"/>
    <w:rsid w:val="00B53EE5"/>
    <w:rsid w:val="00B54335"/>
    <w:rsid w:val="00B549CC"/>
    <w:rsid w:val="00B552F3"/>
    <w:rsid w:val="00B55751"/>
    <w:rsid w:val="00B557EA"/>
    <w:rsid w:val="00B55C44"/>
    <w:rsid w:val="00B562CE"/>
    <w:rsid w:val="00B56549"/>
    <w:rsid w:val="00B5726D"/>
    <w:rsid w:val="00B605EF"/>
    <w:rsid w:val="00B617E8"/>
    <w:rsid w:val="00B63109"/>
    <w:rsid w:val="00B63C7B"/>
    <w:rsid w:val="00B6599B"/>
    <w:rsid w:val="00B65BCB"/>
    <w:rsid w:val="00B65E28"/>
    <w:rsid w:val="00B66545"/>
    <w:rsid w:val="00B6752B"/>
    <w:rsid w:val="00B70293"/>
    <w:rsid w:val="00B70C40"/>
    <w:rsid w:val="00B70F36"/>
    <w:rsid w:val="00B71B36"/>
    <w:rsid w:val="00B72BA1"/>
    <w:rsid w:val="00B745E0"/>
    <w:rsid w:val="00B74D7B"/>
    <w:rsid w:val="00B7631A"/>
    <w:rsid w:val="00B76581"/>
    <w:rsid w:val="00B769C7"/>
    <w:rsid w:val="00B7705C"/>
    <w:rsid w:val="00B773BB"/>
    <w:rsid w:val="00B8100F"/>
    <w:rsid w:val="00B8144A"/>
    <w:rsid w:val="00B814AB"/>
    <w:rsid w:val="00B81673"/>
    <w:rsid w:val="00B81A10"/>
    <w:rsid w:val="00B82318"/>
    <w:rsid w:val="00B824C4"/>
    <w:rsid w:val="00B836A6"/>
    <w:rsid w:val="00B83E00"/>
    <w:rsid w:val="00B83E7C"/>
    <w:rsid w:val="00B84A61"/>
    <w:rsid w:val="00B84E05"/>
    <w:rsid w:val="00B850A2"/>
    <w:rsid w:val="00B8543F"/>
    <w:rsid w:val="00B85A85"/>
    <w:rsid w:val="00B85BA5"/>
    <w:rsid w:val="00B85E79"/>
    <w:rsid w:val="00B8608F"/>
    <w:rsid w:val="00B86FAC"/>
    <w:rsid w:val="00B87043"/>
    <w:rsid w:val="00B870D2"/>
    <w:rsid w:val="00B87795"/>
    <w:rsid w:val="00B87928"/>
    <w:rsid w:val="00B87A38"/>
    <w:rsid w:val="00B87BA7"/>
    <w:rsid w:val="00B902DC"/>
    <w:rsid w:val="00B9043B"/>
    <w:rsid w:val="00B90444"/>
    <w:rsid w:val="00B90FC8"/>
    <w:rsid w:val="00B917A0"/>
    <w:rsid w:val="00B92209"/>
    <w:rsid w:val="00B92BF1"/>
    <w:rsid w:val="00B93970"/>
    <w:rsid w:val="00B93BAA"/>
    <w:rsid w:val="00B9401A"/>
    <w:rsid w:val="00B952AA"/>
    <w:rsid w:val="00B95BBA"/>
    <w:rsid w:val="00B95C1E"/>
    <w:rsid w:val="00BA0C46"/>
    <w:rsid w:val="00BA12E2"/>
    <w:rsid w:val="00BA144D"/>
    <w:rsid w:val="00BA1557"/>
    <w:rsid w:val="00BA243C"/>
    <w:rsid w:val="00BA2715"/>
    <w:rsid w:val="00BA28AE"/>
    <w:rsid w:val="00BA2C50"/>
    <w:rsid w:val="00BA320C"/>
    <w:rsid w:val="00BA34E3"/>
    <w:rsid w:val="00BA372B"/>
    <w:rsid w:val="00BA3C48"/>
    <w:rsid w:val="00BA3D61"/>
    <w:rsid w:val="00BA5BE0"/>
    <w:rsid w:val="00BA74C8"/>
    <w:rsid w:val="00BA7B19"/>
    <w:rsid w:val="00BB0220"/>
    <w:rsid w:val="00BB2480"/>
    <w:rsid w:val="00BB335C"/>
    <w:rsid w:val="00BB44B1"/>
    <w:rsid w:val="00BB4CC1"/>
    <w:rsid w:val="00BB5088"/>
    <w:rsid w:val="00BB5BDC"/>
    <w:rsid w:val="00BB68B6"/>
    <w:rsid w:val="00BB6914"/>
    <w:rsid w:val="00BB69A7"/>
    <w:rsid w:val="00BB6FE8"/>
    <w:rsid w:val="00BB71FD"/>
    <w:rsid w:val="00BB72C8"/>
    <w:rsid w:val="00BB795A"/>
    <w:rsid w:val="00BC0661"/>
    <w:rsid w:val="00BC0B60"/>
    <w:rsid w:val="00BC1422"/>
    <w:rsid w:val="00BC19D5"/>
    <w:rsid w:val="00BC1CA5"/>
    <w:rsid w:val="00BC22F6"/>
    <w:rsid w:val="00BC390A"/>
    <w:rsid w:val="00BC3C83"/>
    <w:rsid w:val="00BC3DE1"/>
    <w:rsid w:val="00BC47CF"/>
    <w:rsid w:val="00BC49AC"/>
    <w:rsid w:val="00BC51E2"/>
    <w:rsid w:val="00BC5D51"/>
    <w:rsid w:val="00BC6091"/>
    <w:rsid w:val="00BC65CF"/>
    <w:rsid w:val="00BC69F0"/>
    <w:rsid w:val="00BC70D7"/>
    <w:rsid w:val="00BC7314"/>
    <w:rsid w:val="00BC7D29"/>
    <w:rsid w:val="00BC7F56"/>
    <w:rsid w:val="00BD0352"/>
    <w:rsid w:val="00BD11B0"/>
    <w:rsid w:val="00BD13E1"/>
    <w:rsid w:val="00BD161B"/>
    <w:rsid w:val="00BD23F3"/>
    <w:rsid w:val="00BD24F5"/>
    <w:rsid w:val="00BD2932"/>
    <w:rsid w:val="00BD2DBD"/>
    <w:rsid w:val="00BD31C3"/>
    <w:rsid w:val="00BD3419"/>
    <w:rsid w:val="00BD3C96"/>
    <w:rsid w:val="00BD40F4"/>
    <w:rsid w:val="00BD4263"/>
    <w:rsid w:val="00BD43BC"/>
    <w:rsid w:val="00BD458B"/>
    <w:rsid w:val="00BD49B4"/>
    <w:rsid w:val="00BD4D87"/>
    <w:rsid w:val="00BD4E35"/>
    <w:rsid w:val="00BD592D"/>
    <w:rsid w:val="00BD5BBC"/>
    <w:rsid w:val="00BD5EEE"/>
    <w:rsid w:val="00BD69F6"/>
    <w:rsid w:val="00BD6BCA"/>
    <w:rsid w:val="00BD748B"/>
    <w:rsid w:val="00BE0034"/>
    <w:rsid w:val="00BE036F"/>
    <w:rsid w:val="00BE05DF"/>
    <w:rsid w:val="00BE0DF9"/>
    <w:rsid w:val="00BE0F5F"/>
    <w:rsid w:val="00BE2B25"/>
    <w:rsid w:val="00BE2CBC"/>
    <w:rsid w:val="00BE4B7B"/>
    <w:rsid w:val="00BE63FC"/>
    <w:rsid w:val="00BE6471"/>
    <w:rsid w:val="00BE70E3"/>
    <w:rsid w:val="00BE7B56"/>
    <w:rsid w:val="00BE7E53"/>
    <w:rsid w:val="00BF05CB"/>
    <w:rsid w:val="00BF0D27"/>
    <w:rsid w:val="00BF0DA5"/>
    <w:rsid w:val="00BF0EB3"/>
    <w:rsid w:val="00BF11B7"/>
    <w:rsid w:val="00BF1592"/>
    <w:rsid w:val="00BF2F33"/>
    <w:rsid w:val="00BF415E"/>
    <w:rsid w:val="00BF55B2"/>
    <w:rsid w:val="00BF609C"/>
    <w:rsid w:val="00BF6BB5"/>
    <w:rsid w:val="00BF7DEB"/>
    <w:rsid w:val="00C001A3"/>
    <w:rsid w:val="00C0114E"/>
    <w:rsid w:val="00C01162"/>
    <w:rsid w:val="00C01DD8"/>
    <w:rsid w:val="00C020F0"/>
    <w:rsid w:val="00C024A8"/>
    <w:rsid w:val="00C03078"/>
    <w:rsid w:val="00C03629"/>
    <w:rsid w:val="00C03935"/>
    <w:rsid w:val="00C03988"/>
    <w:rsid w:val="00C03D09"/>
    <w:rsid w:val="00C03FDF"/>
    <w:rsid w:val="00C052E3"/>
    <w:rsid w:val="00C0534E"/>
    <w:rsid w:val="00C056C8"/>
    <w:rsid w:val="00C057E2"/>
    <w:rsid w:val="00C05DEC"/>
    <w:rsid w:val="00C066BD"/>
    <w:rsid w:val="00C06D56"/>
    <w:rsid w:val="00C07756"/>
    <w:rsid w:val="00C07846"/>
    <w:rsid w:val="00C10193"/>
    <w:rsid w:val="00C101F4"/>
    <w:rsid w:val="00C11088"/>
    <w:rsid w:val="00C11265"/>
    <w:rsid w:val="00C118C3"/>
    <w:rsid w:val="00C11EC0"/>
    <w:rsid w:val="00C12B6C"/>
    <w:rsid w:val="00C12D2A"/>
    <w:rsid w:val="00C14477"/>
    <w:rsid w:val="00C14568"/>
    <w:rsid w:val="00C158AF"/>
    <w:rsid w:val="00C15FEB"/>
    <w:rsid w:val="00C1701B"/>
    <w:rsid w:val="00C179BF"/>
    <w:rsid w:val="00C179D2"/>
    <w:rsid w:val="00C202C9"/>
    <w:rsid w:val="00C20E9C"/>
    <w:rsid w:val="00C2190E"/>
    <w:rsid w:val="00C21C66"/>
    <w:rsid w:val="00C22A7D"/>
    <w:rsid w:val="00C233B6"/>
    <w:rsid w:val="00C23541"/>
    <w:rsid w:val="00C23EEB"/>
    <w:rsid w:val="00C24449"/>
    <w:rsid w:val="00C247B0"/>
    <w:rsid w:val="00C24AFB"/>
    <w:rsid w:val="00C25283"/>
    <w:rsid w:val="00C25612"/>
    <w:rsid w:val="00C25637"/>
    <w:rsid w:val="00C25CB5"/>
    <w:rsid w:val="00C26141"/>
    <w:rsid w:val="00C27350"/>
    <w:rsid w:val="00C273BC"/>
    <w:rsid w:val="00C275F4"/>
    <w:rsid w:val="00C27AF2"/>
    <w:rsid w:val="00C27DDF"/>
    <w:rsid w:val="00C27E79"/>
    <w:rsid w:val="00C30885"/>
    <w:rsid w:val="00C31B01"/>
    <w:rsid w:val="00C31DC9"/>
    <w:rsid w:val="00C31DF7"/>
    <w:rsid w:val="00C3224F"/>
    <w:rsid w:val="00C325E8"/>
    <w:rsid w:val="00C32704"/>
    <w:rsid w:val="00C32D85"/>
    <w:rsid w:val="00C3349F"/>
    <w:rsid w:val="00C33EFA"/>
    <w:rsid w:val="00C3419C"/>
    <w:rsid w:val="00C342BC"/>
    <w:rsid w:val="00C34762"/>
    <w:rsid w:val="00C3479E"/>
    <w:rsid w:val="00C34892"/>
    <w:rsid w:val="00C35BF9"/>
    <w:rsid w:val="00C36823"/>
    <w:rsid w:val="00C370B7"/>
    <w:rsid w:val="00C3712F"/>
    <w:rsid w:val="00C37269"/>
    <w:rsid w:val="00C375BD"/>
    <w:rsid w:val="00C37B04"/>
    <w:rsid w:val="00C401C8"/>
    <w:rsid w:val="00C41267"/>
    <w:rsid w:val="00C4252C"/>
    <w:rsid w:val="00C44297"/>
    <w:rsid w:val="00C444D3"/>
    <w:rsid w:val="00C444E0"/>
    <w:rsid w:val="00C44C2F"/>
    <w:rsid w:val="00C4609D"/>
    <w:rsid w:val="00C46990"/>
    <w:rsid w:val="00C46D9A"/>
    <w:rsid w:val="00C476FE"/>
    <w:rsid w:val="00C47C7C"/>
    <w:rsid w:val="00C50827"/>
    <w:rsid w:val="00C50970"/>
    <w:rsid w:val="00C50971"/>
    <w:rsid w:val="00C514F3"/>
    <w:rsid w:val="00C52515"/>
    <w:rsid w:val="00C52546"/>
    <w:rsid w:val="00C531DF"/>
    <w:rsid w:val="00C5342D"/>
    <w:rsid w:val="00C5376D"/>
    <w:rsid w:val="00C54E89"/>
    <w:rsid w:val="00C554BF"/>
    <w:rsid w:val="00C5568F"/>
    <w:rsid w:val="00C5589E"/>
    <w:rsid w:val="00C560CB"/>
    <w:rsid w:val="00C56AFD"/>
    <w:rsid w:val="00C56C1E"/>
    <w:rsid w:val="00C56E13"/>
    <w:rsid w:val="00C571F2"/>
    <w:rsid w:val="00C6109E"/>
    <w:rsid w:val="00C614D0"/>
    <w:rsid w:val="00C6284D"/>
    <w:rsid w:val="00C62AE3"/>
    <w:rsid w:val="00C63F56"/>
    <w:rsid w:val="00C648FC"/>
    <w:rsid w:val="00C64DFA"/>
    <w:rsid w:val="00C653D5"/>
    <w:rsid w:val="00C657FE"/>
    <w:rsid w:val="00C65FAB"/>
    <w:rsid w:val="00C67050"/>
    <w:rsid w:val="00C67BE1"/>
    <w:rsid w:val="00C7010C"/>
    <w:rsid w:val="00C70B38"/>
    <w:rsid w:val="00C70F9C"/>
    <w:rsid w:val="00C71136"/>
    <w:rsid w:val="00C713E6"/>
    <w:rsid w:val="00C714F2"/>
    <w:rsid w:val="00C73259"/>
    <w:rsid w:val="00C73EB6"/>
    <w:rsid w:val="00C741FB"/>
    <w:rsid w:val="00C75914"/>
    <w:rsid w:val="00C75A5A"/>
    <w:rsid w:val="00C75BAE"/>
    <w:rsid w:val="00C77255"/>
    <w:rsid w:val="00C80197"/>
    <w:rsid w:val="00C80360"/>
    <w:rsid w:val="00C80578"/>
    <w:rsid w:val="00C8139F"/>
    <w:rsid w:val="00C81642"/>
    <w:rsid w:val="00C81905"/>
    <w:rsid w:val="00C81B23"/>
    <w:rsid w:val="00C821EE"/>
    <w:rsid w:val="00C82593"/>
    <w:rsid w:val="00C833C5"/>
    <w:rsid w:val="00C8354D"/>
    <w:rsid w:val="00C837D8"/>
    <w:rsid w:val="00C8408B"/>
    <w:rsid w:val="00C87972"/>
    <w:rsid w:val="00C87AFE"/>
    <w:rsid w:val="00C910D3"/>
    <w:rsid w:val="00C915D9"/>
    <w:rsid w:val="00C91F30"/>
    <w:rsid w:val="00C924EA"/>
    <w:rsid w:val="00C92947"/>
    <w:rsid w:val="00C9318D"/>
    <w:rsid w:val="00C93BDD"/>
    <w:rsid w:val="00C94613"/>
    <w:rsid w:val="00C9469C"/>
    <w:rsid w:val="00C94D94"/>
    <w:rsid w:val="00C951D4"/>
    <w:rsid w:val="00C964AD"/>
    <w:rsid w:val="00C96DE9"/>
    <w:rsid w:val="00C970F8"/>
    <w:rsid w:val="00C97851"/>
    <w:rsid w:val="00C97C30"/>
    <w:rsid w:val="00CA0C10"/>
    <w:rsid w:val="00CA1053"/>
    <w:rsid w:val="00CA10A9"/>
    <w:rsid w:val="00CA113A"/>
    <w:rsid w:val="00CA1442"/>
    <w:rsid w:val="00CA2410"/>
    <w:rsid w:val="00CA2585"/>
    <w:rsid w:val="00CA371F"/>
    <w:rsid w:val="00CA38B2"/>
    <w:rsid w:val="00CA4B76"/>
    <w:rsid w:val="00CA4C92"/>
    <w:rsid w:val="00CA52DC"/>
    <w:rsid w:val="00CA5790"/>
    <w:rsid w:val="00CA5F0F"/>
    <w:rsid w:val="00CA6317"/>
    <w:rsid w:val="00CA77EA"/>
    <w:rsid w:val="00CA7DA2"/>
    <w:rsid w:val="00CB020C"/>
    <w:rsid w:val="00CB0304"/>
    <w:rsid w:val="00CB0BE3"/>
    <w:rsid w:val="00CB0C8A"/>
    <w:rsid w:val="00CB103C"/>
    <w:rsid w:val="00CB12B2"/>
    <w:rsid w:val="00CB1E2B"/>
    <w:rsid w:val="00CB2353"/>
    <w:rsid w:val="00CB2995"/>
    <w:rsid w:val="00CB2A69"/>
    <w:rsid w:val="00CB2D11"/>
    <w:rsid w:val="00CB3368"/>
    <w:rsid w:val="00CB36A8"/>
    <w:rsid w:val="00CB3989"/>
    <w:rsid w:val="00CB40F8"/>
    <w:rsid w:val="00CB43B7"/>
    <w:rsid w:val="00CB4787"/>
    <w:rsid w:val="00CB4796"/>
    <w:rsid w:val="00CB4E10"/>
    <w:rsid w:val="00CB60C8"/>
    <w:rsid w:val="00CB646C"/>
    <w:rsid w:val="00CB72BD"/>
    <w:rsid w:val="00CB7641"/>
    <w:rsid w:val="00CB7885"/>
    <w:rsid w:val="00CB791A"/>
    <w:rsid w:val="00CB7F8C"/>
    <w:rsid w:val="00CB7FDA"/>
    <w:rsid w:val="00CC03F9"/>
    <w:rsid w:val="00CC0885"/>
    <w:rsid w:val="00CC1A94"/>
    <w:rsid w:val="00CC1AF2"/>
    <w:rsid w:val="00CC1E25"/>
    <w:rsid w:val="00CC289D"/>
    <w:rsid w:val="00CC2C91"/>
    <w:rsid w:val="00CC2E1D"/>
    <w:rsid w:val="00CC39AC"/>
    <w:rsid w:val="00CC3C44"/>
    <w:rsid w:val="00CC3DD8"/>
    <w:rsid w:val="00CC3F06"/>
    <w:rsid w:val="00CC47BE"/>
    <w:rsid w:val="00CC4891"/>
    <w:rsid w:val="00CC4E7A"/>
    <w:rsid w:val="00CC52DD"/>
    <w:rsid w:val="00CC62D1"/>
    <w:rsid w:val="00CC68F7"/>
    <w:rsid w:val="00CD044B"/>
    <w:rsid w:val="00CD0F00"/>
    <w:rsid w:val="00CD1AA5"/>
    <w:rsid w:val="00CD2F86"/>
    <w:rsid w:val="00CD2F99"/>
    <w:rsid w:val="00CD34B0"/>
    <w:rsid w:val="00CD4BF4"/>
    <w:rsid w:val="00CD4CF3"/>
    <w:rsid w:val="00CD5783"/>
    <w:rsid w:val="00CD5A4A"/>
    <w:rsid w:val="00CD5F3E"/>
    <w:rsid w:val="00CD60CC"/>
    <w:rsid w:val="00CD6324"/>
    <w:rsid w:val="00CD633A"/>
    <w:rsid w:val="00CD6AA4"/>
    <w:rsid w:val="00CD6F14"/>
    <w:rsid w:val="00CE14BC"/>
    <w:rsid w:val="00CE40E0"/>
    <w:rsid w:val="00CE4467"/>
    <w:rsid w:val="00CE4A8F"/>
    <w:rsid w:val="00CE549F"/>
    <w:rsid w:val="00CE58FD"/>
    <w:rsid w:val="00CE5BB4"/>
    <w:rsid w:val="00CE5FC9"/>
    <w:rsid w:val="00CE649E"/>
    <w:rsid w:val="00CE7636"/>
    <w:rsid w:val="00CF045C"/>
    <w:rsid w:val="00CF15BF"/>
    <w:rsid w:val="00CF222A"/>
    <w:rsid w:val="00CF226B"/>
    <w:rsid w:val="00CF2453"/>
    <w:rsid w:val="00CF3CA7"/>
    <w:rsid w:val="00CF40F1"/>
    <w:rsid w:val="00CF4F13"/>
    <w:rsid w:val="00CF5203"/>
    <w:rsid w:val="00CF5C91"/>
    <w:rsid w:val="00CF6AEB"/>
    <w:rsid w:val="00CF6BD0"/>
    <w:rsid w:val="00CF6FC4"/>
    <w:rsid w:val="00CF71C5"/>
    <w:rsid w:val="00D0047F"/>
    <w:rsid w:val="00D02439"/>
    <w:rsid w:val="00D0287F"/>
    <w:rsid w:val="00D029F3"/>
    <w:rsid w:val="00D035BE"/>
    <w:rsid w:val="00D03799"/>
    <w:rsid w:val="00D03A0B"/>
    <w:rsid w:val="00D0471A"/>
    <w:rsid w:val="00D05022"/>
    <w:rsid w:val="00D0535E"/>
    <w:rsid w:val="00D05A43"/>
    <w:rsid w:val="00D0641D"/>
    <w:rsid w:val="00D06BA4"/>
    <w:rsid w:val="00D06D10"/>
    <w:rsid w:val="00D07091"/>
    <w:rsid w:val="00D07BDC"/>
    <w:rsid w:val="00D1040D"/>
    <w:rsid w:val="00D104BD"/>
    <w:rsid w:val="00D114B8"/>
    <w:rsid w:val="00D114E8"/>
    <w:rsid w:val="00D11D8D"/>
    <w:rsid w:val="00D13091"/>
    <w:rsid w:val="00D13CC5"/>
    <w:rsid w:val="00D17278"/>
    <w:rsid w:val="00D17324"/>
    <w:rsid w:val="00D1755E"/>
    <w:rsid w:val="00D1772F"/>
    <w:rsid w:val="00D2004B"/>
    <w:rsid w:val="00D20BB7"/>
    <w:rsid w:val="00D21D51"/>
    <w:rsid w:val="00D21FF3"/>
    <w:rsid w:val="00D22457"/>
    <w:rsid w:val="00D22F92"/>
    <w:rsid w:val="00D24226"/>
    <w:rsid w:val="00D24740"/>
    <w:rsid w:val="00D24FA1"/>
    <w:rsid w:val="00D267B4"/>
    <w:rsid w:val="00D26C82"/>
    <w:rsid w:val="00D27296"/>
    <w:rsid w:val="00D2779C"/>
    <w:rsid w:val="00D2785C"/>
    <w:rsid w:val="00D27C85"/>
    <w:rsid w:val="00D27ED5"/>
    <w:rsid w:val="00D301CB"/>
    <w:rsid w:val="00D30AAB"/>
    <w:rsid w:val="00D321A1"/>
    <w:rsid w:val="00D322E8"/>
    <w:rsid w:val="00D322ED"/>
    <w:rsid w:val="00D32691"/>
    <w:rsid w:val="00D32B89"/>
    <w:rsid w:val="00D33749"/>
    <w:rsid w:val="00D33CDE"/>
    <w:rsid w:val="00D33EB7"/>
    <w:rsid w:val="00D33F15"/>
    <w:rsid w:val="00D3452C"/>
    <w:rsid w:val="00D345A6"/>
    <w:rsid w:val="00D35C09"/>
    <w:rsid w:val="00D35F9B"/>
    <w:rsid w:val="00D362CD"/>
    <w:rsid w:val="00D3696A"/>
    <w:rsid w:val="00D36AD3"/>
    <w:rsid w:val="00D40A15"/>
    <w:rsid w:val="00D4147B"/>
    <w:rsid w:val="00D41819"/>
    <w:rsid w:val="00D41A76"/>
    <w:rsid w:val="00D420E1"/>
    <w:rsid w:val="00D424DB"/>
    <w:rsid w:val="00D4269D"/>
    <w:rsid w:val="00D42FAE"/>
    <w:rsid w:val="00D442A1"/>
    <w:rsid w:val="00D44D50"/>
    <w:rsid w:val="00D45B5D"/>
    <w:rsid w:val="00D45D4F"/>
    <w:rsid w:val="00D45DEE"/>
    <w:rsid w:val="00D46021"/>
    <w:rsid w:val="00D46C29"/>
    <w:rsid w:val="00D4719D"/>
    <w:rsid w:val="00D5003A"/>
    <w:rsid w:val="00D5052F"/>
    <w:rsid w:val="00D50D14"/>
    <w:rsid w:val="00D523D5"/>
    <w:rsid w:val="00D53123"/>
    <w:rsid w:val="00D5334E"/>
    <w:rsid w:val="00D5343B"/>
    <w:rsid w:val="00D545DA"/>
    <w:rsid w:val="00D559C6"/>
    <w:rsid w:val="00D55DC8"/>
    <w:rsid w:val="00D56F2B"/>
    <w:rsid w:val="00D57570"/>
    <w:rsid w:val="00D57D33"/>
    <w:rsid w:val="00D60841"/>
    <w:rsid w:val="00D60877"/>
    <w:rsid w:val="00D6096D"/>
    <w:rsid w:val="00D60CF1"/>
    <w:rsid w:val="00D61A39"/>
    <w:rsid w:val="00D61BE8"/>
    <w:rsid w:val="00D6254B"/>
    <w:rsid w:val="00D62B97"/>
    <w:rsid w:val="00D62C60"/>
    <w:rsid w:val="00D62D38"/>
    <w:rsid w:val="00D633EA"/>
    <w:rsid w:val="00D63CD4"/>
    <w:rsid w:val="00D64741"/>
    <w:rsid w:val="00D64F8C"/>
    <w:rsid w:val="00D65335"/>
    <w:rsid w:val="00D667BD"/>
    <w:rsid w:val="00D66EAF"/>
    <w:rsid w:val="00D670FA"/>
    <w:rsid w:val="00D67619"/>
    <w:rsid w:val="00D6761B"/>
    <w:rsid w:val="00D6798B"/>
    <w:rsid w:val="00D67A62"/>
    <w:rsid w:val="00D7023A"/>
    <w:rsid w:val="00D72366"/>
    <w:rsid w:val="00D7263A"/>
    <w:rsid w:val="00D728AD"/>
    <w:rsid w:val="00D72B80"/>
    <w:rsid w:val="00D732AA"/>
    <w:rsid w:val="00D7381A"/>
    <w:rsid w:val="00D73E18"/>
    <w:rsid w:val="00D7508D"/>
    <w:rsid w:val="00D758F1"/>
    <w:rsid w:val="00D75D09"/>
    <w:rsid w:val="00D760A0"/>
    <w:rsid w:val="00D765D9"/>
    <w:rsid w:val="00D766CA"/>
    <w:rsid w:val="00D76C12"/>
    <w:rsid w:val="00D76CDF"/>
    <w:rsid w:val="00D76E26"/>
    <w:rsid w:val="00D7741C"/>
    <w:rsid w:val="00D77A3D"/>
    <w:rsid w:val="00D80CB4"/>
    <w:rsid w:val="00D818BB"/>
    <w:rsid w:val="00D81A12"/>
    <w:rsid w:val="00D81B09"/>
    <w:rsid w:val="00D81E5E"/>
    <w:rsid w:val="00D81ED2"/>
    <w:rsid w:val="00D82756"/>
    <w:rsid w:val="00D82E17"/>
    <w:rsid w:val="00D82F01"/>
    <w:rsid w:val="00D837D2"/>
    <w:rsid w:val="00D83A4F"/>
    <w:rsid w:val="00D84E48"/>
    <w:rsid w:val="00D856D4"/>
    <w:rsid w:val="00D8613F"/>
    <w:rsid w:val="00D87F42"/>
    <w:rsid w:val="00D90635"/>
    <w:rsid w:val="00D9101B"/>
    <w:rsid w:val="00D910AD"/>
    <w:rsid w:val="00D913A6"/>
    <w:rsid w:val="00D915F5"/>
    <w:rsid w:val="00D917D9"/>
    <w:rsid w:val="00D91EC2"/>
    <w:rsid w:val="00D9218B"/>
    <w:rsid w:val="00D9230E"/>
    <w:rsid w:val="00D923ED"/>
    <w:rsid w:val="00D931F0"/>
    <w:rsid w:val="00D93537"/>
    <w:rsid w:val="00D9356B"/>
    <w:rsid w:val="00D949B4"/>
    <w:rsid w:val="00D94D25"/>
    <w:rsid w:val="00D952C6"/>
    <w:rsid w:val="00D95FC0"/>
    <w:rsid w:val="00D965DF"/>
    <w:rsid w:val="00D97242"/>
    <w:rsid w:val="00D978FE"/>
    <w:rsid w:val="00D97925"/>
    <w:rsid w:val="00DA13E0"/>
    <w:rsid w:val="00DA1B67"/>
    <w:rsid w:val="00DA28BB"/>
    <w:rsid w:val="00DA2EF0"/>
    <w:rsid w:val="00DA3006"/>
    <w:rsid w:val="00DA3629"/>
    <w:rsid w:val="00DA3683"/>
    <w:rsid w:val="00DA3DD3"/>
    <w:rsid w:val="00DA418B"/>
    <w:rsid w:val="00DA41EB"/>
    <w:rsid w:val="00DA4598"/>
    <w:rsid w:val="00DA4F70"/>
    <w:rsid w:val="00DA5300"/>
    <w:rsid w:val="00DA556A"/>
    <w:rsid w:val="00DA6834"/>
    <w:rsid w:val="00DA7092"/>
    <w:rsid w:val="00DA77BE"/>
    <w:rsid w:val="00DA7E87"/>
    <w:rsid w:val="00DB00DD"/>
    <w:rsid w:val="00DB0B72"/>
    <w:rsid w:val="00DB0C80"/>
    <w:rsid w:val="00DB1595"/>
    <w:rsid w:val="00DB1C63"/>
    <w:rsid w:val="00DB226B"/>
    <w:rsid w:val="00DB242C"/>
    <w:rsid w:val="00DB35CB"/>
    <w:rsid w:val="00DB3748"/>
    <w:rsid w:val="00DB3B5A"/>
    <w:rsid w:val="00DB3B72"/>
    <w:rsid w:val="00DB3FFD"/>
    <w:rsid w:val="00DB5B71"/>
    <w:rsid w:val="00DB66DD"/>
    <w:rsid w:val="00DB71A8"/>
    <w:rsid w:val="00DB7A76"/>
    <w:rsid w:val="00DC2849"/>
    <w:rsid w:val="00DC2ACC"/>
    <w:rsid w:val="00DC37E9"/>
    <w:rsid w:val="00DC4768"/>
    <w:rsid w:val="00DC4929"/>
    <w:rsid w:val="00DC4D66"/>
    <w:rsid w:val="00DC501A"/>
    <w:rsid w:val="00DC52F6"/>
    <w:rsid w:val="00DC546D"/>
    <w:rsid w:val="00DC582A"/>
    <w:rsid w:val="00DC5C44"/>
    <w:rsid w:val="00DC6221"/>
    <w:rsid w:val="00DC71B3"/>
    <w:rsid w:val="00DD033B"/>
    <w:rsid w:val="00DD063D"/>
    <w:rsid w:val="00DD0899"/>
    <w:rsid w:val="00DD0C9A"/>
    <w:rsid w:val="00DD2A93"/>
    <w:rsid w:val="00DD2CEE"/>
    <w:rsid w:val="00DD2F33"/>
    <w:rsid w:val="00DD3909"/>
    <w:rsid w:val="00DD46CC"/>
    <w:rsid w:val="00DD4809"/>
    <w:rsid w:val="00DD5439"/>
    <w:rsid w:val="00DD5AAE"/>
    <w:rsid w:val="00DD697D"/>
    <w:rsid w:val="00DD7883"/>
    <w:rsid w:val="00DD7CEA"/>
    <w:rsid w:val="00DD7CFA"/>
    <w:rsid w:val="00DE03ED"/>
    <w:rsid w:val="00DE0FD2"/>
    <w:rsid w:val="00DE11D7"/>
    <w:rsid w:val="00DE1E98"/>
    <w:rsid w:val="00DE2AE3"/>
    <w:rsid w:val="00DE2B41"/>
    <w:rsid w:val="00DE2DA8"/>
    <w:rsid w:val="00DE339A"/>
    <w:rsid w:val="00DE361A"/>
    <w:rsid w:val="00DE3880"/>
    <w:rsid w:val="00DE3F58"/>
    <w:rsid w:val="00DE5423"/>
    <w:rsid w:val="00DE57C6"/>
    <w:rsid w:val="00DE59F6"/>
    <w:rsid w:val="00DE6874"/>
    <w:rsid w:val="00DE7286"/>
    <w:rsid w:val="00DE72F1"/>
    <w:rsid w:val="00DE78AD"/>
    <w:rsid w:val="00DF0CD3"/>
    <w:rsid w:val="00DF1872"/>
    <w:rsid w:val="00DF1D33"/>
    <w:rsid w:val="00DF2139"/>
    <w:rsid w:val="00DF293F"/>
    <w:rsid w:val="00DF2EB6"/>
    <w:rsid w:val="00DF3F03"/>
    <w:rsid w:val="00DF47C2"/>
    <w:rsid w:val="00DF5067"/>
    <w:rsid w:val="00DF50BF"/>
    <w:rsid w:val="00DF50F3"/>
    <w:rsid w:val="00DF58BE"/>
    <w:rsid w:val="00DF5BF9"/>
    <w:rsid w:val="00DF6A61"/>
    <w:rsid w:val="00DF737F"/>
    <w:rsid w:val="00DF7682"/>
    <w:rsid w:val="00DF7847"/>
    <w:rsid w:val="00E002B0"/>
    <w:rsid w:val="00E00A31"/>
    <w:rsid w:val="00E00D0B"/>
    <w:rsid w:val="00E0232E"/>
    <w:rsid w:val="00E024C1"/>
    <w:rsid w:val="00E026F3"/>
    <w:rsid w:val="00E02B9C"/>
    <w:rsid w:val="00E03294"/>
    <w:rsid w:val="00E033C4"/>
    <w:rsid w:val="00E03596"/>
    <w:rsid w:val="00E036B8"/>
    <w:rsid w:val="00E03A18"/>
    <w:rsid w:val="00E04EFA"/>
    <w:rsid w:val="00E04FD8"/>
    <w:rsid w:val="00E05076"/>
    <w:rsid w:val="00E051F3"/>
    <w:rsid w:val="00E051FD"/>
    <w:rsid w:val="00E05672"/>
    <w:rsid w:val="00E0598B"/>
    <w:rsid w:val="00E0622B"/>
    <w:rsid w:val="00E0624B"/>
    <w:rsid w:val="00E063DD"/>
    <w:rsid w:val="00E0721D"/>
    <w:rsid w:val="00E11603"/>
    <w:rsid w:val="00E1160B"/>
    <w:rsid w:val="00E1358A"/>
    <w:rsid w:val="00E145A0"/>
    <w:rsid w:val="00E14869"/>
    <w:rsid w:val="00E149AD"/>
    <w:rsid w:val="00E15617"/>
    <w:rsid w:val="00E1591D"/>
    <w:rsid w:val="00E15C6A"/>
    <w:rsid w:val="00E17575"/>
    <w:rsid w:val="00E17E7B"/>
    <w:rsid w:val="00E21270"/>
    <w:rsid w:val="00E215C4"/>
    <w:rsid w:val="00E21EAB"/>
    <w:rsid w:val="00E223E8"/>
    <w:rsid w:val="00E22500"/>
    <w:rsid w:val="00E22628"/>
    <w:rsid w:val="00E22BB0"/>
    <w:rsid w:val="00E22D6F"/>
    <w:rsid w:val="00E22FC6"/>
    <w:rsid w:val="00E23042"/>
    <w:rsid w:val="00E2344B"/>
    <w:rsid w:val="00E2354F"/>
    <w:rsid w:val="00E2409A"/>
    <w:rsid w:val="00E2436F"/>
    <w:rsid w:val="00E24EB0"/>
    <w:rsid w:val="00E24F0F"/>
    <w:rsid w:val="00E25B86"/>
    <w:rsid w:val="00E25BCD"/>
    <w:rsid w:val="00E262BE"/>
    <w:rsid w:val="00E26CFB"/>
    <w:rsid w:val="00E27465"/>
    <w:rsid w:val="00E274F2"/>
    <w:rsid w:val="00E275CB"/>
    <w:rsid w:val="00E27645"/>
    <w:rsid w:val="00E27E1E"/>
    <w:rsid w:val="00E30184"/>
    <w:rsid w:val="00E30E31"/>
    <w:rsid w:val="00E31B4E"/>
    <w:rsid w:val="00E31CBD"/>
    <w:rsid w:val="00E31E3C"/>
    <w:rsid w:val="00E31F33"/>
    <w:rsid w:val="00E32391"/>
    <w:rsid w:val="00E32955"/>
    <w:rsid w:val="00E33016"/>
    <w:rsid w:val="00E33AE5"/>
    <w:rsid w:val="00E343CD"/>
    <w:rsid w:val="00E348F0"/>
    <w:rsid w:val="00E34C8D"/>
    <w:rsid w:val="00E34DBB"/>
    <w:rsid w:val="00E35353"/>
    <w:rsid w:val="00E35CAC"/>
    <w:rsid w:val="00E35F22"/>
    <w:rsid w:val="00E3611A"/>
    <w:rsid w:val="00E36593"/>
    <w:rsid w:val="00E36802"/>
    <w:rsid w:val="00E36AF1"/>
    <w:rsid w:val="00E37A15"/>
    <w:rsid w:val="00E40ADE"/>
    <w:rsid w:val="00E40C19"/>
    <w:rsid w:val="00E40F47"/>
    <w:rsid w:val="00E42BA7"/>
    <w:rsid w:val="00E432E6"/>
    <w:rsid w:val="00E43486"/>
    <w:rsid w:val="00E43577"/>
    <w:rsid w:val="00E43F68"/>
    <w:rsid w:val="00E44C11"/>
    <w:rsid w:val="00E46491"/>
    <w:rsid w:val="00E4657D"/>
    <w:rsid w:val="00E468A8"/>
    <w:rsid w:val="00E46CE0"/>
    <w:rsid w:val="00E46D9A"/>
    <w:rsid w:val="00E522BB"/>
    <w:rsid w:val="00E52D7F"/>
    <w:rsid w:val="00E53AFD"/>
    <w:rsid w:val="00E53D6C"/>
    <w:rsid w:val="00E53DBC"/>
    <w:rsid w:val="00E540DC"/>
    <w:rsid w:val="00E541BF"/>
    <w:rsid w:val="00E54244"/>
    <w:rsid w:val="00E547FC"/>
    <w:rsid w:val="00E54826"/>
    <w:rsid w:val="00E557FC"/>
    <w:rsid w:val="00E5608D"/>
    <w:rsid w:val="00E563D7"/>
    <w:rsid w:val="00E56601"/>
    <w:rsid w:val="00E57B1C"/>
    <w:rsid w:val="00E57B79"/>
    <w:rsid w:val="00E60437"/>
    <w:rsid w:val="00E6158C"/>
    <w:rsid w:val="00E617EA"/>
    <w:rsid w:val="00E626D1"/>
    <w:rsid w:val="00E62F74"/>
    <w:rsid w:val="00E643D9"/>
    <w:rsid w:val="00E64451"/>
    <w:rsid w:val="00E650D6"/>
    <w:rsid w:val="00E67F85"/>
    <w:rsid w:val="00E7089B"/>
    <w:rsid w:val="00E70953"/>
    <w:rsid w:val="00E70F3F"/>
    <w:rsid w:val="00E713BE"/>
    <w:rsid w:val="00E7169D"/>
    <w:rsid w:val="00E71E65"/>
    <w:rsid w:val="00E72695"/>
    <w:rsid w:val="00E72E50"/>
    <w:rsid w:val="00E738CF"/>
    <w:rsid w:val="00E74201"/>
    <w:rsid w:val="00E751F5"/>
    <w:rsid w:val="00E75FCD"/>
    <w:rsid w:val="00E77B7A"/>
    <w:rsid w:val="00E802B0"/>
    <w:rsid w:val="00E80755"/>
    <w:rsid w:val="00E8097A"/>
    <w:rsid w:val="00E80D3F"/>
    <w:rsid w:val="00E80E79"/>
    <w:rsid w:val="00E83B17"/>
    <w:rsid w:val="00E85187"/>
    <w:rsid w:val="00E85831"/>
    <w:rsid w:val="00E859C0"/>
    <w:rsid w:val="00E86C25"/>
    <w:rsid w:val="00E86C6F"/>
    <w:rsid w:val="00E872F0"/>
    <w:rsid w:val="00E8741C"/>
    <w:rsid w:val="00E874D0"/>
    <w:rsid w:val="00E87729"/>
    <w:rsid w:val="00E87BBB"/>
    <w:rsid w:val="00E87FB7"/>
    <w:rsid w:val="00E90752"/>
    <w:rsid w:val="00E90867"/>
    <w:rsid w:val="00E90C8B"/>
    <w:rsid w:val="00E910F3"/>
    <w:rsid w:val="00E92B3D"/>
    <w:rsid w:val="00E94EFB"/>
    <w:rsid w:val="00E95204"/>
    <w:rsid w:val="00E96CC3"/>
    <w:rsid w:val="00E97524"/>
    <w:rsid w:val="00E976C4"/>
    <w:rsid w:val="00EA02F7"/>
    <w:rsid w:val="00EA04C9"/>
    <w:rsid w:val="00EA0871"/>
    <w:rsid w:val="00EA1909"/>
    <w:rsid w:val="00EA19B2"/>
    <w:rsid w:val="00EA2515"/>
    <w:rsid w:val="00EA271E"/>
    <w:rsid w:val="00EA2C90"/>
    <w:rsid w:val="00EA33F4"/>
    <w:rsid w:val="00EA34EA"/>
    <w:rsid w:val="00EA3581"/>
    <w:rsid w:val="00EA41CE"/>
    <w:rsid w:val="00EA494C"/>
    <w:rsid w:val="00EA53AF"/>
    <w:rsid w:val="00EA65E3"/>
    <w:rsid w:val="00EA69C0"/>
    <w:rsid w:val="00EB0461"/>
    <w:rsid w:val="00EB0CDB"/>
    <w:rsid w:val="00EB0EAB"/>
    <w:rsid w:val="00EB1598"/>
    <w:rsid w:val="00EB20C9"/>
    <w:rsid w:val="00EB295A"/>
    <w:rsid w:val="00EB2B06"/>
    <w:rsid w:val="00EB31D4"/>
    <w:rsid w:val="00EB3295"/>
    <w:rsid w:val="00EB41EE"/>
    <w:rsid w:val="00EB4960"/>
    <w:rsid w:val="00EB502D"/>
    <w:rsid w:val="00EB5239"/>
    <w:rsid w:val="00EB52D3"/>
    <w:rsid w:val="00EB5B11"/>
    <w:rsid w:val="00EB6376"/>
    <w:rsid w:val="00EB7C50"/>
    <w:rsid w:val="00EC0467"/>
    <w:rsid w:val="00EC0843"/>
    <w:rsid w:val="00EC1336"/>
    <w:rsid w:val="00EC145A"/>
    <w:rsid w:val="00EC188B"/>
    <w:rsid w:val="00EC259F"/>
    <w:rsid w:val="00EC2CCA"/>
    <w:rsid w:val="00EC2F86"/>
    <w:rsid w:val="00EC3920"/>
    <w:rsid w:val="00EC3C20"/>
    <w:rsid w:val="00EC3D90"/>
    <w:rsid w:val="00EC3EA3"/>
    <w:rsid w:val="00EC4279"/>
    <w:rsid w:val="00EC468B"/>
    <w:rsid w:val="00EC6146"/>
    <w:rsid w:val="00EC6645"/>
    <w:rsid w:val="00EC7073"/>
    <w:rsid w:val="00EC7364"/>
    <w:rsid w:val="00EC7373"/>
    <w:rsid w:val="00EC7A5A"/>
    <w:rsid w:val="00EC7BDA"/>
    <w:rsid w:val="00ED00FA"/>
    <w:rsid w:val="00ED02E0"/>
    <w:rsid w:val="00ED03DA"/>
    <w:rsid w:val="00ED0D4D"/>
    <w:rsid w:val="00ED0ED6"/>
    <w:rsid w:val="00ED1599"/>
    <w:rsid w:val="00ED26DC"/>
    <w:rsid w:val="00ED321F"/>
    <w:rsid w:val="00ED3701"/>
    <w:rsid w:val="00ED475F"/>
    <w:rsid w:val="00ED52F6"/>
    <w:rsid w:val="00ED5301"/>
    <w:rsid w:val="00ED6A58"/>
    <w:rsid w:val="00ED70F6"/>
    <w:rsid w:val="00ED7631"/>
    <w:rsid w:val="00EE0D21"/>
    <w:rsid w:val="00EE0D71"/>
    <w:rsid w:val="00EE1158"/>
    <w:rsid w:val="00EE1423"/>
    <w:rsid w:val="00EE16AD"/>
    <w:rsid w:val="00EE1D5A"/>
    <w:rsid w:val="00EE1EF9"/>
    <w:rsid w:val="00EE1FC2"/>
    <w:rsid w:val="00EE21AC"/>
    <w:rsid w:val="00EE2858"/>
    <w:rsid w:val="00EE2E9B"/>
    <w:rsid w:val="00EE323B"/>
    <w:rsid w:val="00EE371F"/>
    <w:rsid w:val="00EE38EE"/>
    <w:rsid w:val="00EE52F5"/>
    <w:rsid w:val="00EE54DF"/>
    <w:rsid w:val="00EE570B"/>
    <w:rsid w:val="00EE61B7"/>
    <w:rsid w:val="00EE644F"/>
    <w:rsid w:val="00EE698B"/>
    <w:rsid w:val="00EE6B24"/>
    <w:rsid w:val="00EE6FF1"/>
    <w:rsid w:val="00EE74EC"/>
    <w:rsid w:val="00EF06A9"/>
    <w:rsid w:val="00EF0B27"/>
    <w:rsid w:val="00EF1F9D"/>
    <w:rsid w:val="00EF262B"/>
    <w:rsid w:val="00EF2B87"/>
    <w:rsid w:val="00EF4324"/>
    <w:rsid w:val="00EF56B1"/>
    <w:rsid w:val="00EF7575"/>
    <w:rsid w:val="00F00A26"/>
    <w:rsid w:val="00F0104D"/>
    <w:rsid w:val="00F01149"/>
    <w:rsid w:val="00F01AC4"/>
    <w:rsid w:val="00F021F6"/>
    <w:rsid w:val="00F03EA2"/>
    <w:rsid w:val="00F040EF"/>
    <w:rsid w:val="00F04ADD"/>
    <w:rsid w:val="00F0559E"/>
    <w:rsid w:val="00F05841"/>
    <w:rsid w:val="00F05CF9"/>
    <w:rsid w:val="00F0632D"/>
    <w:rsid w:val="00F065D7"/>
    <w:rsid w:val="00F06E20"/>
    <w:rsid w:val="00F07AFA"/>
    <w:rsid w:val="00F10B48"/>
    <w:rsid w:val="00F11AC4"/>
    <w:rsid w:val="00F11C1A"/>
    <w:rsid w:val="00F11C5A"/>
    <w:rsid w:val="00F1245B"/>
    <w:rsid w:val="00F1333A"/>
    <w:rsid w:val="00F1452D"/>
    <w:rsid w:val="00F1513E"/>
    <w:rsid w:val="00F15E39"/>
    <w:rsid w:val="00F15F26"/>
    <w:rsid w:val="00F1620A"/>
    <w:rsid w:val="00F16390"/>
    <w:rsid w:val="00F16D35"/>
    <w:rsid w:val="00F16DA8"/>
    <w:rsid w:val="00F16E45"/>
    <w:rsid w:val="00F1710F"/>
    <w:rsid w:val="00F17152"/>
    <w:rsid w:val="00F17DD1"/>
    <w:rsid w:val="00F2012F"/>
    <w:rsid w:val="00F20412"/>
    <w:rsid w:val="00F224A0"/>
    <w:rsid w:val="00F228E4"/>
    <w:rsid w:val="00F229DA"/>
    <w:rsid w:val="00F22ECF"/>
    <w:rsid w:val="00F23ADA"/>
    <w:rsid w:val="00F248F4"/>
    <w:rsid w:val="00F24ED2"/>
    <w:rsid w:val="00F26DD2"/>
    <w:rsid w:val="00F277DC"/>
    <w:rsid w:val="00F27CC9"/>
    <w:rsid w:val="00F27E6B"/>
    <w:rsid w:val="00F30159"/>
    <w:rsid w:val="00F30D34"/>
    <w:rsid w:val="00F3289C"/>
    <w:rsid w:val="00F3388D"/>
    <w:rsid w:val="00F34494"/>
    <w:rsid w:val="00F3486C"/>
    <w:rsid w:val="00F34DED"/>
    <w:rsid w:val="00F35A49"/>
    <w:rsid w:val="00F35F27"/>
    <w:rsid w:val="00F3644A"/>
    <w:rsid w:val="00F36CF6"/>
    <w:rsid w:val="00F37414"/>
    <w:rsid w:val="00F40126"/>
    <w:rsid w:val="00F40555"/>
    <w:rsid w:val="00F40A6F"/>
    <w:rsid w:val="00F42AC8"/>
    <w:rsid w:val="00F42CC1"/>
    <w:rsid w:val="00F42F46"/>
    <w:rsid w:val="00F443C5"/>
    <w:rsid w:val="00F446F0"/>
    <w:rsid w:val="00F44A5D"/>
    <w:rsid w:val="00F44C29"/>
    <w:rsid w:val="00F4524C"/>
    <w:rsid w:val="00F465E8"/>
    <w:rsid w:val="00F4769D"/>
    <w:rsid w:val="00F50597"/>
    <w:rsid w:val="00F50EFA"/>
    <w:rsid w:val="00F51D99"/>
    <w:rsid w:val="00F525F8"/>
    <w:rsid w:val="00F5348A"/>
    <w:rsid w:val="00F538CB"/>
    <w:rsid w:val="00F539A2"/>
    <w:rsid w:val="00F54BA5"/>
    <w:rsid w:val="00F54C5A"/>
    <w:rsid w:val="00F55867"/>
    <w:rsid w:val="00F55909"/>
    <w:rsid w:val="00F55D8B"/>
    <w:rsid w:val="00F564F5"/>
    <w:rsid w:val="00F568A3"/>
    <w:rsid w:val="00F56982"/>
    <w:rsid w:val="00F56ABA"/>
    <w:rsid w:val="00F56DB5"/>
    <w:rsid w:val="00F579B6"/>
    <w:rsid w:val="00F60194"/>
    <w:rsid w:val="00F6091A"/>
    <w:rsid w:val="00F6151E"/>
    <w:rsid w:val="00F61BD1"/>
    <w:rsid w:val="00F626B9"/>
    <w:rsid w:val="00F639A5"/>
    <w:rsid w:val="00F6434A"/>
    <w:rsid w:val="00F64CAF"/>
    <w:rsid w:val="00F64E26"/>
    <w:rsid w:val="00F6538D"/>
    <w:rsid w:val="00F65E24"/>
    <w:rsid w:val="00F6641F"/>
    <w:rsid w:val="00F670F1"/>
    <w:rsid w:val="00F672FB"/>
    <w:rsid w:val="00F6758F"/>
    <w:rsid w:val="00F677EB"/>
    <w:rsid w:val="00F70578"/>
    <w:rsid w:val="00F70A0F"/>
    <w:rsid w:val="00F71FC7"/>
    <w:rsid w:val="00F7287D"/>
    <w:rsid w:val="00F72F2D"/>
    <w:rsid w:val="00F734B5"/>
    <w:rsid w:val="00F73957"/>
    <w:rsid w:val="00F74A03"/>
    <w:rsid w:val="00F74AE0"/>
    <w:rsid w:val="00F74B4A"/>
    <w:rsid w:val="00F7548D"/>
    <w:rsid w:val="00F7641E"/>
    <w:rsid w:val="00F766EA"/>
    <w:rsid w:val="00F76CC3"/>
    <w:rsid w:val="00F804A2"/>
    <w:rsid w:val="00F81094"/>
    <w:rsid w:val="00F816DC"/>
    <w:rsid w:val="00F81D36"/>
    <w:rsid w:val="00F8330B"/>
    <w:rsid w:val="00F8378E"/>
    <w:rsid w:val="00F83DF3"/>
    <w:rsid w:val="00F86DB4"/>
    <w:rsid w:val="00F8703D"/>
    <w:rsid w:val="00F87EDD"/>
    <w:rsid w:val="00F87F44"/>
    <w:rsid w:val="00F9124E"/>
    <w:rsid w:val="00F91A03"/>
    <w:rsid w:val="00F91AB3"/>
    <w:rsid w:val="00F931DB"/>
    <w:rsid w:val="00F93499"/>
    <w:rsid w:val="00F93542"/>
    <w:rsid w:val="00F93724"/>
    <w:rsid w:val="00F94941"/>
    <w:rsid w:val="00F95196"/>
    <w:rsid w:val="00F9554E"/>
    <w:rsid w:val="00F95812"/>
    <w:rsid w:val="00F97E45"/>
    <w:rsid w:val="00FA0950"/>
    <w:rsid w:val="00FA0B53"/>
    <w:rsid w:val="00FA1E49"/>
    <w:rsid w:val="00FA2E67"/>
    <w:rsid w:val="00FA306F"/>
    <w:rsid w:val="00FA3FC2"/>
    <w:rsid w:val="00FA4237"/>
    <w:rsid w:val="00FA42F7"/>
    <w:rsid w:val="00FA5D41"/>
    <w:rsid w:val="00FA75B0"/>
    <w:rsid w:val="00FA7670"/>
    <w:rsid w:val="00FB0857"/>
    <w:rsid w:val="00FB0E71"/>
    <w:rsid w:val="00FB0FCB"/>
    <w:rsid w:val="00FB12C0"/>
    <w:rsid w:val="00FB140D"/>
    <w:rsid w:val="00FB2C5A"/>
    <w:rsid w:val="00FB305A"/>
    <w:rsid w:val="00FB3B29"/>
    <w:rsid w:val="00FB642B"/>
    <w:rsid w:val="00FB73C3"/>
    <w:rsid w:val="00FC031C"/>
    <w:rsid w:val="00FC04A6"/>
    <w:rsid w:val="00FC04F8"/>
    <w:rsid w:val="00FC0FA5"/>
    <w:rsid w:val="00FC0FF5"/>
    <w:rsid w:val="00FC108E"/>
    <w:rsid w:val="00FC2000"/>
    <w:rsid w:val="00FC207F"/>
    <w:rsid w:val="00FC25B1"/>
    <w:rsid w:val="00FC38C6"/>
    <w:rsid w:val="00FC4DDD"/>
    <w:rsid w:val="00FC535B"/>
    <w:rsid w:val="00FC5FA6"/>
    <w:rsid w:val="00FD00AB"/>
    <w:rsid w:val="00FD05F5"/>
    <w:rsid w:val="00FD0791"/>
    <w:rsid w:val="00FD1253"/>
    <w:rsid w:val="00FD12C3"/>
    <w:rsid w:val="00FD1444"/>
    <w:rsid w:val="00FD2062"/>
    <w:rsid w:val="00FD2908"/>
    <w:rsid w:val="00FD387A"/>
    <w:rsid w:val="00FD39F6"/>
    <w:rsid w:val="00FD3CC3"/>
    <w:rsid w:val="00FD41B4"/>
    <w:rsid w:val="00FD43D6"/>
    <w:rsid w:val="00FD4B0A"/>
    <w:rsid w:val="00FD4C3C"/>
    <w:rsid w:val="00FD53FB"/>
    <w:rsid w:val="00FD592D"/>
    <w:rsid w:val="00FD6E88"/>
    <w:rsid w:val="00FD7567"/>
    <w:rsid w:val="00FD7614"/>
    <w:rsid w:val="00FE0099"/>
    <w:rsid w:val="00FE11E2"/>
    <w:rsid w:val="00FE145C"/>
    <w:rsid w:val="00FE1816"/>
    <w:rsid w:val="00FE1A6F"/>
    <w:rsid w:val="00FE1DBD"/>
    <w:rsid w:val="00FE209E"/>
    <w:rsid w:val="00FE3DC8"/>
    <w:rsid w:val="00FE5282"/>
    <w:rsid w:val="00FE5355"/>
    <w:rsid w:val="00FE6185"/>
    <w:rsid w:val="00FE6B9B"/>
    <w:rsid w:val="00FE7468"/>
    <w:rsid w:val="00FE7830"/>
    <w:rsid w:val="00FF0149"/>
    <w:rsid w:val="00FF0C6F"/>
    <w:rsid w:val="00FF1455"/>
    <w:rsid w:val="00FF1491"/>
    <w:rsid w:val="00FF18AF"/>
    <w:rsid w:val="00FF384E"/>
    <w:rsid w:val="00FF413B"/>
    <w:rsid w:val="00FF427F"/>
    <w:rsid w:val="00FF5855"/>
    <w:rsid w:val="00FF5F33"/>
    <w:rsid w:val="00FF7416"/>
    <w:rsid w:val="00FF76B8"/>
    <w:rsid w:val="072C2A6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ahoma" w:hAnsi="Tahoma" w:eastAsia="Tahoma" w:cs="Tahom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pPr>
    <w:rPr>
      <w:rFonts w:ascii="Tahoma" w:hAnsi="Tahoma" w:eastAsia="Tahoma" w:cs="Tahoma"/>
      <w:color w:val="000000"/>
      <w:sz w:val="24"/>
      <w:szCs w:val="24"/>
      <w:lang w:val="vi-VN" w:eastAsia="vi-VN" w:bidi="ar-SA"/>
    </w:rPr>
  </w:style>
  <w:style w:type="paragraph" w:styleId="2">
    <w:name w:val="heading 1"/>
    <w:basedOn w:val="1"/>
    <w:next w:val="1"/>
    <w:link w:val="364"/>
    <w:qFormat/>
    <w:uiPriority w:val="9"/>
    <w:pPr>
      <w:keepNext/>
      <w:keepLines/>
      <w:widowControl/>
      <w:spacing w:before="480"/>
      <w:outlineLvl w:val="0"/>
    </w:pPr>
    <w:rPr>
      <w:rFonts w:ascii="Times New Roman" w:hAnsi="Times New Roman" w:eastAsia="DengXian Light" w:cs="Microsoft Himalaya"/>
      <w:b/>
      <w:bCs/>
      <w:color w:val="2F5496"/>
      <w:sz w:val="28"/>
      <w:szCs w:val="28"/>
      <w:lang w:val="en-US" w:eastAsia="en-US"/>
    </w:rPr>
  </w:style>
  <w:style w:type="paragraph" w:styleId="3">
    <w:name w:val="heading 2"/>
    <w:basedOn w:val="1"/>
    <w:next w:val="1"/>
    <w:link w:val="380"/>
    <w:semiHidden/>
    <w:unhideWhenUsed/>
    <w:qFormat/>
    <w:uiPriority w:val="9"/>
    <w:pPr>
      <w:keepNext/>
      <w:keepLines/>
      <w:spacing w:before="40"/>
      <w:outlineLvl w:val="1"/>
    </w:pPr>
    <w:rPr>
      <w:rFonts w:ascii="Aptos Display" w:hAnsi="Aptos Display" w:eastAsia="Times New Roman" w:cs="Times New Roman"/>
      <w:color w:val="0F4761"/>
      <w:sz w:val="32"/>
      <w:szCs w:val="32"/>
    </w:rPr>
  </w:style>
  <w:style w:type="paragraph" w:styleId="4">
    <w:name w:val="heading 3"/>
    <w:basedOn w:val="1"/>
    <w:next w:val="1"/>
    <w:link w:val="365"/>
    <w:unhideWhenUsed/>
    <w:qFormat/>
    <w:uiPriority w:val="9"/>
    <w:pPr>
      <w:keepNext/>
      <w:widowControl/>
      <w:spacing w:before="240" w:after="60"/>
      <w:outlineLvl w:val="2"/>
    </w:pPr>
    <w:rPr>
      <w:rFonts w:ascii="Aptos Display" w:hAnsi="Aptos Display" w:eastAsia="Times New Roman" w:cs="Times New Roman"/>
      <w:b/>
      <w:bCs/>
      <w:color w:val="auto"/>
      <w:sz w:val="26"/>
      <w:szCs w:val="26"/>
      <w:lang w:val="en-US" w:eastAsia="en-US"/>
    </w:rPr>
  </w:style>
  <w:style w:type="paragraph" w:styleId="5">
    <w:name w:val="heading 4"/>
    <w:basedOn w:val="1"/>
    <w:next w:val="1"/>
    <w:link w:val="368"/>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81"/>
    <w:semiHidden/>
    <w:unhideWhenUsed/>
    <w:qFormat/>
    <w:uiPriority w:val="9"/>
    <w:pPr>
      <w:keepNext/>
      <w:keepLines/>
      <w:spacing w:before="40"/>
      <w:outlineLvl w:val="4"/>
    </w:pPr>
    <w:rPr>
      <w:rFonts w:eastAsia="Times New Roman" w:cs="Times New Roman"/>
      <w:color w:val="0F4761"/>
      <w:sz w:val="20"/>
      <w:szCs w:val="20"/>
    </w:rPr>
  </w:style>
  <w:style w:type="paragraph" w:styleId="7">
    <w:name w:val="heading 6"/>
    <w:basedOn w:val="1"/>
    <w:next w:val="1"/>
    <w:link w:val="382"/>
    <w:semiHidden/>
    <w:unhideWhenUsed/>
    <w:qFormat/>
    <w:uiPriority w:val="9"/>
    <w:pPr>
      <w:keepNext/>
      <w:keepLines/>
      <w:spacing w:before="40"/>
      <w:outlineLvl w:val="5"/>
    </w:pPr>
    <w:rPr>
      <w:rFonts w:eastAsia="Times New Roman" w:cs="Times New Roman"/>
      <w:i/>
      <w:iCs/>
      <w:color w:val="595959"/>
      <w:sz w:val="20"/>
      <w:szCs w:val="20"/>
    </w:rPr>
  </w:style>
  <w:style w:type="paragraph" w:styleId="8">
    <w:name w:val="heading 7"/>
    <w:basedOn w:val="1"/>
    <w:next w:val="1"/>
    <w:link w:val="383"/>
    <w:semiHidden/>
    <w:unhideWhenUsed/>
    <w:qFormat/>
    <w:uiPriority w:val="9"/>
    <w:pPr>
      <w:keepNext/>
      <w:keepLines/>
      <w:spacing w:before="40"/>
      <w:outlineLvl w:val="6"/>
    </w:pPr>
    <w:rPr>
      <w:rFonts w:eastAsia="Times New Roman" w:cs="Times New Roman"/>
      <w:color w:val="595959"/>
      <w:sz w:val="20"/>
      <w:szCs w:val="20"/>
    </w:rPr>
  </w:style>
  <w:style w:type="paragraph" w:styleId="9">
    <w:name w:val="heading 8"/>
    <w:basedOn w:val="1"/>
    <w:next w:val="1"/>
    <w:link w:val="384"/>
    <w:semiHidden/>
    <w:unhideWhenUsed/>
    <w:qFormat/>
    <w:uiPriority w:val="9"/>
    <w:pPr>
      <w:keepNext/>
      <w:keepLines/>
      <w:spacing w:before="40"/>
      <w:outlineLvl w:val="7"/>
    </w:pPr>
    <w:rPr>
      <w:rFonts w:eastAsia="Times New Roman" w:cs="Times New Roman"/>
      <w:i/>
      <w:iCs/>
      <w:color w:val="272727"/>
      <w:sz w:val="20"/>
      <w:szCs w:val="20"/>
    </w:rPr>
  </w:style>
  <w:style w:type="paragraph" w:styleId="10">
    <w:name w:val="heading 9"/>
    <w:basedOn w:val="1"/>
    <w:next w:val="1"/>
    <w:link w:val="385"/>
    <w:semiHidden/>
    <w:unhideWhenUsed/>
    <w:qFormat/>
    <w:uiPriority w:val="9"/>
    <w:pPr>
      <w:keepNext/>
      <w:keepLines/>
      <w:spacing w:before="40"/>
      <w:outlineLvl w:val="8"/>
    </w:pPr>
    <w:rPr>
      <w:rFonts w:eastAsia="Times New Roman" w:cs="Times New Roman"/>
      <w:color w:val="272727"/>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72"/>
    <w:unhideWhenUsed/>
    <w:uiPriority w:val="99"/>
    <w:pPr>
      <w:widowControl/>
    </w:pPr>
    <w:rPr>
      <w:rFonts w:ascii="Segoe UI" w:hAnsi="Segoe UI" w:cs="Segoe UI" w:eastAsiaTheme="minorHAnsi"/>
      <w:color w:val="auto"/>
      <w:sz w:val="18"/>
      <w:szCs w:val="18"/>
      <w:lang w:val="en-MY" w:eastAsia="en-US"/>
    </w:rPr>
  </w:style>
  <w:style w:type="paragraph" w:styleId="14">
    <w:name w:val="Body Text"/>
    <w:basedOn w:val="1"/>
    <w:link w:val="424"/>
    <w:uiPriority w:val="99"/>
    <w:pPr>
      <w:widowControl/>
      <w:jc w:val="both"/>
    </w:pPr>
    <w:rPr>
      <w:rFonts w:ascii=".VnTime" w:hAnsi=".VnTime" w:eastAsia="Times New Roman" w:cs="Times New Roman"/>
      <w:color w:val="auto"/>
      <w:sz w:val="28"/>
      <w:szCs w:val="20"/>
      <w:lang w:val="en-US" w:eastAsia="en-US"/>
    </w:rPr>
  </w:style>
  <w:style w:type="paragraph" w:styleId="15">
    <w:name w:val="Body Text 2"/>
    <w:basedOn w:val="1"/>
    <w:link w:val="426"/>
    <w:uiPriority w:val="0"/>
    <w:pPr>
      <w:widowControl/>
      <w:spacing w:line="312" w:lineRule="atLeast"/>
      <w:jc w:val="center"/>
    </w:pPr>
    <w:rPr>
      <w:rFonts w:ascii=".VnCentury SchoolbookH" w:hAnsi=".VnCentury SchoolbookH" w:eastAsia="Times New Roman" w:cs="Times New Roman"/>
      <w:bCs/>
      <w:color w:val="auto"/>
      <w:sz w:val="23"/>
      <w:lang w:val="en-US" w:eastAsia="en-US"/>
    </w:rPr>
  </w:style>
  <w:style w:type="paragraph" w:styleId="16">
    <w:name w:val="Body Text 3"/>
    <w:basedOn w:val="1"/>
    <w:link w:val="373"/>
    <w:uiPriority w:val="0"/>
    <w:pPr>
      <w:widowControl/>
      <w:spacing w:after="120"/>
    </w:pPr>
    <w:rPr>
      <w:rFonts w:ascii="Times New Roman" w:hAnsi="Times New Roman" w:eastAsia="Times New Roman" w:cs="Times New Roman"/>
      <w:color w:val="auto"/>
      <w:sz w:val="16"/>
      <w:szCs w:val="16"/>
      <w:lang w:val="en-US" w:eastAsia="en-US"/>
    </w:rPr>
  </w:style>
  <w:style w:type="paragraph" w:styleId="17">
    <w:name w:val="Body Text Indent"/>
    <w:basedOn w:val="1"/>
    <w:link w:val="366"/>
    <w:uiPriority w:val="0"/>
    <w:pPr>
      <w:widowControl/>
      <w:spacing w:after="120"/>
      <w:ind w:left="360"/>
    </w:pPr>
    <w:rPr>
      <w:rFonts w:ascii=".VnTime" w:hAnsi=".VnTime" w:eastAsia="Times New Roman" w:cs="Times New Roman"/>
      <w:color w:val="auto"/>
      <w:sz w:val="28"/>
      <w:szCs w:val="20"/>
      <w:lang w:val="zh-CN" w:eastAsia="zh-CN"/>
    </w:rPr>
  </w:style>
  <w:style w:type="paragraph" w:styleId="18">
    <w:name w:val="Body Text Indent 2"/>
    <w:basedOn w:val="1"/>
    <w:link w:val="425"/>
    <w:uiPriority w:val="0"/>
    <w:pPr>
      <w:widowControl/>
      <w:spacing w:line="360" w:lineRule="auto"/>
      <w:ind w:firstLine="567"/>
      <w:jc w:val="both"/>
    </w:pPr>
    <w:rPr>
      <w:rFonts w:ascii=".VnTime" w:hAnsi=".VnTime" w:eastAsia="Times New Roman" w:cs="Times New Roman"/>
      <w:color w:val="auto"/>
      <w:sz w:val="28"/>
      <w:szCs w:val="20"/>
      <w:lang w:val="en-US" w:eastAsia="en-US"/>
    </w:rPr>
  </w:style>
  <w:style w:type="paragraph" w:styleId="19">
    <w:name w:val="Body Text Indent 3"/>
    <w:basedOn w:val="1"/>
    <w:link w:val="423"/>
    <w:uiPriority w:val="0"/>
    <w:pPr>
      <w:spacing w:line="312" w:lineRule="exact"/>
      <w:ind w:firstLine="284"/>
      <w:jc w:val="both"/>
    </w:pPr>
    <w:rPr>
      <w:rFonts w:ascii=".VnCentury Schoolbook" w:hAnsi=".VnCentury Schoolbook" w:eastAsia="Times New Roman" w:cs="Times New Roman"/>
      <w:bCs/>
      <w:color w:val="auto"/>
      <w:sz w:val="22"/>
      <w:lang w:val="en-US" w:eastAsia="en-US"/>
    </w:rPr>
  </w:style>
  <w:style w:type="character" w:styleId="20">
    <w:name w:val="annotation reference"/>
    <w:basedOn w:val="11"/>
    <w:unhideWhenUsed/>
    <w:uiPriority w:val="99"/>
    <w:rPr>
      <w:sz w:val="16"/>
      <w:szCs w:val="16"/>
    </w:rPr>
  </w:style>
  <w:style w:type="paragraph" w:styleId="21">
    <w:name w:val="annotation text"/>
    <w:basedOn w:val="1"/>
    <w:link w:val="371"/>
    <w:unhideWhenUsed/>
    <w:uiPriority w:val="99"/>
    <w:pPr>
      <w:widowControl/>
    </w:pPr>
    <w:rPr>
      <w:rFonts w:ascii="Times New Roman" w:hAnsi="Times New Roman" w:eastAsia="Times New Roman" w:cs="Times New Roman"/>
      <w:color w:val="auto"/>
      <w:sz w:val="20"/>
      <w:szCs w:val="20"/>
      <w:lang w:val="en-US" w:eastAsia="en-US"/>
    </w:rPr>
  </w:style>
  <w:style w:type="character" w:styleId="22">
    <w:name w:val="Emphasis"/>
    <w:qFormat/>
    <w:uiPriority w:val="0"/>
    <w:rPr>
      <w:i/>
      <w:iCs/>
    </w:rPr>
  </w:style>
  <w:style w:type="paragraph" w:styleId="23">
    <w:name w:val="footer"/>
    <w:basedOn w:val="1"/>
    <w:link w:val="363"/>
    <w:uiPriority w:val="99"/>
    <w:pPr>
      <w:tabs>
        <w:tab w:val="center" w:pos="4680"/>
        <w:tab w:val="right" w:pos="9360"/>
      </w:tabs>
    </w:pPr>
  </w:style>
  <w:style w:type="character" w:styleId="24">
    <w:name w:val="footnote reference"/>
    <w:basedOn w:val="11"/>
    <w:unhideWhenUsed/>
    <w:uiPriority w:val="99"/>
    <w:rPr>
      <w:vertAlign w:val="superscript"/>
    </w:rPr>
  </w:style>
  <w:style w:type="paragraph" w:styleId="25">
    <w:name w:val="footnote text"/>
    <w:basedOn w:val="1"/>
    <w:link w:val="442"/>
    <w:uiPriority w:val="0"/>
    <w:rPr>
      <w:sz w:val="20"/>
      <w:szCs w:val="20"/>
    </w:rPr>
  </w:style>
  <w:style w:type="paragraph" w:styleId="26">
    <w:name w:val="header"/>
    <w:basedOn w:val="1"/>
    <w:link w:val="362"/>
    <w:uiPriority w:val="99"/>
    <w:pPr>
      <w:tabs>
        <w:tab w:val="center" w:pos="4680"/>
        <w:tab w:val="right" w:pos="9360"/>
      </w:tabs>
    </w:pPr>
  </w:style>
  <w:style w:type="character" w:styleId="27">
    <w:name w:val="Hyperlink"/>
    <w:qFormat/>
    <w:uiPriority w:val="0"/>
    <w:rPr>
      <w:color w:val="0066CC"/>
      <w:u w:val="single"/>
    </w:rPr>
  </w:style>
  <w:style w:type="paragraph" w:styleId="28">
    <w:name w:val="Normal (Web)"/>
    <w:basedOn w:val="1"/>
    <w:link w:val="359"/>
    <w:uiPriority w:val="99"/>
    <w:pPr>
      <w:widowControl/>
      <w:spacing w:before="100" w:beforeAutospacing="1" w:after="100" w:afterAutospacing="1"/>
    </w:pPr>
    <w:rPr>
      <w:rFonts w:ascii="Times New Roman" w:hAnsi="Times New Roman" w:eastAsia="Times New Roman" w:cs="Times New Roman"/>
      <w:color w:val="auto"/>
      <w:lang w:val="en-US" w:eastAsia="en-US"/>
    </w:rPr>
  </w:style>
  <w:style w:type="character" w:styleId="29">
    <w:name w:val="page number"/>
    <w:basedOn w:val="11"/>
    <w:uiPriority w:val="0"/>
  </w:style>
  <w:style w:type="paragraph" w:styleId="30">
    <w:name w:val="Plain Text"/>
    <w:basedOn w:val="1"/>
    <w:link w:val="421"/>
    <w:uiPriority w:val="0"/>
    <w:pPr>
      <w:widowControl/>
    </w:pPr>
    <w:rPr>
      <w:rFonts w:ascii="Courier New" w:hAnsi="Courier New" w:eastAsia="Times New Roman" w:cs="Courier New"/>
      <w:bCs/>
      <w:color w:val="auto"/>
      <w:sz w:val="20"/>
      <w:szCs w:val="20"/>
      <w:lang w:val="en-US" w:eastAsia="en-US"/>
    </w:rPr>
  </w:style>
  <w:style w:type="character" w:styleId="31">
    <w:name w:val="Strong"/>
    <w:qFormat/>
    <w:uiPriority w:val="0"/>
    <w:rPr>
      <w:b/>
      <w:bCs/>
    </w:rPr>
  </w:style>
  <w:style w:type="paragraph" w:styleId="32">
    <w:name w:val="Subtitle"/>
    <w:basedOn w:val="1"/>
    <w:next w:val="1"/>
    <w:link w:val="389"/>
    <w:qFormat/>
    <w:uiPriority w:val="11"/>
    <w:pPr>
      <w:spacing w:after="160"/>
    </w:pPr>
    <w:rPr>
      <w:rFonts w:eastAsia="Times New Roman" w:cs="Times New Roman"/>
      <w:color w:val="595959"/>
      <w:spacing w:val="15"/>
      <w:sz w:val="28"/>
      <w:szCs w:val="28"/>
    </w:rPr>
  </w:style>
  <w:style w:type="table" w:styleId="33">
    <w:name w:val="Table Grid"/>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4">
    <w:name w:val="Title"/>
    <w:basedOn w:val="1"/>
    <w:next w:val="1"/>
    <w:link w:val="387"/>
    <w:qFormat/>
    <w:uiPriority w:val="10"/>
    <w:pPr>
      <w:contextualSpacing/>
    </w:pPr>
    <w:rPr>
      <w:rFonts w:ascii="Aptos Display" w:hAnsi="Aptos Display" w:eastAsia="Times New Roman" w:cs="Times New Roman"/>
      <w:color w:val="auto"/>
      <w:spacing w:val="-10"/>
      <w:kern w:val="28"/>
      <w:sz w:val="56"/>
      <w:szCs w:val="56"/>
    </w:rPr>
  </w:style>
  <w:style w:type="character" w:customStyle="1" w:styleId="35">
    <w:name w:val="Body text (7)_"/>
    <w:link w:val="36"/>
    <w:qFormat/>
    <w:uiPriority w:val="0"/>
    <w:rPr>
      <w:rFonts w:ascii="Times New Roman" w:hAnsi="Times New Roman" w:cs="Times New Roman"/>
      <w:b/>
      <w:bCs/>
      <w:i/>
      <w:iCs/>
      <w:spacing w:val="-10"/>
      <w:sz w:val="64"/>
      <w:szCs w:val="64"/>
      <w:u w:val="none"/>
      <w:lang w:val="en-US" w:eastAsia="en-US"/>
    </w:rPr>
  </w:style>
  <w:style w:type="paragraph" w:customStyle="1" w:styleId="36">
    <w:name w:val="Body text (7)1"/>
    <w:basedOn w:val="1"/>
    <w:link w:val="35"/>
    <w:qFormat/>
    <w:uiPriority w:val="0"/>
    <w:pPr>
      <w:shd w:val="clear" w:color="auto" w:fill="FFFFFF"/>
      <w:spacing w:line="240" w:lineRule="atLeast"/>
    </w:pPr>
    <w:rPr>
      <w:rFonts w:ascii="Times New Roman" w:hAnsi="Times New Roman" w:cs="Times New Roman"/>
      <w:b/>
      <w:bCs/>
      <w:i/>
      <w:iCs/>
      <w:color w:val="auto"/>
      <w:spacing w:val="-10"/>
      <w:sz w:val="64"/>
      <w:szCs w:val="64"/>
      <w:lang w:val="en-US" w:eastAsia="en-US"/>
    </w:rPr>
  </w:style>
  <w:style w:type="character" w:customStyle="1" w:styleId="37">
    <w:name w:val="Body text (7)"/>
    <w:qFormat/>
    <w:uiPriority w:val="0"/>
    <w:rPr>
      <w:rFonts w:ascii="Times New Roman" w:hAnsi="Times New Roman" w:cs="Times New Roman"/>
      <w:b/>
      <w:bCs/>
      <w:i/>
      <w:iCs/>
      <w:spacing w:val="-10"/>
      <w:sz w:val="64"/>
      <w:szCs w:val="64"/>
      <w:u w:val="single"/>
      <w:lang w:val="en-US" w:eastAsia="en-US"/>
    </w:rPr>
  </w:style>
  <w:style w:type="character" w:customStyle="1" w:styleId="38">
    <w:name w:val="Body text (8)_"/>
    <w:link w:val="39"/>
    <w:qFormat/>
    <w:uiPriority w:val="0"/>
    <w:rPr>
      <w:rFonts w:ascii="Georgia" w:hAnsi="Georgia" w:cs="Georgia"/>
      <w:b/>
      <w:bCs/>
      <w:i/>
      <w:iCs/>
      <w:spacing w:val="0"/>
      <w:sz w:val="34"/>
      <w:szCs w:val="34"/>
      <w:u w:val="none"/>
    </w:rPr>
  </w:style>
  <w:style w:type="paragraph" w:customStyle="1" w:styleId="39">
    <w:name w:val="Body text (8)"/>
    <w:basedOn w:val="1"/>
    <w:link w:val="38"/>
    <w:qFormat/>
    <w:uiPriority w:val="0"/>
    <w:pPr>
      <w:shd w:val="clear" w:color="auto" w:fill="FFFFFF"/>
      <w:spacing w:line="240" w:lineRule="atLeast"/>
    </w:pPr>
    <w:rPr>
      <w:rFonts w:ascii="Georgia" w:hAnsi="Georgia" w:cs="Times New Roman"/>
      <w:b/>
      <w:bCs/>
      <w:i/>
      <w:iCs/>
      <w:color w:val="auto"/>
      <w:sz w:val="34"/>
      <w:szCs w:val="34"/>
      <w:lang w:val="zh-CN" w:eastAsia="zh-CN"/>
    </w:rPr>
  </w:style>
  <w:style w:type="character" w:customStyle="1" w:styleId="40">
    <w:name w:val="Body text (8) + Small Caps"/>
    <w:qFormat/>
    <w:uiPriority w:val="0"/>
    <w:rPr>
      <w:rFonts w:ascii="Georgia" w:hAnsi="Georgia" w:cs="Georgia"/>
      <w:b/>
      <w:bCs/>
      <w:i/>
      <w:iCs/>
      <w:smallCaps/>
      <w:spacing w:val="0"/>
      <w:sz w:val="34"/>
      <w:szCs w:val="34"/>
      <w:u w:val="none"/>
    </w:rPr>
  </w:style>
  <w:style w:type="character" w:customStyle="1" w:styleId="41">
    <w:name w:val="Body text (2)"/>
    <w:qFormat/>
    <w:uiPriority w:val="0"/>
    <w:rPr>
      <w:rFonts w:ascii="Times New Roman" w:hAnsi="Times New Roman" w:cs="Times New Roman"/>
      <w:sz w:val="28"/>
      <w:szCs w:val="28"/>
      <w:u w:val="none"/>
    </w:rPr>
  </w:style>
  <w:style w:type="character" w:customStyle="1" w:styleId="42">
    <w:name w:val="Body text (3)_"/>
    <w:link w:val="43"/>
    <w:qFormat/>
    <w:uiPriority w:val="0"/>
    <w:rPr>
      <w:b/>
      <w:bCs/>
      <w:sz w:val="9"/>
      <w:szCs w:val="9"/>
      <w:u w:val="none"/>
    </w:rPr>
  </w:style>
  <w:style w:type="paragraph" w:customStyle="1" w:styleId="43">
    <w:name w:val="Body text (3)"/>
    <w:basedOn w:val="1"/>
    <w:link w:val="42"/>
    <w:qFormat/>
    <w:uiPriority w:val="0"/>
    <w:pPr>
      <w:shd w:val="clear" w:color="auto" w:fill="FFFFFF"/>
      <w:spacing w:line="116" w:lineRule="exact"/>
    </w:pPr>
    <w:rPr>
      <w:rFonts w:cs="Times New Roman"/>
      <w:b/>
      <w:bCs/>
      <w:color w:val="auto"/>
      <w:sz w:val="9"/>
      <w:szCs w:val="9"/>
      <w:lang w:val="zh-CN" w:eastAsia="zh-CN"/>
    </w:rPr>
  </w:style>
  <w:style w:type="character" w:customStyle="1" w:styleId="44">
    <w:name w:val="Body text (3) + 5.5 pt"/>
    <w:qFormat/>
    <w:uiPriority w:val="0"/>
    <w:rPr>
      <w:b/>
      <w:bCs/>
      <w:sz w:val="11"/>
      <w:szCs w:val="11"/>
      <w:u w:val="none"/>
    </w:rPr>
  </w:style>
  <w:style w:type="character" w:customStyle="1" w:styleId="45">
    <w:name w:val="Heading #4_"/>
    <w:link w:val="46"/>
    <w:qFormat/>
    <w:uiPriority w:val="0"/>
    <w:rPr>
      <w:rFonts w:ascii="Times New Roman" w:hAnsi="Times New Roman" w:cs="Times New Roman"/>
      <w:b/>
      <w:bCs/>
      <w:sz w:val="28"/>
      <w:szCs w:val="28"/>
      <w:u w:val="none"/>
    </w:rPr>
  </w:style>
  <w:style w:type="paragraph" w:customStyle="1" w:styleId="46">
    <w:name w:val="Heading #4"/>
    <w:basedOn w:val="1"/>
    <w:link w:val="45"/>
    <w:qFormat/>
    <w:uiPriority w:val="0"/>
    <w:pPr>
      <w:shd w:val="clear" w:color="auto" w:fill="FFFFFF"/>
      <w:spacing w:line="316" w:lineRule="exact"/>
      <w:ind w:hanging="1320"/>
      <w:jc w:val="both"/>
      <w:outlineLvl w:val="3"/>
    </w:pPr>
    <w:rPr>
      <w:rFonts w:ascii="Times New Roman" w:hAnsi="Times New Roman" w:cs="Times New Roman"/>
      <w:b/>
      <w:bCs/>
      <w:color w:val="auto"/>
      <w:sz w:val="28"/>
      <w:szCs w:val="28"/>
      <w:lang w:val="zh-CN" w:eastAsia="zh-CN"/>
    </w:rPr>
  </w:style>
  <w:style w:type="character" w:customStyle="1" w:styleId="47">
    <w:name w:val="Body text (4)_"/>
    <w:link w:val="48"/>
    <w:qFormat/>
    <w:uiPriority w:val="0"/>
    <w:rPr>
      <w:rFonts w:ascii="Times New Roman" w:hAnsi="Times New Roman" w:cs="Times New Roman"/>
      <w:b/>
      <w:bCs/>
      <w:sz w:val="28"/>
      <w:szCs w:val="28"/>
      <w:u w:val="none"/>
    </w:rPr>
  </w:style>
  <w:style w:type="paragraph" w:customStyle="1" w:styleId="48">
    <w:name w:val="Body text (4)"/>
    <w:basedOn w:val="1"/>
    <w:link w:val="47"/>
    <w:qFormat/>
    <w:uiPriority w:val="0"/>
    <w:pPr>
      <w:shd w:val="clear" w:color="auto" w:fill="FFFFFF"/>
      <w:spacing w:line="316" w:lineRule="exact"/>
      <w:jc w:val="both"/>
    </w:pPr>
    <w:rPr>
      <w:rFonts w:ascii="Times New Roman" w:hAnsi="Times New Roman" w:cs="Times New Roman"/>
      <w:b/>
      <w:bCs/>
      <w:color w:val="auto"/>
      <w:sz w:val="28"/>
      <w:szCs w:val="28"/>
      <w:lang w:val="zh-CN" w:eastAsia="zh-CN"/>
    </w:rPr>
  </w:style>
  <w:style w:type="character" w:customStyle="1" w:styleId="49">
    <w:name w:val="Body text (5)_"/>
    <w:link w:val="50"/>
    <w:qFormat/>
    <w:uiPriority w:val="0"/>
    <w:rPr>
      <w:rFonts w:ascii="Times New Roman" w:hAnsi="Times New Roman" w:cs="Times New Roman"/>
      <w:i/>
      <w:iCs/>
      <w:sz w:val="28"/>
      <w:szCs w:val="28"/>
      <w:u w:val="none"/>
    </w:rPr>
  </w:style>
  <w:style w:type="paragraph" w:customStyle="1" w:styleId="50">
    <w:name w:val="Body text (5)"/>
    <w:basedOn w:val="1"/>
    <w:link w:val="49"/>
    <w:qFormat/>
    <w:uiPriority w:val="0"/>
    <w:pPr>
      <w:shd w:val="clear" w:color="auto" w:fill="FFFFFF"/>
      <w:spacing w:line="240" w:lineRule="atLeast"/>
      <w:jc w:val="both"/>
    </w:pPr>
    <w:rPr>
      <w:rFonts w:ascii="Times New Roman" w:hAnsi="Times New Roman" w:cs="Times New Roman"/>
      <w:i/>
      <w:iCs/>
      <w:color w:val="auto"/>
      <w:sz w:val="28"/>
      <w:szCs w:val="28"/>
      <w:lang w:val="zh-CN" w:eastAsia="zh-CN"/>
    </w:rPr>
  </w:style>
  <w:style w:type="character" w:customStyle="1" w:styleId="51">
    <w:name w:val="Body text (6)_"/>
    <w:link w:val="52"/>
    <w:qFormat/>
    <w:uiPriority w:val="0"/>
    <w:rPr>
      <w:w w:val="70"/>
      <w:sz w:val="17"/>
      <w:szCs w:val="17"/>
      <w:u w:val="none"/>
    </w:rPr>
  </w:style>
  <w:style w:type="paragraph" w:customStyle="1" w:styleId="52">
    <w:name w:val="Body text (6)1"/>
    <w:basedOn w:val="1"/>
    <w:link w:val="51"/>
    <w:qFormat/>
    <w:uiPriority w:val="0"/>
    <w:pPr>
      <w:shd w:val="clear" w:color="auto" w:fill="FFFFFF"/>
      <w:spacing w:line="240" w:lineRule="atLeast"/>
    </w:pPr>
    <w:rPr>
      <w:rFonts w:cs="Times New Roman"/>
      <w:color w:val="auto"/>
      <w:w w:val="70"/>
      <w:sz w:val="17"/>
      <w:szCs w:val="17"/>
      <w:lang w:val="zh-CN" w:eastAsia="zh-CN"/>
    </w:rPr>
  </w:style>
  <w:style w:type="character" w:customStyle="1" w:styleId="53">
    <w:name w:val="Body text (6)"/>
    <w:qFormat/>
    <w:uiPriority w:val="0"/>
    <w:rPr>
      <w:w w:val="70"/>
      <w:sz w:val="17"/>
      <w:szCs w:val="17"/>
      <w:u w:val="single"/>
    </w:rPr>
  </w:style>
  <w:style w:type="character" w:customStyle="1" w:styleId="54">
    <w:name w:val="Body text (2)_"/>
    <w:link w:val="55"/>
    <w:qFormat/>
    <w:uiPriority w:val="0"/>
    <w:rPr>
      <w:rFonts w:ascii="Times New Roman" w:hAnsi="Times New Roman" w:cs="Times New Roman"/>
      <w:sz w:val="28"/>
      <w:szCs w:val="28"/>
      <w:u w:val="none"/>
    </w:rPr>
  </w:style>
  <w:style w:type="paragraph" w:customStyle="1" w:styleId="55">
    <w:name w:val="Body text (2)1"/>
    <w:basedOn w:val="1"/>
    <w:link w:val="54"/>
    <w:qFormat/>
    <w:uiPriority w:val="0"/>
    <w:pPr>
      <w:shd w:val="clear" w:color="auto" w:fill="FFFFFF"/>
      <w:spacing w:line="327" w:lineRule="exact"/>
      <w:jc w:val="both"/>
    </w:pPr>
    <w:rPr>
      <w:rFonts w:ascii="Times New Roman" w:hAnsi="Times New Roman" w:cs="Times New Roman"/>
      <w:color w:val="auto"/>
      <w:sz w:val="28"/>
      <w:szCs w:val="28"/>
      <w:lang w:val="zh-CN" w:eastAsia="zh-CN"/>
    </w:rPr>
  </w:style>
  <w:style w:type="character" w:customStyle="1" w:styleId="56">
    <w:name w:val="Body text (2) + Bold"/>
    <w:qFormat/>
    <w:uiPriority w:val="0"/>
    <w:rPr>
      <w:rFonts w:ascii="Times New Roman" w:hAnsi="Times New Roman" w:cs="Times New Roman"/>
      <w:b/>
      <w:bCs/>
      <w:sz w:val="28"/>
      <w:szCs w:val="28"/>
      <w:u w:val="none"/>
    </w:rPr>
  </w:style>
  <w:style w:type="character" w:customStyle="1" w:styleId="57">
    <w:name w:val="Body text (4) + Tahoma"/>
    <w:qFormat/>
    <w:uiPriority w:val="0"/>
    <w:rPr>
      <w:rFonts w:ascii="Tahoma" w:hAnsi="Tahoma" w:cs="Tahoma"/>
      <w:b/>
      <w:bCs/>
      <w:w w:val="70"/>
      <w:sz w:val="17"/>
      <w:szCs w:val="17"/>
      <w:u w:val="single"/>
    </w:rPr>
  </w:style>
  <w:style w:type="character" w:customStyle="1" w:styleId="58">
    <w:name w:val="Body text (4) + Not Bold"/>
    <w:qFormat/>
    <w:uiPriority w:val="0"/>
    <w:rPr>
      <w:rFonts w:ascii="Times New Roman" w:hAnsi="Times New Roman" w:cs="Times New Roman"/>
      <w:b/>
      <w:bCs/>
      <w:i/>
      <w:iCs/>
      <w:sz w:val="28"/>
      <w:szCs w:val="28"/>
      <w:u w:val="single"/>
    </w:rPr>
  </w:style>
  <w:style w:type="character" w:customStyle="1" w:styleId="59">
    <w:name w:val="Heading #3 (2)_"/>
    <w:link w:val="60"/>
    <w:qFormat/>
    <w:uiPriority w:val="0"/>
    <w:rPr>
      <w:rFonts w:ascii="Times New Roman" w:hAnsi="Times New Roman" w:cs="Times New Roman"/>
      <w:b/>
      <w:bCs/>
      <w:sz w:val="30"/>
      <w:szCs w:val="30"/>
      <w:u w:val="none"/>
      <w:lang w:val="en-US" w:eastAsia="en-US"/>
    </w:rPr>
  </w:style>
  <w:style w:type="paragraph" w:customStyle="1" w:styleId="60">
    <w:name w:val="Heading #3 (2)"/>
    <w:basedOn w:val="1"/>
    <w:link w:val="59"/>
    <w:qFormat/>
    <w:uiPriority w:val="0"/>
    <w:pPr>
      <w:shd w:val="clear" w:color="auto" w:fill="FFFFFF"/>
      <w:spacing w:line="240" w:lineRule="atLeast"/>
      <w:jc w:val="center"/>
      <w:outlineLvl w:val="2"/>
    </w:pPr>
    <w:rPr>
      <w:rFonts w:ascii="Times New Roman" w:hAnsi="Times New Roman" w:cs="Times New Roman"/>
      <w:b/>
      <w:bCs/>
      <w:color w:val="auto"/>
      <w:sz w:val="30"/>
      <w:szCs w:val="30"/>
      <w:lang w:val="en-US" w:eastAsia="en-US"/>
    </w:rPr>
  </w:style>
  <w:style w:type="character" w:customStyle="1" w:styleId="61">
    <w:name w:val="Body text (2) + 19 pt"/>
    <w:qFormat/>
    <w:uiPriority w:val="0"/>
    <w:rPr>
      <w:rFonts w:ascii="Times New Roman" w:hAnsi="Times New Roman" w:cs="Times New Roman"/>
      <w:b/>
      <w:bCs/>
      <w:spacing w:val="-10"/>
      <w:sz w:val="38"/>
      <w:szCs w:val="38"/>
      <w:u w:val="none"/>
    </w:rPr>
  </w:style>
  <w:style w:type="character" w:customStyle="1" w:styleId="62">
    <w:name w:val="Body text (4) + Not Bold2"/>
    <w:qFormat/>
    <w:uiPriority w:val="0"/>
    <w:rPr>
      <w:rFonts w:ascii="Times New Roman" w:hAnsi="Times New Roman" w:cs="Times New Roman"/>
      <w:b/>
      <w:bCs/>
      <w:i/>
      <w:iCs/>
      <w:sz w:val="28"/>
      <w:szCs w:val="28"/>
      <w:u w:val="none"/>
    </w:rPr>
  </w:style>
  <w:style w:type="character" w:customStyle="1" w:styleId="63">
    <w:name w:val="Heading #3 (3)_"/>
    <w:link w:val="64"/>
    <w:qFormat/>
    <w:uiPriority w:val="0"/>
    <w:rPr>
      <w:rFonts w:ascii="Times New Roman" w:hAnsi="Times New Roman" w:cs="Times New Roman"/>
      <w:b/>
      <w:bCs/>
      <w:sz w:val="28"/>
      <w:szCs w:val="28"/>
      <w:u w:val="none"/>
      <w:lang w:val="en-US" w:eastAsia="en-US"/>
    </w:rPr>
  </w:style>
  <w:style w:type="paragraph" w:customStyle="1" w:styleId="64">
    <w:name w:val="Heading #3 (3)"/>
    <w:basedOn w:val="1"/>
    <w:link w:val="63"/>
    <w:qFormat/>
    <w:uiPriority w:val="0"/>
    <w:pPr>
      <w:shd w:val="clear" w:color="auto" w:fill="FFFFFF"/>
      <w:spacing w:line="240" w:lineRule="atLeast"/>
      <w:outlineLvl w:val="2"/>
    </w:pPr>
    <w:rPr>
      <w:rFonts w:ascii="Times New Roman" w:hAnsi="Times New Roman" w:cs="Times New Roman"/>
      <w:b/>
      <w:bCs/>
      <w:color w:val="auto"/>
      <w:sz w:val="28"/>
      <w:szCs w:val="28"/>
      <w:lang w:val="en-US" w:eastAsia="en-US"/>
    </w:rPr>
  </w:style>
  <w:style w:type="character" w:customStyle="1" w:styleId="65">
    <w:name w:val="Body text (2)2"/>
    <w:qFormat/>
    <w:uiPriority w:val="0"/>
    <w:rPr>
      <w:rFonts w:ascii="Times New Roman" w:hAnsi="Times New Roman" w:cs="Times New Roman"/>
      <w:sz w:val="28"/>
      <w:szCs w:val="28"/>
      <w:u w:val="single"/>
    </w:rPr>
  </w:style>
  <w:style w:type="character" w:customStyle="1" w:styleId="66">
    <w:name w:val="Heading #3 (4)_"/>
    <w:link w:val="67"/>
    <w:qFormat/>
    <w:uiPriority w:val="0"/>
    <w:rPr>
      <w:rFonts w:ascii="Arial Narrow" w:hAnsi="Arial Narrow" w:cs="Arial Narrow"/>
      <w:b/>
      <w:bCs/>
      <w:sz w:val="26"/>
      <w:szCs w:val="26"/>
      <w:u w:val="none"/>
      <w:lang w:val="en-US" w:eastAsia="en-US"/>
    </w:rPr>
  </w:style>
  <w:style w:type="paragraph" w:customStyle="1" w:styleId="67">
    <w:name w:val="Heading #3 (4)"/>
    <w:basedOn w:val="1"/>
    <w:link w:val="66"/>
    <w:qFormat/>
    <w:uiPriority w:val="0"/>
    <w:pPr>
      <w:shd w:val="clear" w:color="auto" w:fill="FFFFFF"/>
      <w:spacing w:line="240" w:lineRule="atLeast"/>
      <w:outlineLvl w:val="2"/>
    </w:pPr>
    <w:rPr>
      <w:rFonts w:ascii="Arial Narrow" w:hAnsi="Arial Narrow" w:cs="Times New Roman"/>
      <w:b/>
      <w:bCs/>
      <w:color w:val="auto"/>
      <w:sz w:val="26"/>
      <w:szCs w:val="26"/>
      <w:lang w:val="en-US" w:eastAsia="en-US"/>
    </w:rPr>
  </w:style>
  <w:style w:type="character" w:customStyle="1" w:styleId="68">
    <w:name w:val="Heading #3_"/>
    <w:link w:val="69"/>
    <w:qFormat/>
    <w:uiPriority w:val="0"/>
    <w:rPr>
      <w:rFonts w:ascii="Times New Roman" w:hAnsi="Times New Roman" w:cs="Times New Roman"/>
      <w:sz w:val="28"/>
      <w:szCs w:val="28"/>
      <w:u w:val="none"/>
      <w:lang w:val="en-US" w:eastAsia="en-US"/>
    </w:rPr>
  </w:style>
  <w:style w:type="paragraph" w:customStyle="1" w:styleId="69">
    <w:name w:val="Heading #3"/>
    <w:basedOn w:val="1"/>
    <w:link w:val="68"/>
    <w:qFormat/>
    <w:uiPriority w:val="0"/>
    <w:pPr>
      <w:shd w:val="clear" w:color="auto" w:fill="FFFFFF"/>
      <w:spacing w:line="240" w:lineRule="atLeast"/>
      <w:outlineLvl w:val="2"/>
    </w:pPr>
    <w:rPr>
      <w:rFonts w:ascii="Times New Roman" w:hAnsi="Times New Roman" w:cs="Times New Roman"/>
      <w:color w:val="auto"/>
      <w:sz w:val="28"/>
      <w:szCs w:val="28"/>
      <w:lang w:val="en-US" w:eastAsia="en-US"/>
    </w:rPr>
  </w:style>
  <w:style w:type="character" w:customStyle="1" w:styleId="70">
    <w:name w:val="Heading #3 (5)_"/>
    <w:link w:val="71"/>
    <w:qFormat/>
    <w:uiPriority w:val="0"/>
    <w:rPr>
      <w:rFonts w:ascii="Times New Roman" w:hAnsi="Times New Roman" w:cs="Times New Roman"/>
      <w:sz w:val="26"/>
      <w:szCs w:val="26"/>
      <w:u w:val="none"/>
      <w:lang w:val="en-US" w:eastAsia="en-US"/>
    </w:rPr>
  </w:style>
  <w:style w:type="paragraph" w:customStyle="1" w:styleId="71">
    <w:name w:val="Heading #3 (5)"/>
    <w:basedOn w:val="1"/>
    <w:link w:val="70"/>
    <w:qFormat/>
    <w:uiPriority w:val="0"/>
    <w:pPr>
      <w:shd w:val="clear" w:color="auto" w:fill="FFFFFF"/>
      <w:spacing w:line="240" w:lineRule="atLeast"/>
      <w:outlineLvl w:val="2"/>
    </w:pPr>
    <w:rPr>
      <w:rFonts w:ascii="Times New Roman" w:hAnsi="Times New Roman" w:cs="Times New Roman"/>
      <w:color w:val="auto"/>
      <w:sz w:val="26"/>
      <w:szCs w:val="26"/>
      <w:lang w:val="en-US" w:eastAsia="en-US"/>
    </w:rPr>
  </w:style>
  <w:style w:type="character" w:customStyle="1" w:styleId="72">
    <w:name w:val="Body text (9)_"/>
    <w:link w:val="73"/>
    <w:qFormat/>
    <w:uiPriority w:val="0"/>
    <w:rPr>
      <w:rFonts w:ascii="Times New Roman" w:hAnsi="Times New Roman" w:cs="Times New Roman"/>
      <w:sz w:val="28"/>
      <w:szCs w:val="28"/>
      <w:u w:val="none"/>
      <w:lang w:val="en-US" w:eastAsia="en-US"/>
    </w:rPr>
  </w:style>
  <w:style w:type="paragraph" w:customStyle="1" w:styleId="73">
    <w:name w:val="Body text (9)"/>
    <w:basedOn w:val="1"/>
    <w:link w:val="72"/>
    <w:qFormat/>
    <w:uiPriority w:val="0"/>
    <w:pPr>
      <w:shd w:val="clear" w:color="auto" w:fill="FFFFFF"/>
      <w:spacing w:line="240" w:lineRule="atLeast"/>
    </w:pPr>
    <w:rPr>
      <w:rFonts w:ascii="Times New Roman" w:hAnsi="Times New Roman" w:cs="Times New Roman"/>
      <w:color w:val="auto"/>
      <w:sz w:val="28"/>
      <w:szCs w:val="28"/>
      <w:lang w:val="en-US" w:eastAsia="en-US"/>
    </w:rPr>
  </w:style>
  <w:style w:type="character" w:customStyle="1" w:styleId="74">
    <w:name w:val="Body text (2) + Italic"/>
    <w:qFormat/>
    <w:uiPriority w:val="0"/>
    <w:rPr>
      <w:rFonts w:ascii="Times New Roman" w:hAnsi="Times New Roman" w:cs="Times New Roman"/>
      <w:i/>
      <w:iCs/>
      <w:spacing w:val="0"/>
      <w:sz w:val="28"/>
      <w:szCs w:val="28"/>
      <w:u w:val="none"/>
    </w:rPr>
  </w:style>
  <w:style w:type="character" w:customStyle="1" w:styleId="75">
    <w:name w:val="Body text (10)_"/>
    <w:link w:val="76"/>
    <w:qFormat/>
    <w:uiPriority w:val="0"/>
    <w:rPr>
      <w:rFonts w:ascii="Times New Roman" w:hAnsi="Times New Roman" w:cs="Times New Roman"/>
      <w:b/>
      <w:bCs/>
      <w:spacing w:val="-10"/>
      <w:sz w:val="28"/>
      <w:szCs w:val="28"/>
      <w:u w:val="none"/>
      <w:lang w:val="en-US" w:eastAsia="en-US"/>
    </w:rPr>
  </w:style>
  <w:style w:type="paragraph" w:customStyle="1" w:styleId="76">
    <w:name w:val="Body text (10)"/>
    <w:basedOn w:val="1"/>
    <w:link w:val="75"/>
    <w:qFormat/>
    <w:uiPriority w:val="0"/>
    <w:pPr>
      <w:shd w:val="clear" w:color="auto" w:fill="FFFFFF"/>
      <w:spacing w:line="240" w:lineRule="atLeast"/>
    </w:pPr>
    <w:rPr>
      <w:rFonts w:ascii="Times New Roman" w:hAnsi="Times New Roman" w:cs="Times New Roman"/>
      <w:b/>
      <w:bCs/>
      <w:color w:val="auto"/>
      <w:spacing w:val="-10"/>
      <w:sz w:val="28"/>
      <w:szCs w:val="28"/>
      <w:lang w:val="en-US" w:eastAsia="en-US"/>
    </w:rPr>
  </w:style>
  <w:style w:type="character" w:customStyle="1" w:styleId="77">
    <w:name w:val="Heading #3 (6)_"/>
    <w:link w:val="78"/>
    <w:qFormat/>
    <w:uiPriority w:val="0"/>
    <w:rPr>
      <w:rFonts w:ascii="Microsoft Sans Serif" w:hAnsi="Microsoft Sans Serif" w:cs="Microsoft Sans Serif"/>
      <w:b/>
      <w:bCs/>
      <w:sz w:val="26"/>
      <w:szCs w:val="26"/>
      <w:u w:val="none"/>
      <w:lang w:val="en-US" w:eastAsia="en-US"/>
    </w:rPr>
  </w:style>
  <w:style w:type="paragraph" w:customStyle="1" w:styleId="78">
    <w:name w:val="Heading #3 (6)"/>
    <w:basedOn w:val="1"/>
    <w:link w:val="77"/>
    <w:qFormat/>
    <w:uiPriority w:val="0"/>
    <w:pPr>
      <w:shd w:val="clear" w:color="auto" w:fill="FFFFFF"/>
      <w:spacing w:line="240" w:lineRule="atLeast"/>
      <w:outlineLvl w:val="2"/>
    </w:pPr>
    <w:rPr>
      <w:rFonts w:ascii="Microsoft Sans Serif" w:hAnsi="Microsoft Sans Serif" w:cs="Times New Roman"/>
      <w:b/>
      <w:bCs/>
      <w:color w:val="auto"/>
      <w:sz w:val="26"/>
      <w:szCs w:val="26"/>
      <w:lang w:val="en-US" w:eastAsia="en-US"/>
    </w:rPr>
  </w:style>
  <w:style w:type="character" w:customStyle="1" w:styleId="79">
    <w:name w:val="Body text (11)_"/>
    <w:link w:val="80"/>
    <w:qFormat/>
    <w:uiPriority w:val="0"/>
    <w:rPr>
      <w:rFonts w:ascii="Times New Roman" w:hAnsi="Times New Roman" w:cs="Times New Roman"/>
      <w:b/>
      <w:bCs/>
      <w:sz w:val="28"/>
      <w:szCs w:val="28"/>
      <w:u w:val="none"/>
      <w:lang w:val="en-US" w:eastAsia="en-US"/>
    </w:rPr>
  </w:style>
  <w:style w:type="paragraph" w:customStyle="1" w:styleId="80">
    <w:name w:val="Body text (11)"/>
    <w:basedOn w:val="1"/>
    <w:link w:val="79"/>
    <w:qFormat/>
    <w:uiPriority w:val="0"/>
    <w:pPr>
      <w:shd w:val="clear" w:color="auto" w:fill="FFFFFF"/>
      <w:spacing w:line="240" w:lineRule="atLeast"/>
    </w:pPr>
    <w:rPr>
      <w:rFonts w:ascii="Times New Roman" w:hAnsi="Times New Roman" w:cs="Times New Roman"/>
      <w:b/>
      <w:bCs/>
      <w:color w:val="auto"/>
      <w:sz w:val="28"/>
      <w:szCs w:val="28"/>
      <w:lang w:val="en-US" w:eastAsia="en-US"/>
    </w:rPr>
  </w:style>
  <w:style w:type="character" w:customStyle="1" w:styleId="81">
    <w:name w:val="Heading number #4_"/>
    <w:link w:val="82"/>
    <w:qFormat/>
    <w:uiPriority w:val="0"/>
    <w:rPr>
      <w:rFonts w:ascii="Times New Roman" w:hAnsi="Times New Roman" w:cs="Times New Roman"/>
      <w:b/>
      <w:bCs/>
      <w:sz w:val="28"/>
      <w:szCs w:val="28"/>
      <w:u w:val="none"/>
      <w:lang w:val="en-US" w:eastAsia="en-US"/>
    </w:rPr>
  </w:style>
  <w:style w:type="paragraph" w:customStyle="1" w:styleId="82">
    <w:name w:val="Heading number #4"/>
    <w:basedOn w:val="1"/>
    <w:link w:val="81"/>
    <w:qFormat/>
    <w:uiPriority w:val="0"/>
    <w:pPr>
      <w:shd w:val="clear" w:color="auto" w:fill="FFFFFF"/>
      <w:spacing w:line="240" w:lineRule="atLeast"/>
    </w:pPr>
    <w:rPr>
      <w:rFonts w:ascii="Times New Roman" w:hAnsi="Times New Roman" w:cs="Times New Roman"/>
      <w:b/>
      <w:bCs/>
      <w:color w:val="auto"/>
      <w:sz w:val="28"/>
      <w:szCs w:val="28"/>
      <w:lang w:val="en-US" w:eastAsia="en-US"/>
    </w:rPr>
  </w:style>
  <w:style w:type="character" w:customStyle="1" w:styleId="83">
    <w:name w:val="Body text (4) + Not Bold1"/>
    <w:basedOn w:val="47"/>
    <w:qFormat/>
    <w:uiPriority w:val="0"/>
    <w:rPr>
      <w:rFonts w:ascii="Times New Roman" w:hAnsi="Times New Roman" w:cs="Times New Roman"/>
      <w:sz w:val="28"/>
      <w:szCs w:val="28"/>
      <w:u w:val="none"/>
    </w:rPr>
  </w:style>
  <w:style w:type="character" w:customStyle="1" w:styleId="84">
    <w:name w:val="Body text (12)_"/>
    <w:link w:val="85"/>
    <w:qFormat/>
    <w:uiPriority w:val="0"/>
    <w:rPr>
      <w:rFonts w:ascii="Times New Roman" w:hAnsi="Times New Roman" w:cs="Times New Roman"/>
      <w:b/>
      <w:bCs/>
      <w:spacing w:val="0"/>
      <w:sz w:val="38"/>
      <w:szCs w:val="38"/>
      <w:u w:val="none"/>
    </w:rPr>
  </w:style>
  <w:style w:type="paragraph" w:customStyle="1" w:styleId="85">
    <w:name w:val="Body text (12)"/>
    <w:basedOn w:val="1"/>
    <w:link w:val="84"/>
    <w:qFormat/>
    <w:uiPriority w:val="0"/>
    <w:pPr>
      <w:shd w:val="clear" w:color="auto" w:fill="FFFFFF"/>
      <w:spacing w:line="240" w:lineRule="atLeast"/>
    </w:pPr>
    <w:rPr>
      <w:rFonts w:ascii="Times New Roman" w:hAnsi="Times New Roman" w:cs="Times New Roman"/>
      <w:b/>
      <w:bCs/>
      <w:color w:val="auto"/>
      <w:sz w:val="38"/>
      <w:szCs w:val="38"/>
      <w:lang w:val="zh-CN" w:eastAsia="zh-CN"/>
    </w:rPr>
  </w:style>
  <w:style w:type="character" w:customStyle="1" w:styleId="86">
    <w:name w:val="Body text (12) + 14 pt"/>
    <w:qFormat/>
    <w:uiPriority w:val="0"/>
    <w:rPr>
      <w:rFonts w:ascii="Times New Roman" w:hAnsi="Times New Roman" w:cs="Times New Roman"/>
      <w:b/>
      <w:bCs/>
      <w:spacing w:val="0"/>
      <w:sz w:val="28"/>
      <w:szCs w:val="28"/>
      <w:u w:val="none"/>
    </w:rPr>
  </w:style>
  <w:style w:type="character" w:customStyle="1" w:styleId="87">
    <w:name w:val="Heading #4 + Not Bold"/>
    <w:basedOn w:val="45"/>
    <w:qFormat/>
    <w:uiPriority w:val="0"/>
    <w:rPr>
      <w:rFonts w:ascii="Times New Roman" w:hAnsi="Times New Roman" w:cs="Times New Roman"/>
      <w:sz w:val="28"/>
      <w:szCs w:val="28"/>
      <w:u w:val="none"/>
    </w:rPr>
  </w:style>
  <w:style w:type="paragraph" w:customStyle="1" w:styleId="88">
    <w:name w:val="Default Paragraph Font Para Char Char Char Char Char"/>
    <w:autoRedefine/>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89">
    <w:name w:val="Confidential  Page #  Date"/>
    <w:uiPriority w:val="0"/>
    <w:rPr>
      <w:rFonts w:ascii="Times New Roman" w:hAnsi="Times New Roman" w:eastAsia="Times New Roman" w:cs="Times New Roman"/>
      <w:sz w:val="24"/>
      <w:szCs w:val="24"/>
      <w:lang w:val="en-US" w:eastAsia="en-US" w:bidi="ar-SA"/>
    </w:rPr>
  </w:style>
  <w:style w:type="character" w:customStyle="1" w:styleId="90">
    <w:name w:val="Body text (14)_"/>
    <w:link w:val="91"/>
    <w:uiPriority w:val="0"/>
    <w:rPr>
      <w:rFonts w:ascii="Century Gothic" w:hAnsi="Century Gothic"/>
      <w:sz w:val="14"/>
      <w:szCs w:val="14"/>
      <w:lang w:val="en-US" w:eastAsia="en-US" w:bidi="ar-SA"/>
    </w:rPr>
  </w:style>
  <w:style w:type="paragraph" w:customStyle="1" w:styleId="91">
    <w:name w:val="Body text (14)"/>
    <w:basedOn w:val="1"/>
    <w:link w:val="90"/>
    <w:uiPriority w:val="0"/>
    <w:pPr>
      <w:shd w:val="clear" w:color="auto" w:fill="FFFFFF"/>
      <w:spacing w:line="240" w:lineRule="atLeast"/>
    </w:pPr>
    <w:rPr>
      <w:rFonts w:ascii="Century Gothic" w:hAnsi="Century Gothic"/>
      <w:color w:val="auto"/>
      <w:sz w:val="14"/>
      <w:szCs w:val="14"/>
      <w:lang w:val="en-US" w:eastAsia="en-US"/>
    </w:rPr>
  </w:style>
  <w:style w:type="character" w:customStyle="1" w:styleId="92">
    <w:name w:val="Heading #4 + 19 pt"/>
    <w:uiPriority w:val="0"/>
    <w:rPr>
      <w:rFonts w:ascii="Times New Roman" w:hAnsi="Times New Roman" w:cs="Times New Roman"/>
      <w:b/>
      <w:bCs/>
      <w:spacing w:val="0"/>
      <w:sz w:val="38"/>
      <w:szCs w:val="38"/>
      <w:u w:val="none"/>
    </w:rPr>
  </w:style>
  <w:style w:type="character" w:customStyle="1" w:styleId="93">
    <w:name w:val="Body text (13)_"/>
    <w:link w:val="94"/>
    <w:uiPriority w:val="0"/>
    <w:rPr>
      <w:rFonts w:ascii="Consolas" w:hAnsi="Consolas"/>
      <w:sz w:val="10"/>
      <w:szCs w:val="10"/>
      <w:lang w:bidi="ar-SA"/>
    </w:rPr>
  </w:style>
  <w:style w:type="paragraph" w:customStyle="1" w:styleId="94">
    <w:name w:val="Body text (13)"/>
    <w:basedOn w:val="1"/>
    <w:link w:val="93"/>
    <w:uiPriority w:val="0"/>
    <w:pPr>
      <w:shd w:val="clear" w:color="auto" w:fill="FFFFFF"/>
      <w:spacing w:line="240" w:lineRule="atLeast"/>
    </w:pPr>
    <w:rPr>
      <w:rFonts w:ascii="Consolas" w:hAnsi="Consolas"/>
      <w:color w:val="auto"/>
      <w:sz w:val="10"/>
      <w:szCs w:val="10"/>
      <w:lang w:val="zh-CN" w:eastAsia="zh-CN"/>
    </w:rPr>
  </w:style>
  <w:style w:type="character" w:customStyle="1" w:styleId="95">
    <w:name w:val="Body text (15)_"/>
    <w:link w:val="96"/>
    <w:uiPriority w:val="0"/>
    <w:rPr>
      <w:b/>
      <w:bCs/>
      <w:sz w:val="26"/>
      <w:szCs w:val="26"/>
      <w:lang w:val="en-US" w:eastAsia="en-US" w:bidi="ar-SA"/>
    </w:rPr>
  </w:style>
  <w:style w:type="paragraph" w:customStyle="1" w:styleId="96">
    <w:name w:val="Body text (15)"/>
    <w:basedOn w:val="1"/>
    <w:link w:val="95"/>
    <w:uiPriority w:val="0"/>
    <w:pPr>
      <w:shd w:val="clear" w:color="auto" w:fill="FFFFFF"/>
      <w:spacing w:line="240" w:lineRule="atLeast"/>
      <w:jc w:val="center"/>
    </w:pPr>
    <w:rPr>
      <w:b/>
      <w:bCs/>
      <w:color w:val="auto"/>
      <w:sz w:val="26"/>
      <w:szCs w:val="26"/>
      <w:lang w:val="en-US" w:eastAsia="en-US"/>
    </w:rPr>
  </w:style>
  <w:style w:type="character" w:customStyle="1" w:styleId="97">
    <w:name w:val="Body text (16)_"/>
    <w:link w:val="98"/>
    <w:uiPriority w:val="0"/>
    <w:rPr>
      <w:rFonts w:ascii="Garamond" w:hAnsi="Garamond"/>
      <w:b/>
      <w:bCs/>
      <w:sz w:val="28"/>
      <w:szCs w:val="28"/>
      <w:lang w:val="en-US" w:eastAsia="en-US" w:bidi="ar-SA"/>
    </w:rPr>
  </w:style>
  <w:style w:type="paragraph" w:customStyle="1" w:styleId="98">
    <w:name w:val="Body text (16)"/>
    <w:basedOn w:val="1"/>
    <w:link w:val="97"/>
    <w:uiPriority w:val="0"/>
    <w:pPr>
      <w:shd w:val="clear" w:color="auto" w:fill="FFFFFF"/>
      <w:spacing w:line="240" w:lineRule="atLeast"/>
      <w:jc w:val="center"/>
    </w:pPr>
    <w:rPr>
      <w:rFonts w:ascii="Garamond" w:hAnsi="Garamond"/>
      <w:b/>
      <w:bCs/>
      <w:color w:val="auto"/>
      <w:sz w:val="28"/>
      <w:szCs w:val="28"/>
      <w:lang w:val="en-US" w:eastAsia="en-US"/>
    </w:rPr>
  </w:style>
  <w:style w:type="character" w:customStyle="1" w:styleId="99">
    <w:name w:val="Heading #3 (7)_"/>
    <w:link w:val="100"/>
    <w:uiPriority w:val="0"/>
    <w:rPr>
      <w:sz w:val="28"/>
      <w:szCs w:val="28"/>
      <w:lang w:val="en-US" w:eastAsia="en-US" w:bidi="ar-SA"/>
    </w:rPr>
  </w:style>
  <w:style w:type="paragraph" w:customStyle="1" w:styleId="100">
    <w:name w:val="Heading #3 (7)"/>
    <w:basedOn w:val="1"/>
    <w:link w:val="99"/>
    <w:uiPriority w:val="0"/>
    <w:pPr>
      <w:shd w:val="clear" w:color="auto" w:fill="FFFFFF"/>
      <w:spacing w:line="240" w:lineRule="atLeast"/>
      <w:outlineLvl w:val="2"/>
    </w:pPr>
    <w:rPr>
      <w:color w:val="auto"/>
      <w:sz w:val="28"/>
      <w:szCs w:val="28"/>
      <w:lang w:val="en-US" w:eastAsia="en-US"/>
    </w:rPr>
  </w:style>
  <w:style w:type="character" w:customStyle="1" w:styleId="101">
    <w:name w:val="Body text (17)_"/>
    <w:link w:val="102"/>
    <w:uiPriority w:val="0"/>
    <w:rPr>
      <w:b/>
      <w:bCs/>
      <w:i/>
      <w:iCs/>
      <w:sz w:val="22"/>
      <w:szCs w:val="22"/>
      <w:lang w:bidi="ar-SA"/>
    </w:rPr>
  </w:style>
  <w:style w:type="paragraph" w:customStyle="1" w:styleId="102">
    <w:name w:val="Body text (17)"/>
    <w:basedOn w:val="1"/>
    <w:link w:val="101"/>
    <w:uiPriority w:val="0"/>
    <w:pPr>
      <w:shd w:val="clear" w:color="auto" w:fill="FFFFFF"/>
      <w:spacing w:line="249" w:lineRule="exact"/>
      <w:jc w:val="both"/>
    </w:pPr>
    <w:rPr>
      <w:b/>
      <w:bCs/>
      <w:i/>
      <w:iCs/>
      <w:color w:val="auto"/>
      <w:sz w:val="22"/>
      <w:szCs w:val="22"/>
      <w:lang w:val="zh-CN" w:eastAsia="zh-CN"/>
    </w:rPr>
  </w:style>
  <w:style w:type="character" w:customStyle="1" w:styleId="103">
    <w:name w:val="Body text (18)_"/>
    <w:link w:val="104"/>
    <w:uiPriority w:val="0"/>
    <w:rPr>
      <w:b/>
      <w:bCs/>
      <w:lang w:bidi="ar-SA"/>
    </w:rPr>
  </w:style>
  <w:style w:type="paragraph" w:customStyle="1" w:styleId="104">
    <w:name w:val="Body text (18)"/>
    <w:basedOn w:val="1"/>
    <w:link w:val="103"/>
    <w:uiPriority w:val="0"/>
    <w:pPr>
      <w:shd w:val="clear" w:color="auto" w:fill="FFFFFF"/>
      <w:spacing w:line="249" w:lineRule="exact"/>
      <w:ind w:hanging="120"/>
      <w:jc w:val="both"/>
    </w:pPr>
    <w:rPr>
      <w:b/>
      <w:bCs/>
      <w:color w:val="auto"/>
      <w:sz w:val="20"/>
      <w:szCs w:val="20"/>
      <w:lang w:val="zh-CN" w:eastAsia="zh-CN"/>
    </w:rPr>
  </w:style>
  <w:style w:type="character" w:customStyle="1" w:styleId="105">
    <w:name w:val="Body text (5) + Bold"/>
    <w:uiPriority w:val="0"/>
    <w:rPr>
      <w:rFonts w:ascii="Times New Roman" w:hAnsi="Times New Roman" w:cs="Times New Roman"/>
      <w:b/>
      <w:bCs/>
      <w:i/>
      <w:iCs/>
      <w:sz w:val="28"/>
      <w:szCs w:val="28"/>
      <w:u w:val="none"/>
    </w:rPr>
  </w:style>
  <w:style w:type="character" w:customStyle="1" w:styleId="106">
    <w:name w:val="Heading #3 (8)_"/>
    <w:link w:val="107"/>
    <w:uiPriority w:val="0"/>
    <w:rPr>
      <w:b/>
      <w:bCs/>
      <w:sz w:val="30"/>
      <w:szCs w:val="30"/>
      <w:lang w:val="en-US" w:eastAsia="en-US" w:bidi="ar-SA"/>
    </w:rPr>
  </w:style>
  <w:style w:type="paragraph" w:customStyle="1" w:styleId="107">
    <w:name w:val="Heading #3 (8)"/>
    <w:basedOn w:val="1"/>
    <w:link w:val="106"/>
    <w:uiPriority w:val="0"/>
    <w:pPr>
      <w:shd w:val="clear" w:color="auto" w:fill="FFFFFF"/>
      <w:spacing w:line="240" w:lineRule="atLeast"/>
      <w:outlineLvl w:val="2"/>
    </w:pPr>
    <w:rPr>
      <w:b/>
      <w:bCs/>
      <w:color w:val="auto"/>
      <w:sz w:val="30"/>
      <w:szCs w:val="30"/>
      <w:lang w:val="en-US" w:eastAsia="en-US"/>
    </w:rPr>
  </w:style>
  <w:style w:type="character" w:customStyle="1" w:styleId="108">
    <w:name w:val="Body text (19)_"/>
    <w:link w:val="109"/>
    <w:uiPriority w:val="0"/>
    <w:rPr>
      <w:b/>
      <w:bCs/>
      <w:sz w:val="28"/>
      <w:szCs w:val="28"/>
      <w:lang w:bidi="ar-SA"/>
    </w:rPr>
  </w:style>
  <w:style w:type="paragraph" w:customStyle="1" w:styleId="109">
    <w:name w:val="Body text (19)"/>
    <w:basedOn w:val="1"/>
    <w:link w:val="108"/>
    <w:uiPriority w:val="0"/>
    <w:pPr>
      <w:shd w:val="clear" w:color="auto" w:fill="FFFFFF"/>
      <w:spacing w:line="316" w:lineRule="exact"/>
    </w:pPr>
    <w:rPr>
      <w:b/>
      <w:bCs/>
      <w:color w:val="auto"/>
      <w:sz w:val="28"/>
      <w:szCs w:val="28"/>
      <w:lang w:val="zh-CN" w:eastAsia="zh-CN"/>
    </w:rPr>
  </w:style>
  <w:style w:type="character" w:customStyle="1" w:styleId="110">
    <w:name w:val="Heading #3 (9)_"/>
    <w:link w:val="111"/>
    <w:uiPriority w:val="0"/>
    <w:rPr>
      <w:b/>
      <w:bCs/>
      <w:sz w:val="28"/>
      <w:szCs w:val="28"/>
      <w:lang w:val="en-US" w:eastAsia="en-US" w:bidi="ar-SA"/>
    </w:rPr>
  </w:style>
  <w:style w:type="paragraph" w:customStyle="1" w:styleId="111">
    <w:name w:val="Heading #3 (9)"/>
    <w:basedOn w:val="1"/>
    <w:link w:val="110"/>
    <w:uiPriority w:val="0"/>
    <w:pPr>
      <w:shd w:val="clear" w:color="auto" w:fill="FFFFFF"/>
      <w:spacing w:line="240" w:lineRule="atLeast"/>
      <w:outlineLvl w:val="2"/>
    </w:pPr>
    <w:rPr>
      <w:b/>
      <w:bCs/>
      <w:color w:val="auto"/>
      <w:sz w:val="28"/>
      <w:szCs w:val="28"/>
      <w:lang w:val="en-US" w:eastAsia="en-US"/>
    </w:rPr>
  </w:style>
  <w:style w:type="character" w:customStyle="1" w:styleId="112">
    <w:name w:val="Body text (2) + 20 pt"/>
    <w:uiPriority w:val="0"/>
    <w:rPr>
      <w:rFonts w:ascii="Times New Roman" w:hAnsi="Times New Roman" w:cs="Times New Roman"/>
      <w:spacing w:val="-10"/>
      <w:sz w:val="40"/>
      <w:szCs w:val="40"/>
      <w:u w:val="none"/>
    </w:rPr>
  </w:style>
  <w:style w:type="character" w:customStyle="1" w:styleId="113">
    <w:name w:val="Body text (20)_"/>
    <w:link w:val="114"/>
    <w:uiPriority w:val="0"/>
    <w:rPr>
      <w:b/>
      <w:bCs/>
      <w:sz w:val="28"/>
      <w:szCs w:val="28"/>
      <w:lang w:val="en-US" w:eastAsia="en-US" w:bidi="ar-SA"/>
    </w:rPr>
  </w:style>
  <w:style w:type="paragraph" w:customStyle="1" w:styleId="114">
    <w:name w:val="Body text (20)"/>
    <w:basedOn w:val="1"/>
    <w:link w:val="113"/>
    <w:uiPriority w:val="0"/>
    <w:pPr>
      <w:shd w:val="clear" w:color="auto" w:fill="FFFFFF"/>
      <w:spacing w:line="240" w:lineRule="atLeast"/>
    </w:pPr>
    <w:rPr>
      <w:b/>
      <w:bCs/>
      <w:color w:val="auto"/>
      <w:sz w:val="28"/>
      <w:szCs w:val="28"/>
      <w:lang w:val="en-US" w:eastAsia="en-US"/>
    </w:rPr>
  </w:style>
  <w:style w:type="character" w:customStyle="1" w:styleId="115">
    <w:name w:val="Picture caption (2)_"/>
    <w:link w:val="116"/>
    <w:uiPriority w:val="0"/>
    <w:rPr>
      <w:b/>
      <w:bCs/>
      <w:spacing w:val="-10"/>
      <w:sz w:val="28"/>
      <w:szCs w:val="28"/>
      <w:lang w:bidi="ar-SA"/>
    </w:rPr>
  </w:style>
  <w:style w:type="paragraph" w:customStyle="1" w:styleId="116">
    <w:name w:val="Picture caption (2)"/>
    <w:basedOn w:val="1"/>
    <w:link w:val="115"/>
    <w:uiPriority w:val="0"/>
    <w:pPr>
      <w:shd w:val="clear" w:color="auto" w:fill="FFFFFF"/>
      <w:spacing w:line="240" w:lineRule="atLeast"/>
    </w:pPr>
    <w:rPr>
      <w:b/>
      <w:bCs/>
      <w:color w:val="auto"/>
      <w:spacing w:val="-10"/>
      <w:sz w:val="28"/>
      <w:szCs w:val="28"/>
      <w:lang w:val="zh-CN" w:eastAsia="zh-CN"/>
    </w:rPr>
  </w:style>
  <w:style w:type="character" w:customStyle="1" w:styleId="117">
    <w:name w:val="Picture caption_"/>
    <w:link w:val="118"/>
    <w:uiPriority w:val="0"/>
    <w:rPr>
      <w:sz w:val="28"/>
      <w:szCs w:val="28"/>
      <w:lang w:bidi="ar-SA"/>
    </w:rPr>
  </w:style>
  <w:style w:type="paragraph" w:customStyle="1" w:styleId="118">
    <w:name w:val="Picture caption"/>
    <w:basedOn w:val="1"/>
    <w:link w:val="117"/>
    <w:uiPriority w:val="0"/>
    <w:pPr>
      <w:shd w:val="clear" w:color="auto" w:fill="FFFFFF"/>
      <w:spacing w:line="240" w:lineRule="atLeast"/>
      <w:jc w:val="both"/>
    </w:pPr>
    <w:rPr>
      <w:color w:val="auto"/>
      <w:sz w:val="28"/>
      <w:szCs w:val="28"/>
      <w:lang w:val="zh-CN" w:eastAsia="zh-CN"/>
    </w:rPr>
  </w:style>
  <w:style w:type="character" w:customStyle="1" w:styleId="119">
    <w:name w:val="Body text (21)_"/>
    <w:link w:val="120"/>
    <w:uiPriority w:val="0"/>
    <w:rPr>
      <w:b/>
      <w:bCs/>
      <w:spacing w:val="-10"/>
      <w:sz w:val="28"/>
      <w:szCs w:val="28"/>
      <w:lang w:bidi="ar-SA"/>
    </w:rPr>
  </w:style>
  <w:style w:type="paragraph" w:customStyle="1" w:styleId="120">
    <w:name w:val="Body text (21)"/>
    <w:basedOn w:val="1"/>
    <w:link w:val="119"/>
    <w:uiPriority w:val="0"/>
    <w:pPr>
      <w:shd w:val="clear" w:color="auto" w:fill="FFFFFF"/>
      <w:spacing w:line="240" w:lineRule="atLeast"/>
    </w:pPr>
    <w:rPr>
      <w:b/>
      <w:bCs/>
      <w:color w:val="auto"/>
      <w:spacing w:val="-10"/>
      <w:sz w:val="28"/>
      <w:szCs w:val="28"/>
      <w:lang w:val="zh-CN" w:eastAsia="zh-CN"/>
    </w:rPr>
  </w:style>
  <w:style w:type="character" w:customStyle="1" w:styleId="121">
    <w:name w:val="Body text (22)_"/>
    <w:link w:val="122"/>
    <w:uiPriority w:val="0"/>
    <w:rPr>
      <w:b/>
      <w:bCs/>
      <w:sz w:val="28"/>
      <w:szCs w:val="28"/>
      <w:lang w:val="en-US" w:eastAsia="en-US" w:bidi="ar-SA"/>
    </w:rPr>
  </w:style>
  <w:style w:type="paragraph" w:customStyle="1" w:styleId="122">
    <w:name w:val="Body text (22)"/>
    <w:basedOn w:val="1"/>
    <w:link w:val="121"/>
    <w:uiPriority w:val="0"/>
    <w:pPr>
      <w:shd w:val="clear" w:color="auto" w:fill="FFFFFF"/>
      <w:spacing w:line="240" w:lineRule="atLeast"/>
      <w:jc w:val="center"/>
    </w:pPr>
    <w:rPr>
      <w:b/>
      <w:bCs/>
      <w:color w:val="auto"/>
      <w:sz w:val="28"/>
      <w:szCs w:val="28"/>
      <w:lang w:val="en-US" w:eastAsia="en-US"/>
    </w:rPr>
  </w:style>
  <w:style w:type="character" w:customStyle="1" w:styleId="123">
    <w:name w:val="Picture caption (3)"/>
    <w:uiPriority w:val="0"/>
    <w:rPr>
      <w:rFonts w:ascii="Times New Roman" w:hAnsi="Times New Roman" w:cs="Times New Roman"/>
      <w:b/>
      <w:bCs/>
      <w:sz w:val="28"/>
      <w:szCs w:val="28"/>
      <w:u w:val="none"/>
    </w:rPr>
  </w:style>
  <w:style w:type="character" w:customStyle="1" w:styleId="124">
    <w:name w:val="Body text (23)"/>
    <w:uiPriority w:val="0"/>
    <w:rPr>
      <w:rFonts w:ascii="Times New Roman" w:hAnsi="Times New Roman" w:cs="Times New Roman"/>
      <w:i/>
      <w:iCs/>
      <w:spacing w:val="-20"/>
      <w:sz w:val="28"/>
      <w:szCs w:val="28"/>
      <w:u w:val="none"/>
      <w:lang w:val="en-US" w:eastAsia="en-US"/>
    </w:rPr>
  </w:style>
  <w:style w:type="character" w:customStyle="1" w:styleId="125">
    <w:name w:val="Body text (2) + Italic2"/>
    <w:uiPriority w:val="0"/>
    <w:rPr>
      <w:rFonts w:ascii="Times New Roman" w:hAnsi="Times New Roman" w:cs="Times New Roman"/>
      <w:i/>
      <w:iCs/>
      <w:spacing w:val="20"/>
      <w:sz w:val="28"/>
      <w:szCs w:val="28"/>
      <w:u w:val="none"/>
    </w:rPr>
  </w:style>
  <w:style w:type="character" w:customStyle="1" w:styleId="126">
    <w:name w:val="Body text (5) + Bold2"/>
    <w:uiPriority w:val="0"/>
    <w:rPr>
      <w:rFonts w:ascii="Times New Roman" w:hAnsi="Times New Roman" w:cs="Times New Roman"/>
      <w:b/>
      <w:bCs/>
      <w:i/>
      <w:iCs/>
      <w:sz w:val="28"/>
      <w:szCs w:val="28"/>
      <w:u w:val="none"/>
    </w:rPr>
  </w:style>
  <w:style w:type="character" w:customStyle="1" w:styleId="127">
    <w:name w:val="Body text (25)_"/>
    <w:link w:val="128"/>
    <w:uiPriority w:val="0"/>
    <w:rPr>
      <w:rFonts w:ascii="Tahoma" w:hAnsi="Tahoma"/>
      <w:b/>
      <w:bCs/>
      <w:i/>
      <w:iCs/>
      <w:sz w:val="8"/>
      <w:szCs w:val="8"/>
      <w:lang w:val="en-US" w:eastAsia="en-US" w:bidi="ar-SA"/>
    </w:rPr>
  </w:style>
  <w:style w:type="paragraph" w:customStyle="1" w:styleId="128">
    <w:name w:val="Body text (25)"/>
    <w:basedOn w:val="1"/>
    <w:link w:val="127"/>
    <w:uiPriority w:val="0"/>
    <w:pPr>
      <w:shd w:val="clear" w:color="auto" w:fill="FFFFFF"/>
      <w:spacing w:line="240" w:lineRule="atLeast"/>
    </w:pPr>
    <w:rPr>
      <w:b/>
      <w:bCs/>
      <w:i/>
      <w:iCs/>
      <w:color w:val="auto"/>
      <w:sz w:val="8"/>
      <w:szCs w:val="8"/>
      <w:lang w:val="en-US" w:eastAsia="en-US"/>
    </w:rPr>
  </w:style>
  <w:style w:type="character" w:customStyle="1" w:styleId="129">
    <w:name w:val="Picture caption (5)_"/>
    <w:link w:val="130"/>
    <w:uiPriority w:val="0"/>
    <w:rPr>
      <w:b/>
      <w:bCs/>
      <w:lang w:bidi="ar-SA"/>
    </w:rPr>
  </w:style>
  <w:style w:type="paragraph" w:customStyle="1" w:styleId="130">
    <w:name w:val="Picture caption (5)"/>
    <w:basedOn w:val="1"/>
    <w:link w:val="129"/>
    <w:uiPriority w:val="0"/>
    <w:pPr>
      <w:shd w:val="clear" w:color="auto" w:fill="FFFFFF"/>
      <w:spacing w:line="240" w:lineRule="atLeast"/>
    </w:pPr>
    <w:rPr>
      <w:b/>
      <w:bCs/>
      <w:color w:val="auto"/>
      <w:sz w:val="20"/>
      <w:szCs w:val="20"/>
      <w:lang w:val="zh-CN" w:eastAsia="zh-CN"/>
    </w:rPr>
  </w:style>
  <w:style w:type="character" w:customStyle="1" w:styleId="131">
    <w:name w:val="Body text (4) + 20 pt1"/>
    <w:uiPriority w:val="0"/>
    <w:rPr>
      <w:rFonts w:ascii="Times New Roman" w:hAnsi="Times New Roman" w:cs="Times New Roman"/>
      <w:b/>
      <w:bCs/>
      <w:sz w:val="40"/>
      <w:szCs w:val="40"/>
      <w:u w:val="none"/>
    </w:rPr>
  </w:style>
  <w:style w:type="character" w:customStyle="1" w:styleId="132">
    <w:name w:val="Body text (5) + Spacing -1 pt"/>
    <w:uiPriority w:val="0"/>
    <w:rPr>
      <w:rFonts w:ascii="Times New Roman" w:hAnsi="Times New Roman" w:cs="Times New Roman"/>
      <w:i/>
      <w:iCs/>
      <w:spacing w:val="-20"/>
      <w:sz w:val="28"/>
      <w:szCs w:val="28"/>
      <w:u w:val="none"/>
    </w:rPr>
  </w:style>
  <w:style w:type="character" w:customStyle="1" w:styleId="133">
    <w:name w:val="Heading #3 (10)_"/>
    <w:link w:val="134"/>
    <w:uiPriority w:val="0"/>
    <w:rPr>
      <w:b/>
      <w:bCs/>
      <w:sz w:val="28"/>
      <w:szCs w:val="28"/>
      <w:lang w:val="en-US" w:eastAsia="en-US" w:bidi="ar-SA"/>
    </w:rPr>
  </w:style>
  <w:style w:type="paragraph" w:customStyle="1" w:styleId="134">
    <w:name w:val="Heading #3 (10)"/>
    <w:basedOn w:val="1"/>
    <w:link w:val="133"/>
    <w:uiPriority w:val="0"/>
    <w:pPr>
      <w:shd w:val="clear" w:color="auto" w:fill="FFFFFF"/>
      <w:spacing w:line="240" w:lineRule="atLeast"/>
      <w:jc w:val="center"/>
      <w:outlineLvl w:val="2"/>
    </w:pPr>
    <w:rPr>
      <w:b/>
      <w:bCs/>
      <w:color w:val="auto"/>
      <w:sz w:val="28"/>
      <w:szCs w:val="28"/>
      <w:lang w:val="en-US" w:eastAsia="en-US"/>
    </w:rPr>
  </w:style>
  <w:style w:type="character" w:customStyle="1" w:styleId="135">
    <w:name w:val="Body text (24)_"/>
    <w:link w:val="136"/>
    <w:uiPriority w:val="0"/>
    <w:rPr>
      <w:b/>
      <w:bCs/>
      <w:sz w:val="28"/>
      <w:szCs w:val="28"/>
      <w:lang w:val="en-US" w:eastAsia="en-US" w:bidi="ar-SA"/>
    </w:rPr>
  </w:style>
  <w:style w:type="paragraph" w:customStyle="1" w:styleId="136">
    <w:name w:val="Body text (24)"/>
    <w:basedOn w:val="1"/>
    <w:link w:val="135"/>
    <w:uiPriority w:val="0"/>
    <w:pPr>
      <w:shd w:val="clear" w:color="auto" w:fill="FFFFFF"/>
      <w:spacing w:line="240" w:lineRule="atLeast"/>
      <w:jc w:val="center"/>
    </w:pPr>
    <w:rPr>
      <w:b/>
      <w:bCs/>
      <w:color w:val="auto"/>
      <w:sz w:val="28"/>
      <w:szCs w:val="28"/>
      <w:lang w:val="en-US" w:eastAsia="en-US"/>
    </w:rPr>
  </w:style>
  <w:style w:type="character" w:customStyle="1" w:styleId="137">
    <w:name w:val="Body text (5)2"/>
    <w:uiPriority w:val="0"/>
    <w:rPr>
      <w:rFonts w:ascii="Times New Roman" w:hAnsi="Times New Roman" w:cs="Times New Roman"/>
      <w:i/>
      <w:iCs/>
      <w:sz w:val="28"/>
      <w:szCs w:val="28"/>
      <w:u w:val="single"/>
    </w:rPr>
  </w:style>
  <w:style w:type="character" w:customStyle="1" w:styleId="138">
    <w:name w:val="Body text (2) + Tahoma"/>
    <w:uiPriority w:val="0"/>
    <w:rPr>
      <w:rFonts w:ascii="Tahoma" w:hAnsi="Tahoma" w:cs="Tahoma"/>
      <w:w w:val="100"/>
      <w:sz w:val="15"/>
      <w:szCs w:val="15"/>
      <w:u w:val="none"/>
    </w:rPr>
  </w:style>
  <w:style w:type="character" w:customStyle="1" w:styleId="139">
    <w:name w:val="Body text (2) + Garamond"/>
    <w:uiPriority w:val="0"/>
    <w:rPr>
      <w:rFonts w:ascii="Garamond" w:hAnsi="Garamond" w:cs="Garamond"/>
      <w:spacing w:val="80"/>
      <w:sz w:val="20"/>
      <w:szCs w:val="20"/>
      <w:u w:val="none"/>
    </w:rPr>
  </w:style>
  <w:style w:type="character" w:customStyle="1" w:styleId="140">
    <w:name w:val="Body text (2) + Tahoma2"/>
    <w:uiPriority w:val="0"/>
    <w:rPr>
      <w:rFonts w:ascii="Tahoma" w:hAnsi="Tahoma" w:cs="Tahoma"/>
      <w:spacing w:val="-20"/>
      <w:sz w:val="30"/>
      <w:szCs w:val="30"/>
      <w:u w:val="none"/>
      <w:lang w:val="en-US" w:eastAsia="en-US"/>
    </w:rPr>
  </w:style>
  <w:style w:type="character" w:customStyle="1" w:styleId="141">
    <w:name w:val="Body text (2) + Tahoma1"/>
    <w:uiPriority w:val="0"/>
    <w:rPr>
      <w:rFonts w:ascii="Tahoma" w:hAnsi="Tahoma" w:cs="Tahoma"/>
      <w:smallCaps/>
      <w:spacing w:val="-20"/>
      <w:sz w:val="30"/>
      <w:szCs w:val="30"/>
      <w:u w:val="none"/>
    </w:rPr>
  </w:style>
  <w:style w:type="character" w:customStyle="1" w:styleId="142">
    <w:name w:val="Picture caption (4)_"/>
    <w:link w:val="143"/>
    <w:uiPriority w:val="0"/>
    <w:rPr>
      <w:b/>
      <w:bCs/>
      <w:sz w:val="28"/>
      <w:szCs w:val="28"/>
      <w:lang w:val="en-US" w:eastAsia="en-US" w:bidi="ar-SA"/>
    </w:rPr>
  </w:style>
  <w:style w:type="paragraph" w:customStyle="1" w:styleId="143">
    <w:name w:val="Picture caption (4)"/>
    <w:basedOn w:val="1"/>
    <w:link w:val="142"/>
    <w:uiPriority w:val="0"/>
    <w:pPr>
      <w:shd w:val="clear" w:color="auto" w:fill="FFFFFF"/>
      <w:spacing w:line="240" w:lineRule="atLeast"/>
    </w:pPr>
    <w:rPr>
      <w:b/>
      <w:bCs/>
      <w:color w:val="auto"/>
      <w:sz w:val="28"/>
      <w:szCs w:val="28"/>
      <w:lang w:val="en-US" w:eastAsia="en-US"/>
    </w:rPr>
  </w:style>
  <w:style w:type="character" w:customStyle="1" w:styleId="144">
    <w:name w:val="Table caption_"/>
    <w:link w:val="145"/>
    <w:uiPriority w:val="0"/>
    <w:rPr>
      <w:sz w:val="28"/>
      <w:szCs w:val="28"/>
      <w:lang w:bidi="ar-SA"/>
    </w:rPr>
  </w:style>
  <w:style w:type="paragraph" w:customStyle="1" w:styleId="145">
    <w:name w:val="Table caption"/>
    <w:basedOn w:val="1"/>
    <w:link w:val="144"/>
    <w:uiPriority w:val="0"/>
    <w:pPr>
      <w:shd w:val="clear" w:color="auto" w:fill="FFFFFF"/>
      <w:spacing w:line="316" w:lineRule="exact"/>
    </w:pPr>
    <w:rPr>
      <w:color w:val="auto"/>
      <w:sz w:val="28"/>
      <w:szCs w:val="28"/>
      <w:lang w:val="zh-CN" w:eastAsia="zh-CN"/>
    </w:rPr>
  </w:style>
  <w:style w:type="character" w:customStyle="1" w:styleId="146">
    <w:name w:val="Table caption + 12 pt"/>
    <w:uiPriority w:val="0"/>
    <w:rPr>
      <w:rFonts w:ascii="Times New Roman" w:hAnsi="Times New Roman" w:cs="Times New Roman"/>
      <w:b/>
      <w:bCs/>
      <w:spacing w:val="0"/>
      <w:sz w:val="24"/>
      <w:szCs w:val="24"/>
      <w:u w:val="none"/>
    </w:rPr>
  </w:style>
  <w:style w:type="character" w:customStyle="1" w:styleId="147">
    <w:name w:val="Table caption (2)_"/>
    <w:link w:val="148"/>
    <w:uiPriority w:val="0"/>
    <w:rPr>
      <w:i/>
      <w:iCs/>
      <w:sz w:val="28"/>
      <w:szCs w:val="28"/>
      <w:lang w:bidi="ar-SA"/>
    </w:rPr>
  </w:style>
  <w:style w:type="paragraph" w:customStyle="1" w:styleId="148">
    <w:name w:val="Table caption (2)"/>
    <w:basedOn w:val="1"/>
    <w:link w:val="147"/>
    <w:uiPriority w:val="0"/>
    <w:pPr>
      <w:shd w:val="clear" w:color="auto" w:fill="FFFFFF"/>
      <w:spacing w:line="316" w:lineRule="exact"/>
      <w:jc w:val="right"/>
    </w:pPr>
    <w:rPr>
      <w:i/>
      <w:iCs/>
      <w:color w:val="auto"/>
      <w:sz w:val="28"/>
      <w:szCs w:val="28"/>
      <w:lang w:val="zh-CN" w:eastAsia="zh-CN"/>
    </w:rPr>
  </w:style>
  <w:style w:type="character" w:customStyle="1" w:styleId="149">
    <w:name w:val="Body text (26)_"/>
    <w:link w:val="150"/>
    <w:uiPriority w:val="0"/>
    <w:rPr>
      <w:b/>
      <w:bCs/>
      <w:sz w:val="28"/>
      <w:szCs w:val="28"/>
      <w:lang w:val="en-US" w:eastAsia="en-US" w:bidi="ar-SA"/>
    </w:rPr>
  </w:style>
  <w:style w:type="paragraph" w:customStyle="1" w:styleId="150">
    <w:name w:val="Body text (26)"/>
    <w:basedOn w:val="1"/>
    <w:link w:val="149"/>
    <w:uiPriority w:val="0"/>
    <w:pPr>
      <w:shd w:val="clear" w:color="auto" w:fill="FFFFFF"/>
      <w:spacing w:line="240" w:lineRule="atLeast"/>
      <w:jc w:val="center"/>
    </w:pPr>
    <w:rPr>
      <w:b/>
      <w:bCs/>
      <w:color w:val="auto"/>
      <w:sz w:val="28"/>
      <w:szCs w:val="28"/>
      <w:lang w:val="en-US" w:eastAsia="en-US"/>
    </w:rPr>
  </w:style>
  <w:style w:type="character" w:customStyle="1" w:styleId="151">
    <w:name w:val="Body text (27)_"/>
    <w:link w:val="152"/>
    <w:uiPriority w:val="0"/>
    <w:rPr>
      <w:b/>
      <w:bCs/>
      <w:lang w:bidi="ar-SA"/>
    </w:rPr>
  </w:style>
  <w:style w:type="paragraph" w:customStyle="1" w:styleId="152">
    <w:name w:val="Body text (27)"/>
    <w:basedOn w:val="1"/>
    <w:link w:val="151"/>
    <w:uiPriority w:val="0"/>
    <w:pPr>
      <w:shd w:val="clear" w:color="auto" w:fill="FFFFFF"/>
      <w:spacing w:line="240" w:lineRule="atLeast"/>
    </w:pPr>
    <w:rPr>
      <w:b/>
      <w:bCs/>
      <w:color w:val="auto"/>
      <w:sz w:val="20"/>
      <w:szCs w:val="20"/>
      <w:lang w:val="zh-CN" w:eastAsia="zh-CN"/>
    </w:rPr>
  </w:style>
  <w:style w:type="character" w:customStyle="1" w:styleId="153">
    <w:name w:val="Body text (32)_"/>
    <w:link w:val="154"/>
    <w:uiPriority w:val="0"/>
    <w:rPr>
      <w:rFonts w:ascii="Impact" w:hAnsi="Impact"/>
      <w:sz w:val="30"/>
      <w:szCs w:val="30"/>
      <w:lang w:val="en-US" w:eastAsia="en-US" w:bidi="ar-SA"/>
    </w:rPr>
  </w:style>
  <w:style w:type="paragraph" w:customStyle="1" w:styleId="154">
    <w:name w:val="Body text (32)"/>
    <w:basedOn w:val="1"/>
    <w:link w:val="153"/>
    <w:uiPriority w:val="0"/>
    <w:pPr>
      <w:shd w:val="clear" w:color="auto" w:fill="FFFFFF"/>
      <w:spacing w:line="240" w:lineRule="atLeast"/>
    </w:pPr>
    <w:rPr>
      <w:rFonts w:ascii="Impact" w:hAnsi="Impact"/>
      <w:color w:val="auto"/>
      <w:sz w:val="30"/>
      <w:szCs w:val="30"/>
      <w:lang w:val="en-US" w:eastAsia="en-US"/>
    </w:rPr>
  </w:style>
  <w:style w:type="character" w:customStyle="1" w:styleId="155">
    <w:name w:val="Body text (32) + CordiaUPC"/>
    <w:uiPriority w:val="0"/>
    <w:rPr>
      <w:rFonts w:ascii="CordiaUPC" w:hAnsi="CordiaUPC" w:cs="CordiaUPC"/>
      <w:b/>
      <w:bCs/>
      <w:sz w:val="40"/>
      <w:szCs w:val="40"/>
      <w:u w:val="none"/>
      <w:lang w:val="en-US" w:eastAsia="en-US"/>
    </w:rPr>
  </w:style>
  <w:style w:type="character" w:customStyle="1" w:styleId="156">
    <w:name w:val="Body text (33)_"/>
    <w:link w:val="157"/>
    <w:uiPriority w:val="0"/>
    <w:rPr>
      <w:sz w:val="28"/>
      <w:szCs w:val="28"/>
      <w:lang w:val="en-US" w:eastAsia="en-US" w:bidi="ar-SA"/>
    </w:rPr>
  </w:style>
  <w:style w:type="paragraph" w:customStyle="1" w:styleId="157">
    <w:name w:val="Body text (33)"/>
    <w:basedOn w:val="1"/>
    <w:link w:val="156"/>
    <w:uiPriority w:val="0"/>
    <w:pPr>
      <w:shd w:val="clear" w:color="auto" w:fill="FFFFFF"/>
      <w:spacing w:line="240" w:lineRule="atLeast"/>
    </w:pPr>
    <w:rPr>
      <w:color w:val="auto"/>
      <w:sz w:val="28"/>
      <w:szCs w:val="28"/>
      <w:lang w:val="en-US" w:eastAsia="en-US"/>
    </w:rPr>
  </w:style>
  <w:style w:type="character" w:customStyle="1" w:styleId="158">
    <w:name w:val="Table caption (3)_"/>
    <w:link w:val="159"/>
    <w:uiPriority w:val="0"/>
    <w:rPr>
      <w:b/>
      <w:bCs/>
      <w:sz w:val="28"/>
      <w:szCs w:val="28"/>
      <w:lang w:bidi="ar-SA"/>
    </w:rPr>
  </w:style>
  <w:style w:type="paragraph" w:customStyle="1" w:styleId="159">
    <w:name w:val="Table caption (3)"/>
    <w:basedOn w:val="1"/>
    <w:link w:val="158"/>
    <w:uiPriority w:val="0"/>
    <w:pPr>
      <w:shd w:val="clear" w:color="auto" w:fill="FFFFFF"/>
      <w:spacing w:line="240" w:lineRule="atLeast"/>
      <w:jc w:val="both"/>
    </w:pPr>
    <w:rPr>
      <w:b/>
      <w:bCs/>
      <w:color w:val="auto"/>
      <w:sz w:val="28"/>
      <w:szCs w:val="28"/>
      <w:lang w:val="zh-CN" w:eastAsia="zh-CN"/>
    </w:rPr>
  </w:style>
  <w:style w:type="character" w:customStyle="1" w:styleId="160">
    <w:name w:val="Body text (2) + Bold2"/>
    <w:uiPriority w:val="0"/>
    <w:rPr>
      <w:rFonts w:ascii="Times New Roman" w:hAnsi="Times New Roman" w:cs="Times New Roman"/>
      <w:b/>
      <w:bCs/>
      <w:sz w:val="28"/>
      <w:szCs w:val="28"/>
      <w:u w:val="none"/>
    </w:rPr>
  </w:style>
  <w:style w:type="character" w:customStyle="1" w:styleId="161">
    <w:name w:val="Heading #3 (11)_"/>
    <w:link w:val="162"/>
    <w:uiPriority w:val="0"/>
    <w:rPr>
      <w:b/>
      <w:bCs/>
      <w:sz w:val="28"/>
      <w:szCs w:val="28"/>
      <w:lang w:val="en-US" w:eastAsia="en-US" w:bidi="ar-SA"/>
    </w:rPr>
  </w:style>
  <w:style w:type="paragraph" w:customStyle="1" w:styleId="162">
    <w:name w:val="Heading #3 (11)"/>
    <w:basedOn w:val="1"/>
    <w:link w:val="161"/>
    <w:uiPriority w:val="0"/>
    <w:pPr>
      <w:shd w:val="clear" w:color="auto" w:fill="FFFFFF"/>
      <w:spacing w:line="240" w:lineRule="atLeast"/>
      <w:jc w:val="center"/>
      <w:outlineLvl w:val="2"/>
    </w:pPr>
    <w:rPr>
      <w:b/>
      <w:bCs/>
      <w:color w:val="auto"/>
      <w:sz w:val="28"/>
      <w:szCs w:val="28"/>
      <w:lang w:val="en-US" w:eastAsia="en-US"/>
    </w:rPr>
  </w:style>
  <w:style w:type="character" w:customStyle="1" w:styleId="163">
    <w:name w:val="Body text (28)_"/>
    <w:link w:val="164"/>
    <w:uiPriority w:val="0"/>
    <w:rPr>
      <w:b/>
      <w:bCs/>
      <w:sz w:val="28"/>
      <w:szCs w:val="28"/>
      <w:lang w:bidi="ar-SA"/>
    </w:rPr>
  </w:style>
  <w:style w:type="paragraph" w:customStyle="1" w:styleId="164">
    <w:name w:val="Body text (28)"/>
    <w:basedOn w:val="1"/>
    <w:link w:val="163"/>
    <w:uiPriority w:val="0"/>
    <w:pPr>
      <w:shd w:val="clear" w:color="auto" w:fill="FFFFFF"/>
      <w:spacing w:line="240" w:lineRule="atLeast"/>
      <w:jc w:val="right"/>
    </w:pPr>
    <w:rPr>
      <w:b/>
      <w:bCs/>
      <w:color w:val="auto"/>
      <w:sz w:val="28"/>
      <w:szCs w:val="28"/>
      <w:lang w:val="zh-CN" w:eastAsia="zh-CN"/>
    </w:rPr>
  </w:style>
  <w:style w:type="character" w:customStyle="1" w:styleId="165">
    <w:name w:val="Heading #4 (2)_"/>
    <w:link w:val="166"/>
    <w:uiPriority w:val="0"/>
    <w:rPr>
      <w:b/>
      <w:bCs/>
      <w:spacing w:val="-10"/>
      <w:sz w:val="28"/>
      <w:szCs w:val="28"/>
      <w:lang w:bidi="ar-SA"/>
    </w:rPr>
  </w:style>
  <w:style w:type="paragraph" w:customStyle="1" w:styleId="166">
    <w:name w:val="Heading #4 (2)"/>
    <w:basedOn w:val="1"/>
    <w:link w:val="165"/>
    <w:uiPriority w:val="0"/>
    <w:pPr>
      <w:shd w:val="clear" w:color="auto" w:fill="FFFFFF"/>
      <w:spacing w:line="240" w:lineRule="atLeast"/>
      <w:jc w:val="both"/>
      <w:outlineLvl w:val="3"/>
    </w:pPr>
    <w:rPr>
      <w:b/>
      <w:bCs/>
      <w:color w:val="auto"/>
      <w:spacing w:val="-10"/>
      <w:sz w:val="28"/>
      <w:szCs w:val="28"/>
      <w:lang w:val="zh-CN" w:eastAsia="zh-CN"/>
    </w:rPr>
  </w:style>
  <w:style w:type="character" w:customStyle="1" w:styleId="167">
    <w:name w:val="Heading #4 (3)_"/>
    <w:link w:val="168"/>
    <w:uiPriority w:val="0"/>
    <w:rPr>
      <w:sz w:val="28"/>
      <w:szCs w:val="28"/>
      <w:lang w:bidi="ar-SA"/>
    </w:rPr>
  </w:style>
  <w:style w:type="paragraph" w:customStyle="1" w:styleId="168">
    <w:name w:val="Heading #4 (3)"/>
    <w:basedOn w:val="1"/>
    <w:link w:val="167"/>
    <w:uiPriority w:val="0"/>
    <w:pPr>
      <w:shd w:val="clear" w:color="auto" w:fill="FFFFFF"/>
      <w:spacing w:line="240" w:lineRule="atLeast"/>
      <w:jc w:val="both"/>
      <w:outlineLvl w:val="3"/>
    </w:pPr>
    <w:rPr>
      <w:color w:val="auto"/>
      <w:sz w:val="28"/>
      <w:szCs w:val="28"/>
      <w:lang w:val="zh-CN" w:eastAsia="zh-CN"/>
    </w:rPr>
  </w:style>
  <w:style w:type="character" w:customStyle="1" w:styleId="169">
    <w:name w:val="Body text (4)2"/>
    <w:uiPriority w:val="0"/>
    <w:rPr>
      <w:rFonts w:ascii="Times New Roman" w:hAnsi="Times New Roman" w:cs="Times New Roman"/>
      <w:b/>
      <w:bCs/>
      <w:spacing w:val="0"/>
      <w:sz w:val="28"/>
      <w:szCs w:val="28"/>
      <w:u w:val="none"/>
    </w:rPr>
  </w:style>
  <w:style w:type="character" w:customStyle="1" w:styleId="170">
    <w:name w:val="Body text (29)_"/>
    <w:link w:val="171"/>
    <w:uiPriority w:val="0"/>
    <w:rPr>
      <w:b/>
      <w:bCs/>
      <w:sz w:val="22"/>
      <w:szCs w:val="22"/>
      <w:lang w:bidi="ar-SA"/>
    </w:rPr>
  </w:style>
  <w:style w:type="paragraph" w:customStyle="1" w:styleId="171">
    <w:name w:val="Body text (29)"/>
    <w:basedOn w:val="1"/>
    <w:link w:val="170"/>
    <w:uiPriority w:val="0"/>
    <w:pPr>
      <w:shd w:val="clear" w:color="auto" w:fill="FFFFFF"/>
      <w:spacing w:line="371" w:lineRule="exact"/>
      <w:jc w:val="both"/>
    </w:pPr>
    <w:rPr>
      <w:b/>
      <w:bCs/>
      <w:color w:val="auto"/>
      <w:sz w:val="22"/>
      <w:szCs w:val="22"/>
      <w:lang w:val="zh-CN" w:eastAsia="zh-CN"/>
    </w:rPr>
  </w:style>
  <w:style w:type="character" w:customStyle="1" w:styleId="172">
    <w:name w:val="Body text (30)_"/>
    <w:link w:val="173"/>
    <w:uiPriority w:val="0"/>
    <w:rPr>
      <w:b/>
      <w:bCs/>
      <w:sz w:val="19"/>
      <w:szCs w:val="19"/>
      <w:lang w:bidi="ar-SA"/>
    </w:rPr>
  </w:style>
  <w:style w:type="paragraph" w:customStyle="1" w:styleId="173">
    <w:name w:val="Body text (30)"/>
    <w:basedOn w:val="1"/>
    <w:link w:val="172"/>
    <w:uiPriority w:val="0"/>
    <w:pPr>
      <w:shd w:val="clear" w:color="auto" w:fill="FFFFFF"/>
      <w:spacing w:line="371" w:lineRule="exact"/>
      <w:jc w:val="both"/>
    </w:pPr>
    <w:rPr>
      <w:b/>
      <w:bCs/>
      <w:color w:val="auto"/>
      <w:sz w:val="19"/>
      <w:szCs w:val="19"/>
      <w:lang w:val="zh-CN" w:eastAsia="zh-CN"/>
    </w:rPr>
  </w:style>
  <w:style w:type="character" w:customStyle="1" w:styleId="174">
    <w:name w:val="Body text (30) + Times New Roman"/>
    <w:uiPriority w:val="0"/>
    <w:rPr>
      <w:rFonts w:ascii="Times New Roman" w:hAnsi="Times New Roman" w:cs="Times New Roman"/>
      <w:b/>
      <w:bCs/>
      <w:sz w:val="28"/>
      <w:szCs w:val="28"/>
      <w:u w:val="none"/>
    </w:rPr>
  </w:style>
  <w:style w:type="character" w:customStyle="1" w:styleId="175">
    <w:name w:val="Body text (23)_"/>
    <w:link w:val="176"/>
    <w:uiPriority w:val="0"/>
    <w:rPr>
      <w:i/>
      <w:iCs/>
      <w:spacing w:val="-20"/>
      <w:sz w:val="28"/>
      <w:szCs w:val="28"/>
      <w:lang w:bidi="ar-SA"/>
    </w:rPr>
  </w:style>
  <w:style w:type="paragraph" w:customStyle="1" w:styleId="176">
    <w:name w:val="Body text (23)1"/>
    <w:basedOn w:val="1"/>
    <w:link w:val="175"/>
    <w:uiPriority w:val="0"/>
    <w:pPr>
      <w:shd w:val="clear" w:color="auto" w:fill="FFFFFF"/>
      <w:spacing w:line="240" w:lineRule="atLeast"/>
    </w:pPr>
    <w:rPr>
      <w:i/>
      <w:iCs/>
      <w:color w:val="auto"/>
      <w:spacing w:val="-20"/>
      <w:sz w:val="28"/>
      <w:szCs w:val="28"/>
      <w:lang w:val="zh-CN" w:eastAsia="zh-CN"/>
    </w:rPr>
  </w:style>
  <w:style w:type="character" w:customStyle="1" w:styleId="177">
    <w:name w:val="Body text (23) + Not Italic"/>
    <w:uiPriority w:val="0"/>
    <w:rPr>
      <w:rFonts w:ascii="Times New Roman" w:hAnsi="Times New Roman" w:cs="Times New Roman"/>
      <w:i/>
      <w:iCs/>
      <w:spacing w:val="0"/>
      <w:sz w:val="28"/>
      <w:szCs w:val="28"/>
      <w:u w:val="none"/>
    </w:rPr>
  </w:style>
  <w:style w:type="character" w:customStyle="1" w:styleId="178">
    <w:name w:val="Body text (23) + Spacing 0 pt"/>
    <w:uiPriority w:val="0"/>
    <w:rPr>
      <w:rFonts w:ascii="Times New Roman" w:hAnsi="Times New Roman" w:cs="Times New Roman"/>
      <w:i/>
      <w:iCs/>
      <w:spacing w:val="-10"/>
      <w:sz w:val="28"/>
      <w:szCs w:val="28"/>
      <w:u w:val="none"/>
    </w:rPr>
  </w:style>
  <w:style w:type="character" w:customStyle="1" w:styleId="179">
    <w:name w:val="Body text (31)_"/>
    <w:link w:val="180"/>
    <w:uiPriority w:val="0"/>
    <w:rPr>
      <w:i/>
      <w:iCs/>
      <w:sz w:val="22"/>
      <w:szCs w:val="22"/>
      <w:lang w:bidi="ar-SA"/>
    </w:rPr>
  </w:style>
  <w:style w:type="paragraph" w:customStyle="1" w:styleId="180">
    <w:name w:val="Body text (31)"/>
    <w:basedOn w:val="1"/>
    <w:link w:val="179"/>
    <w:uiPriority w:val="0"/>
    <w:pPr>
      <w:shd w:val="clear" w:color="auto" w:fill="FFFFFF"/>
      <w:spacing w:line="249" w:lineRule="exact"/>
      <w:jc w:val="both"/>
    </w:pPr>
    <w:rPr>
      <w:i/>
      <w:iCs/>
      <w:color w:val="auto"/>
      <w:sz w:val="22"/>
      <w:szCs w:val="22"/>
      <w:lang w:val="zh-CN" w:eastAsia="zh-CN"/>
    </w:rPr>
  </w:style>
  <w:style w:type="character" w:customStyle="1" w:styleId="181">
    <w:name w:val="Heading #3 (12)_"/>
    <w:link w:val="182"/>
    <w:uiPriority w:val="0"/>
    <w:rPr>
      <w:rFonts w:ascii="Impact" w:hAnsi="Impact"/>
      <w:sz w:val="24"/>
      <w:szCs w:val="24"/>
      <w:lang w:val="en-US" w:eastAsia="en-US" w:bidi="ar-SA"/>
    </w:rPr>
  </w:style>
  <w:style w:type="paragraph" w:customStyle="1" w:styleId="182">
    <w:name w:val="Heading #3 (12)"/>
    <w:basedOn w:val="1"/>
    <w:link w:val="181"/>
    <w:uiPriority w:val="0"/>
    <w:pPr>
      <w:shd w:val="clear" w:color="auto" w:fill="FFFFFF"/>
      <w:spacing w:line="240" w:lineRule="atLeast"/>
      <w:jc w:val="center"/>
      <w:outlineLvl w:val="2"/>
    </w:pPr>
    <w:rPr>
      <w:rFonts w:ascii="Impact" w:hAnsi="Impact"/>
      <w:color w:val="auto"/>
      <w:lang w:val="en-US" w:eastAsia="en-US"/>
    </w:rPr>
  </w:style>
  <w:style w:type="character" w:customStyle="1" w:styleId="183">
    <w:name w:val="Body text (2) + 19 pt1"/>
    <w:uiPriority w:val="0"/>
    <w:rPr>
      <w:rFonts w:ascii="Times New Roman" w:hAnsi="Times New Roman" w:cs="Times New Roman"/>
      <w:b/>
      <w:bCs/>
      <w:spacing w:val="-10"/>
      <w:sz w:val="38"/>
      <w:szCs w:val="38"/>
      <w:u w:val="none"/>
    </w:rPr>
  </w:style>
  <w:style w:type="character" w:customStyle="1" w:styleId="184">
    <w:name w:val="Body text (5) + Spacing 0 pt"/>
    <w:uiPriority w:val="0"/>
    <w:rPr>
      <w:rFonts w:ascii="Times New Roman" w:hAnsi="Times New Roman" w:cs="Times New Roman"/>
      <w:i/>
      <w:iCs/>
      <w:spacing w:val="-10"/>
      <w:sz w:val="28"/>
      <w:szCs w:val="28"/>
      <w:u w:val="none"/>
    </w:rPr>
  </w:style>
  <w:style w:type="character" w:customStyle="1" w:styleId="185">
    <w:name w:val="Body text (5) + Bold1"/>
    <w:uiPriority w:val="0"/>
    <w:rPr>
      <w:rFonts w:ascii="Times New Roman" w:hAnsi="Times New Roman" w:cs="Times New Roman"/>
      <w:b/>
      <w:bCs/>
      <w:i/>
      <w:iCs/>
      <w:spacing w:val="0"/>
      <w:sz w:val="28"/>
      <w:szCs w:val="28"/>
      <w:u w:val="none"/>
    </w:rPr>
  </w:style>
  <w:style w:type="character" w:customStyle="1" w:styleId="186">
    <w:name w:val="Body text (2) + Small Caps"/>
    <w:uiPriority w:val="0"/>
    <w:rPr>
      <w:rFonts w:ascii="Times New Roman" w:hAnsi="Times New Roman" w:cs="Times New Roman"/>
      <w:smallCaps/>
      <w:sz w:val="28"/>
      <w:szCs w:val="28"/>
      <w:u w:val="none"/>
    </w:rPr>
  </w:style>
  <w:style w:type="character" w:customStyle="1" w:styleId="187">
    <w:name w:val="Body text (2) + Italic1"/>
    <w:uiPriority w:val="0"/>
    <w:rPr>
      <w:rFonts w:ascii="Times New Roman" w:hAnsi="Times New Roman" w:cs="Times New Roman"/>
      <w:i/>
      <w:iCs/>
      <w:spacing w:val="-10"/>
      <w:sz w:val="28"/>
      <w:szCs w:val="28"/>
      <w:u w:val="none"/>
    </w:rPr>
  </w:style>
  <w:style w:type="character" w:customStyle="1" w:styleId="188">
    <w:name w:val="Picture caption (3)_"/>
    <w:link w:val="189"/>
    <w:uiPriority w:val="0"/>
    <w:rPr>
      <w:b/>
      <w:bCs/>
      <w:sz w:val="28"/>
      <w:szCs w:val="28"/>
      <w:lang w:bidi="ar-SA"/>
    </w:rPr>
  </w:style>
  <w:style w:type="paragraph" w:customStyle="1" w:styleId="189">
    <w:name w:val="Picture caption (3)1"/>
    <w:basedOn w:val="1"/>
    <w:link w:val="188"/>
    <w:uiPriority w:val="0"/>
    <w:pPr>
      <w:shd w:val="clear" w:color="auto" w:fill="FFFFFF"/>
      <w:spacing w:line="240" w:lineRule="atLeast"/>
    </w:pPr>
    <w:rPr>
      <w:b/>
      <w:bCs/>
      <w:color w:val="auto"/>
      <w:sz w:val="28"/>
      <w:szCs w:val="28"/>
      <w:lang w:val="zh-CN" w:eastAsia="zh-CN"/>
    </w:rPr>
  </w:style>
  <w:style w:type="character" w:customStyle="1" w:styleId="190">
    <w:name w:val="Picture caption (3)2"/>
    <w:uiPriority w:val="0"/>
    <w:rPr>
      <w:rFonts w:ascii="Times New Roman" w:hAnsi="Times New Roman" w:cs="Times New Roman"/>
      <w:b/>
      <w:bCs/>
      <w:spacing w:val="0"/>
      <w:sz w:val="28"/>
      <w:szCs w:val="28"/>
      <w:u w:val="none"/>
    </w:rPr>
  </w:style>
  <w:style w:type="character" w:customStyle="1" w:styleId="191">
    <w:name w:val="Heading #3 (13)_"/>
    <w:link w:val="192"/>
    <w:uiPriority w:val="0"/>
    <w:rPr>
      <w:sz w:val="26"/>
      <w:szCs w:val="26"/>
      <w:lang w:val="en-US" w:eastAsia="en-US" w:bidi="ar-SA"/>
    </w:rPr>
  </w:style>
  <w:style w:type="paragraph" w:customStyle="1" w:styleId="192">
    <w:name w:val="Heading #3 (13)"/>
    <w:basedOn w:val="1"/>
    <w:link w:val="191"/>
    <w:uiPriority w:val="0"/>
    <w:pPr>
      <w:shd w:val="clear" w:color="auto" w:fill="FFFFFF"/>
      <w:spacing w:line="240" w:lineRule="atLeast"/>
      <w:jc w:val="center"/>
      <w:outlineLvl w:val="2"/>
    </w:pPr>
    <w:rPr>
      <w:color w:val="auto"/>
      <w:sz w:val="26"/>
      <w:szCs w:val="26"/>
      <w:lang w:val="en-US" w:eastAsia="en-US"/>
    </w:rPr>
  </w:style>
  <w:style w:type="character" w:customStyle="1" w:styleId="193">
    <w:name w:val="Table caption (4)_"/>
    <w:link w:val="194"/>
    <w:uiPriority w:val="0"/>
    <w:rPr>
      <w:sz w:val="18"/>
      <w:szCs w:val="18"/>
      <w:lang w:bidi="ar-SA"/>
    </w:rPr>
  </w:style>
  <w:style w:type="paragraph" w:customStyle="1" w:styleId="194">
    <w:name w:val="Table caption (4)"/>
    <w:basedOn w:val="1"/>
    <w:link w:val="193"/>
    <w:uiPriority w:val="0"/>
    <w:pPr>
      <w:shd w:val="clear" w:color="auto" w:fill="FFFFFF"/>
      <w:spacing w:line="240" w:lineRule="atLeast"/>
      <w:jc w:val="center"/>
    </w:pPr>
    <w:rPr>
      <w:color w:val="auto"/>
      <w:sz w:val="18"/>
      <w:szCs w:val="18"/>
      <w:lang w:val="zh-CN" w:eastAsia="zh-CN"/>
    </w:rPr>
  </w:style>
  <w:style w:type="character" w:customStyle="1" w:styleId="195">
    <w:name w:val="Body text (2) + 9 pt"/>
    <w:uiPriority w:val="0"/>
    <w:rPr>
      <w:rFonts w:ascii="Times New Roman" w:hAnsi="Times New Roman" w:cs="Times New Roman"/>
      <w:sz w:val="18"/>
      <w:szCs w:val="18"/>
      <w:u w:val="none"/>
    </w:rPr>
  </w:style>
  <w:style w:type="character" w:customStyle="1" w:styleId="196">
    <w:name w:val="Body text (2) + 11.5 pt"/>
    <w:uiPriority w:val="0"/>
    <w:rPr>
      <w:rFonts w:ascii="Times New Roman" w:hAnsi="Times New Roman" w:cs="Times New Roman"/>
      <w:b/>
      <w:bCs/>
      <w:spacing w:val="0"/>
      <w:sz w:val="23"/>
      <w:szCs w:val="23"/>
      <w:u w:val="none"/>
    </w:rPr>
  </w:style>
  <w:style w:type="character" w:customStyle="1" w:styleId="197">
    <w:name w:val="Body text (2) + Bold1"/>
    <w:uiPriority w:val="0"/>
    <w:rPr>
      <w:rFonts w:ascii="Times New Roman" w:hAnsi="Times New Roman" w:cs="Times New Roman"/>
      <w:b/>
      <w:bCs/>
      <w:spacing w:val="0"/>
      <w:sz w:val="28"/>
      <w:szCs w:val="28"/>
      <w:u w:val="none"/>
    </w:rPr>
  </w:style>
  <w:style w:type="character" w:customStyle="1" w:styleId="198">
    <w:name w:val="Body text (2) + 11.5 pt1"/>
    <w:uiPriority w:val="0"/>
    <w:rPr>
      <w:rFonts w:ascii="Times New Roman" w:hAnsi="Times New Roman" w:cs="Times New Roman"/>
      <w:b/>
      <w:bCs/>
      <w:spacing w:val="20"/>
      <w:sz w:val="23"/>
      <w:szCs w:val="23"/>
      <w:u w:val="none"/>
    </w:rPr>
  </w:style>
  <w:style w:type="paragraph" w:customStyle="1" w:styleId="199">
    <w:name w:val="Body text (4)1"/>
    <w:basedOn w:val="1"/>
    <w:uiPriority w:val="0"/>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200">
    <w:name w:val="Body text (5)1"/>
    <w:basedOn w:val="1"/>
    <w:uiPriority w:val="0"/>
    <w:pPr>
      <w:shd w:val="clear" w:color="auto" w:fill="FFFFFF"/>
      <w:spacing w:line="240" w:lineRule="atLeast"/>
      <w:jc w:val="both"/>
    </w:pPr>
    <w:rPr>
      <w:rFonts w:ascii="Times New Roman" w:hAnsi="Times New Roman" w:cs="Times New Roman"/>
      <w:i/>
      <w:iCs/>
      <w:color w:val="auto"/>
      <w:sz w:val="28"/>
      <w:szCs w:val="28"/>
      <w:lang w:eastAsia="en-US"/>
    </w:rPr>
  </w:style>
  <w:style w:type="character" w:customStyle="1" w:styleId="201">
    <w:name w:val="Body text (4)3"/>
    <w:uiPriority w:val="0"/>
    <w:rPr>
      <w:rFonts w:ascii="Times New Roman" w:hAnsi="Times New Roman" w:cs="Times New Roman"/>
      <w:b/>
      <w:bCs/>
      <w:color w:val="000000"/>
      <w:spacing w:val="0"/>
      <w:w w:val="100"/>
      <w:position w:val="0"/>
      <w:sz w:val="28"/>
      <w:szCs w:val="28"/>
      <w:u w:val="none"/>
      <w:lang w:val="en-US" w:eastAsia="en-US"/>
    </w:rPr>
  </w:style>
  <w:style w:type="character" w:customStyle="1" w:styleId="202">
    <w:name w:val="Body text (36)_"/>
    <w:link w:val="203"/>
    <w:uiPriority w:val="0"/>
    <w:rPr>
      <w:rFonts w:ascii="CordiaUPC" w:hAnsi="CordiaUPC"/>
      <w:b/>
      <w:bCs/>
      <w:sz w:val="44"/>
      <w:szCs w:val="44"/>
      <w:lang w:val="en-US" w:eastAsia="en-US" w:bidi="ar-SA"/>
    </w:rPr>
  </w:style>
  <w:style w:type="paragraph" w:customStyle="1" w:styleId="203">
    <w:name w:val="Body text (36)"/>
    <w:basedOn w:val="1"/>
    <w:link w:val="202"/>
    <w:uiPriority w:val="0"/>
    <w:pPr>
      <w:shd w:val="clear" w:color="auto" w:fill="FFFFFF"/>
      <w:spacing w:line="240" w:lineRule="atLeast"/>
    </w:pPr>
    <w:rPr>
      <w:rFonts w:ascii="CordiaUPC" w:hAnsi="CordiaUPC"/>
      <w:b/>
      <w:bCs/>
      <w:color w:val="auto"/>
      <w:sz w:val="44"/>
      <w:szCs w:val="44"/>
      <w:lang w:val="en-US" w:eastAsia="en-US"/>
    </w:rPr>
  </w:style>
  <w:style w:type="character" w:customStyle="1" w:styleId="204">
    <w:name w:val="Body text (36) + Times New Roman"/>
    <w:uiPriority w:val="0"/>
    <w:rPr>
      <w:rFonts w:ascii="Times New Roman" w:hAnsi="Times New Roman" w:cs="Times New Roman"/>
      <w:b/>
      <w:bCs/>
      <w:sz w:val="26"/>
      <w:szCs w:val="26"/>
      <w:lang w:val="en-US" w:eastAsia="en-US" w:bidi="ar-SA"/>
    </w:rPr>
  </w:style>
  <w:style w:type="character" w:customStyle="1" w:styleId="205">
    <w:name w:val="Body text (31) + 14 pt"/>
    <w:uiPriority w:val="0"/>
    <w:rPr>
      <w:rFonts w:ascii="Times New Roman" w:hAnsi="Times New Roman" w:cs="Times New Roman"/>
      <w:sz w:val="28"/>
      <w:szCs w:val="28"/>
      <w:u w:val="none"/>
      <w:lang w:bidi="ar-SA"/>
    </w:rPr>
  </w:style>
  <w:style w:type="character" w:customStyle="1" w:styleId="206">
    <w:name w:val="Body text (34)_"/>
    <w:link w:val="207"/>
    <w:uiPriority w:val="0"/>
    <w:rPr>
      <w:b/>
      <w:bCs/>
      <w:sz w:val="23"/>
      <w:szCs w:val="23"/>
      <w:lang w:bidi="ar-SA"/>
    </w:rPr>
  </w:style>
  <w:style w:type="paragraph" w:customStyle="1" w:styleId="207">
    <w:name w:val="Body text (34)"/>
    <w:basedOn w:val="1"/>
    <w:link w:val="206"/>
    <w:uiPriority w:val="0"/>
    <w:pPr>
      <w:shd w:val="clear" w:color="auto" w:fill="FFFFFF"/>
      <w:spacing w:line="240" w:lineRule="atLeast"/>
      <w:jc w:val="both"/>
    </w:pPr>
    <w:rPr>
      <w:b/>
      <w:bCs/>
      <w:color w:val="auto"/>
      <w:sz w:val="23"/>
      <w:szCs w:val="23"/>
      <w:lang w:val="zh-CN" w:eastAsia="zh-CN"/>
    </w:rPr>
  </w:style>
  <w:style w:type="character" w:customStyle="1" w:styleId="208">
    <w:name w:val="Body text (35)_"/>
    <w:link w:val="209"/>
    <w:uiPriority w:val="0"/>
    <w:rPr>
      <w:rFonts w:ascii="CordiaUPC" w:hAnsi="CordiaUPC"/>
      <w:b/>
      <w:bCs/>
      <w:sz w:val="40"/>
      <w:szCs w:val="40"/>
      <w:lang w:bidi="ar-SA"/>
    </w:rPr>
  </w:style>
  <w:style w:type="paragraph" w:customStyle="1" w:styleId="209">
    <w:name w:val="Body text (35)"/>
    <w:basedOn w:val="1"/>
    <w:link w:val="208"/>
    <w:uiPriority w:val="0"/>
    <w:pPr>
      <w:shd w:val="clear" w:color="auto" w:fill="FFFFFF"/>
      <w:spacing w:line="240" w:lineRule="atLeast"/>
      <w:jc w:val="both"/>
    </w:pPr>
    <w:rPr>
      <w:rFonts w:ascii="CordiaUPC" w:hAnsi="CordiaUPC"/>
      <w:b/>
      <w:bCs/>
      <w:color w:val="auto"/>
      <w:sz w:val="40"/>
      <w:szCs w:val="40"/>
      <w:lang w:val="zh-CN" w:eastAsia="zh-CN"/>
    </w:rPr>
  </w:style>
  <w:style w:type="character" w:customStyle="1" w:styleId="210">
    <w:name w:val="Body text (35) + Tahoma"/>
    <w:uiPriority w:val="0"/>
    <w:rPr>
      <w:rFonts w:ascii="Tahoma" w:hAnsi="Tahoma" w:cs="Tahoma"/>
      <w:b/>
      <w:bCs/>
      <w:sz w:val="24"/>
      <w:szCs w:val="24"/>
      <w:lang w:bidi="ar-SA"/>
    </w:rPr>
  </w:style>
  <w:style w:type="character" w:customStyle="1" w:styleId="211">
    <w:name w:val="Body text (17) + 11.5 pt"/>
    <w:uiPriority w:val="0"/>
    <w:rPr>
      <w:rFonts w:ascii="Times New Roman" w:hAnsi="Times New Roman" w:cs="Times New Roman"/>
      <w:spacing w:val="0"/>
      <w:sz w:val="23"/>
      <w:szCs w:val="23"/>
      <w:u w:val="none"/>
      <w:lang w:bidi="ar-SA"/>
    </w:rPr>
  </w:style>
  <w:style w:type="character" w:customStyle="1" w:styleId="212">
    <w:name w:val="Body text (37)_"/>
    <w:link w:val="213"/>
    <w:uiPriority w:val="0"/>
    <w:rPr>
      <w:sz w:val="19"/>
      <w:szCs w:val="19"/>
      <w:lang w:bidi="ar-SA"/>
    </w:rPr>
  </w:style>
  <w:style w:type="paragraph" w:customStyle="1" w:styleId="213">
    <w:name w:val="Body text (37)1"/>
    <w:basedOn w:val="1"/>
    <w:link w:val="212"/>
    <w:uiPriority w:val="0"/>
    <w:pPr>
      <w:shd w:val="clear" w:color="auto" w:fill="FFFFFF"/>
      <w:spacing w:line="240" w:lineRule="atLeast"/>
      <w:jc w:val="both"/>
    </w:pPr>
    <w:rPr>
      <w:color w:val="auto"/>
      <w:sz w:val="19"/>
      <w:szCs w:val="19"/>
      <w:lang w:val="zh-CN" w:eastAsia="zh-CN"/>
    </w:rPr>
  </w:style>
  <w:style w:type="character" w:customStyle="1" w:styleId="214">
    <w:name w:val="Body text (37) + 13 pt"/>
    <w:uiPriority w:val="0"/>
    <w:rPr>
      <w:i/>
      <w:iCs/>
      <w:spacing w:val="-10"/>
      <w:sz w:val="26"/>
      <w:szCs w:val="26"/>
      <w:lang w:bidi="ar-SA"/>
    </w:rPr>
  </w:style>
  <w:style w:type="character" w:customStyle="1" w:styleId="215">
    <w:name w:val="Body text (38)_"/>
    <w:link w:val="216"/>
    <w:uiPriority w:val="0"/>
    <w:rPr>
      <w:i/>
      <w:iCs/>
      <w:spacing w:val="-10"/>
      <w:sz w:val="26"/>
      <w:szCs w:val="26"/>
      <w:lang w:bidi="ar-SA"/>
    </w:rPr>
  </w:style>
  <w:style w:type="paragraph" w:customStyle="1" w:styleId="216">
    <w:name w:val="Body text (38)"/>
    <w:basedOn w:val="1"/>
    <w:link w:val="215"/>
    <w:uiPriority w:val="0"/>
    <w:pPr>
      <w:shd w:val="clear" w:color="auto" w:fill="FFFFFF"/>
      <w:spacing w:line="321" w:lineRule="exact"/>
      <w:jc w:val="both"/>
    </w:pPr>
    <w:rPr>
      <w:i/>
      <w:iCs/>
      <w:color w:val="auto"/>
      <w:spacing w:val="-10"/>
      <w:sz w:val="26"/>
      <w:szCs w:val="26"/>
      <w:lang w:val="zh-CN" w:eastAsia="zh-CN"/>
    </w:rPr>
  </w:style>
  <w:style w:type="character" w:customStyle="1" w:styleId="217">
    <w:name w:val="Body text (38) + 9.5 pt"/>
    <w:uiPriority w:val="0"/>
    <w:rPr>
      <w:i/>
      <w:iCs/>
      <w:spacing w:val="0"/>
      <w:sz w:val="19"/>
      <w:szCs w:val="19"/>
      <w:lang w:bidi="ar-SA"/>
    </w:rPr>
  </w:style>
  <w:style w:type="character" w:customStyle="1" w:styleId="218">
    <w:name w:val="Body text (38) + Spacing 2 pt"/>
    <w:uiPriority w:val="0"/>
    <w:rPr>
      <w:i/>
      <w:iCs/>
      <w:spacing w:val="40"/>
      <w:sz w:val="26"/>
      <w:szCs w:val="26"/>
      <w:lang w:bidi="ar-SA"/>
    </w:rPr>
  </w:style>
  <w:style w:type="character" w:customStyle="1" w:styleId="219">
    <w:name w:val="Heading #3 (14)_"/>
    <w:link w:val="220"/>
    <w:uiPriority w:val="0"/>
    <w:rPr>
      <w:b/>
      <w:bCs/>
      <w:spacing w:val="-10"/>
      <w:sz w:val="28"/>
      <w:szCs w:val="28"/>
      <w:lang w:val="en-US" w:eastAsia="en-US" w:bidi="ar-SA"/>
    </w:rPr>
  </w:style>
  <w:style w:type="paragraph" w:customStyle="1" w:styleId="220">
    <w:name w:val="Heading #3 (14)"/>
    <w:basedOn w:val="1"/>
    <w:link w:val="219"/>
    <w:uiPriority w:val="0"/>
    <w:pPr>
      <w:shd w:val="clear" w:color="auto" w:fill="FFFFFF"/>
      <w:spacing w:line="240" w:lineRule="atLeast"/>
      <w:jc w:val="center"/>
      <w:outlineLvl w:val="2"/>
    </w:pPr>
    <w:rPr>
      <w:b/>
      <w:bCs/>
      <w:color w:val="auto"/>
      <w:spacing w:val="-10"/>
      <w:sz w:val="28"/>
      <w:szCs w:val="28"/>
      <w:lang w:val="en-US" w:eastAsia="en-US"/>
    </w:rPr>
  </w:style>
  <w:style w:type="character" w:customStyle="1" w:styleId="221">
    <w:name w:val="Body text (19) + 13 pt"/>
    <w:uiPriority w:val="0"/>
    <w:rPr>
      <w:rFonts w:ascii="Times New Roman" w:hAnsi="Times New Roman" w:cs="Times New Roman"/>
      <w:i/>
      <w:iCs/>
      <w:sz w:val="26"/>
      <w:szCs w:val="26"/>
      <w:u w:val="none"/>
      <w:lang w:bidi="ar-SA"/>
    </w:rPr>
  </w:style>
  <w:style w:type="character" w:customStyle="1" w:styleId="222">
    <w:name w:val="Body text (5) + Not Italic"/>
    <w:basedOn w:val="49"/>
    <w:uiPriority w:val="0"/>
    <w:rPr>
      <w:rFonts w:ascii="Times New Roman" w:hAnsi="Times New Roman" w:cs="Times New Roman"/>
      <w:sz w:val="28"/>
      <w:szCs w:val="28"/>
      <w:u w:val="none"/>
    </w:rPr>
  </w:style>
  <w:style w:type="character" w:customStyle="1" w:styleId="223">
    <w:name w:val="Body text (5) + 10 pt"/>
    <w:uiPriority w:val="0"/>
    <w:rPr>
      <w:rFonts w:ascii="Times New Roman" w:hAnsi="Times New Roman" w:cs="Times New Roman"/>
      <w:b/>
      <w:bCs/>
      <w:i/>
      <w:iCs/>
      <w:sz w:val="20"/>
      <w:szCs w:val="20"/>
      <w:u w:val="none"/>
    </w:rPr>
  </w:style>
  <w:style w:type="character" w:customStyle="1" w:styleId="224">
    <w:name w:val="Body text (39)_"/>
    <w:link w:val="225"/>
    <w:uiPriority w:val="0"/>
    <w:rPr>
      <w:sz w:val="28"/>
      <w:szCs w:val="28"/>
      <w:lang w:val="en-US" w:eastAsia="en-US" w:bidi="ar-SA"/>
    </w:rPr>
  </w:style>
  <w:style w:type="paragraph" w:customStyle="1" w:styleId="225">
    <w:name w:val="Body text (39)"/>
    <w:basedOn w:val="1"/>
    <w:link w:val="224"/>
    <w:uiPriority w:val="0"/>
    <w:pPr>
      <w:shd w:val="clear" w:color="auto" w:fill="FFFFFF"/>
      <w:spacing w:line="240" w:lineRule="atLeast"/>
      <w:jc w:val="both"/>
    </w:pPr>
    <w:rPr>
      <w:color w:val="auto"/>
      <w:sz w:val="28"/>
      <w:szCs w:val="28"/>
      <w:lang w:val="en-US" w:eastAsia="en-US"/>
    </w:rPr>
  </w:style>
  <w:style w:type="character" w:customStyle="1" w:styleId="226">
    <w:name w:val="Body text (40)_"/>
    <w:link w:val="227"/>
    <w:uiPriority w:val="0"/>
    <w:rPr>
      <w:b/>
      <w:bCs/>
      <w:i/>
      <w:iCs/>
      <w:sz w:val="26"/>
      <w:szCs w:val="26"/>
      <w:lang w:bidi="ar-SA"/>
    </w:rPr>
  </w:style>
  <w:style w:type="paragraph" w:customStyle="1" w:styleId="227">
    <w:name w:val="Body text (40)"/>
    <w:basedOn w:val="1"/>
    <w:link w:val="226"/>
    <w:uiPriority w:val="0"/>
    <w:pPr>
      <w:shd w:val="clear" w:color="auto" w:fill="FFFFFF"/>
      <w:spacing w:line="316" w:lineRule="exact"/>
      <w:jc w:val="both"/>
    </w:pPr>
    <w:rPr>
      <w:b/>
      <w:bCs/>
      <w:i/>
      <w:iCs/>
      <w:color w:val="auto"/>
      <w:sz w:val="26"/>
      <w:szCs w:val="26"/>
      <w:lang w:val="zh-CN" w:eastAsia="zh-CN"/>
    </w:rPr>
  </w:style>
  <w:style w:type="character" w:customStyle="1" w:styleId="228">
    <w:name w:val="Body text (40) + 14 pt"/>
    <w:uiPriority w:val="0"/>
    <w:rPr>
      <w:b/>
      <w:bCs/>
      <w:i/>
      <w:iCs/>
      <w:sz w:val="28"/>
      <w:szCs w:val="28"/>
      <w:lang w:bidi="ar-SA"/>
    </w:rPr>
  </w:style>
  <w:style w:type="character" w:customStyle="1" w:styleId="229">
    <w:name w:val="Body text (40) + 14 pt1"/>
    <w:uiPriority w:val="0"/>
    <w:rPr>
      <w:b/>
      <w:bCs/>
      <w:i/>
      <w:iCs/>
      <w:spacing w:val="0"/>
      <w:sz w:val="28"/>
      <w:szCs w:val="28"/>
      <w:lang w:bidi="ar-SA"/>
    </w:rPr>
  </w:style>
  <w:style w:type="character" w:customStyle="1" w:styleId="230">
    <w:name w:val="Heading #3 (15)_"/>
    <w:link w:val="231"/>
    <w:uiPriority w:val="0"/>
    <w:rPr>
      <w:b/>
      <w:bCs/>
      <w:spacing w:val="-10"/>
      <w:sz w:val="28"/>
      <w:szCs w:val="28"/>
      <w:lang w:val="en-US" w:eastAsia="en-US" w:bidi="ar-SA"/>
    </w:rPr>
  </w:style>
  <w:style w:type="paragraph" w:customStyle="1" w:styleId="231">
    <w:name w:val="Heading #3 (15)"/>
    <w:basedOn w:val="1"/>
    <w:link w:val="230"/>
    <w:uiPriority w:val="0"/>
    <w:pPr>
      <w:shd w:val="clear" w:color="auto" w:fill="FFFFFF"/>
      <w:spacing w:line="240" w:lineRule="atLeast"/>
      <w:jc w:val="center"/>
      <w:outlineLvl w:val="2"/>
    </w:pPr>
    <w:rPr>
      <w:b/>
      <w:bCs/>
      <w:color w:val="auto"/>
      <w:spacing w:val="-10"/>
      <w:sz w:val="28"/>
      <w:szCs w:val="28"/>
      <w:lang w:val="en-US" w:eastAsia="en-US"/>
    </w:rPr>
  </w:style>
  <w:style w:type="character" w:customStyle="1" w:styleId="232">
    <w:name w:val="Body text (23) + Spacing 0 pt3"/>
    <w:uiPriority w:val="0"/>
    <w:rPr>
      <w:rFonts w:ascii="Times New Roman" w:hAnsi="Times New Roman" w:cs="Times New Roman"/>
      <w:spacing w:val="-10"/>
      <w:sz w:val="28"/>
      <w:szCs w:val="28"/>
      <w:u w:val="none"/>
      <w:lang w:bidi="ar-SA"/>
    </w:rPr>
  </w:style>
  <w:style w:type="character" w:customStyle="1" w:styleId="233">
    <w:name w:val="Body text (2) + 8 pt"/>
    <w:uiPriority w:val="0"/>
    <w:rPr>
      <w:rFonts w:ascii="Times New Roman" w:hAnsi="Times New Roman" w:cs="Times New Roman"/>
      <w:sz w:val="16"/>
      <w:szCs w:val="16"/>
      <w:u w:val="none"/>
    </w:rPr>
  </w:style>
  <w:style w:type="character" w:customStyle="1" w:styleId="234">
    <w:name w:val="Body text (2) + 4 pt"/>
    <w:uiPriority w:val="0"/>
    <w:rPr>
      <w:rFonts w:ascii="Times New Roman" w:hAnsi="Times New Roman" w:cs="Times New Roman"/>
      <w:i/>
      <w:iCs/>
      <w:sz w:val="8"/>
      <w:szCs w:val="8"/>
      <w:u w:val="none"/>
    </w:rPr>
  </w:style>
  <w:style w:type="character" w:customStyle="1" w:styleId="235">
    <w:name w:val="Picture caption (6)_"/>
    <w:link w:val="236"/>
    <w:uiPriority w:val="0"/>
    <w:rPr>
      <w:b/>
      <w:bCs/>
      <w:sz w:val="9"/>
      <w:szCs w:val="9"/>
      <w:lang w:bidi="ar-SA"/>
    </w:rPr>
  </w:style>
  <w:style w:type="paragraph" w:customStyle="1" w:styleId="236">
    <w:name w:val="Picture caption (6)"/>
    <w:basedOn w:val="1"/>
    <w:link w:val="235"/>
    <w:uiPriority w:val="0"/>
    <w:pPr>
      <w:shd w:val="clear" w:color="auto" w:fill="FFFFFF"/>
      <w:spacing w:line="240" w:lineRule="atLeast"/>
    </w:pPr>
    <w:rPr>
      <w:b/>
      <w:bCs/>
      <w:color w:val="auto"/>
      <w:sz w:val="9"/>
      <w:szCs w:val="9"/>
      <w:lang w:val="zh-CN" w:eastAsia="zh-CN"/>
    </w:rPr>
  </w:style>
  <w:style w:type="character" w:customStyle="1" w:styleId="237">
    <w:name w:val="Table caption (5)_"/>
    <w:link w:val="238"/>
    <w:uiPriority w:val="0"/>
    <w:rPr>
      <w:b/>
      <w:bCs/>
      <w:sz w:val="28"/>
      <w:szCs w:val="28"/>
      <w:lang w:bidi="ar-SA"/>
    </w:rPr>
  </w:style>
  <w:style w:type="paragraph" w:customStyle="1" w:styleId="238">
    <w:name w:val="Table caption (5)1"/>
    <w:basedOn w:val="1"/>
    <w:link w:val="237"/>
    <w:uiPriority w:val="0"/>
    <w:pPr>
      <w:shd w:val="clear" w:color="auto" w:fill="FFFFFF"/>
      <w:spacing w:line="240" w:lineRule="atLeast"/>
    </w:pPr>
    <w:rPr>
      <w:b/>
      <w:bCs/>
      <w:color w:val="auto"/>
      <w:sz w:val="28"/>
      <w:szCs w:val="28"/>
      <w:lang w:val="zh-CN" w:eastAsia="zh-CN"/>
    </w:rPr>
  </w:style>
  <w:style w:type="character" w:customStyle="1" w:styleId="239">
    <w:name w:val="Table caption (5)"/>
    <w:uiPriority w:val="0"/>
    <w:rPr>
      <w:b/>
      <w:bCs/>
      <w:spacing w:val="0"/>
      <w:sz w:val="28"/>
      <w:szCs w:val="28"/>
      <w:lang w:bidi="ar-SA"/>
    </w:rPr>
  </w:style>
  <w:style w:type="character" w:customStyle="1" w:styleId="240">
    <w:name w:val="Body text (2) + Bold3"/>
    <w:uiPriority w:val="0"/>
    <w:rPr>
      <w:rFonts w:ascii="Times New Roman" w:hAnsi="Times New Roman" w:cs="Times New Roman"/>
      <w:b/>
      <w:bCs/>
      <w:spacing w:val="0"/>
      <w:sz w:val="28"/>
      <w:szCs w:val="28"/>
      <w:u w:val="none"/>
    </w:rPr>
  </w:style>
  <w:style w:type="character" w:customStyle="1" w:styleId="241">
    <w:name w:val="Body text (2) + Tahoma10"/>
    <w:uiPriority w:val="0"/>
    <w:rPr>
      <w:rFonts w:ascii="Tahoma" w:hAnsi="Tahoma" w:cs="Tahoma"/>
      <w:spacing w:val="0"/>
      <w:w w:val="300"/>
      <w:sz w:val="8"/>
      <w:szCs w:val="8"/>
      <w:u w:val="none"/>
    </w:rPr>
  </w:style>
  <w:style w:type="character" w:customStyle="1" w:styleId="242">
    <w:name w:val="Body text (2) + 20 pt1"/>
    <w:uiPriority w:val="0"/>
    <w:rPr>
      <w:rFonts w:ascii="Times New Roman" w:hAnsi="Times New Roman" w:cs="Times New Roman"/>
      <w:spacing w:val="-20"/>
      <w:sz w:val="40"/>
      <w:szCs w:val="40"/>
      <w:u w:val="none"/>
    </w:rPr>
  </w:style>
  <w:style w:type="character" w:customStyle="1" w:styleId="243">
    <w:name w:val="Table caption + 20 pt"/>
    <w:uiPriority w:val="0"/>
    <w:rPr>
      <w:rFonts w:ascii="Times New Roman" w:hAnsi="Times New Roman" w:cs="Times New Roman"/>
      <w:spacing w:val="-20"/>
      <w:sz w:val="40"/>
      <w:szCs w:val="40"/>
      <w:u w:val="none"/>
      <w:lang w:bidi="ar-SA"/>
    </w:rPr>
  </w:style>
  <w:style w:type="character" w:customStyle="1" w:styleId="244">
    <w:name w:val="Table caption (6)_"/>
    <w:link w:val="245"/>
    <w:uiPriority w:val="0"/>
    <w:rPr>
      <w:i/>
      <w:iCs/>
      <w:spacing w:val="-10"/>
      <w:sz w:val="28"/>
      <w:szCs w:val="28"/>
      <w:lang w:bidi="ar-SA"/>
    </w:rPr>
  </w:style>
  <w:style w:type="paragraph" w:customStyle="1" w:styleId="245">
    <w:name w:val="Table caption (6)"/>
    <w:basedOn w:val="1"/>
    <w:link w:val="244"/>
    <w:uiPriority w:val="0"/>
    <w:pPr>
      <w:shd w:val="clear" w:color="auto" w:fill="FFFFFF"/>
      <w:spacing w:line="240" w:lineRule="atLeast"/>
      <w:jc w:val="both"/>
    </w:pPr>
    <w:rPr>
      <w:i/>
      <w:iCs/>
      <w:color w:val="auto"/>
      <w:spacing w:val="-10"/>
      <w:sz w:val="28"/>
      <w:szCs w:val="28"/>
      <w:lang w:val="zh-CN" w:eastAsia="zh-CN"/>
    </w:rPr>
  </w:style>
  <w:style w:type="character" w:customStyle="1" w:styleId="246">
    <w:name w:val="Table caption (6) + Not Italic"/>
    <w:uiPriority w:val="0"/>
    <w:rPr>
      <w:i/>
      <w:iCs/>
      <w:spacing w:val="0"/>
      <w:sz w:val="28"/>
      <w:szCs w:val="28"/>
      <w:lang w:bidi="ar-SA"/>
    </w:rPr>
  </w:style>
  <w:style w:type="character" w:customStyle="1" w:styleId="247">
    <w:name w:val="Table caption (7)_"/>
    <w:link w:val="248"/>
    <w:uiPriority w:val="0"/>
    <w:rPr>
      <w:sz w:val="26"/>
      <w:szCs w:val="26"/>
      <w:lang w:bidi="ar-SA"/>
    </w:rPr>
  </w:style>
  <w:style w:type="paragraph" w:customStyle="1" w:styleId="248">
    <w:name w:val="Table caption (7)"/>
    <w:basedOn w:val="1"/>
    <w:link w:val="247"/>
    <w:uiPriority w:val="0"/>
    <w:pPr>
      <w:shd w:val="clear" w:color="auto" w:fill="FFFFFF"/>
      <w:spacing w:line="240" w:lineRule="atLeast"/>
      <w:jc w:val="center"/>
    </w:pPr>
    <w:rPr>
      <w:color w:val="auto"/>
      <w:sz w:val="26"/>
      <w:szCs w:val="26"/>
      <w:lang w:val="zh-CN" w:eastAsia="zh-CN"/>
    </w:rPr>
  </w:style>
  <w:style w:type="character" w:customStyle="1" w:styleId="249">
    <w:name w:val="Table caption (8)_"/>
    <w:link w:val="250"/>
    <w:uiPriority w:val="0"/>
    <w:rPr>
      <w:b/>
      <w:bCs/>
      <w:sz w:val="18"/>
      <w:szCs w:val="18"/>
      <w:lang w:bidi="ar-SA"/>
    </w:rPr>
  </w:style>
  <w:style w:type="paragraph" w:customStyle="1" w:styleId="250">
    <w:name w:val="Table caption (8)"/>
    <w:basedOn w:val="1"/>
    <w:link w:val="249"/>
    <w:uiPriority w:val="0"/>
    <w:pPr>
      <w:shd w:val="clear" w:color="auto" w:fill="FFFFFF"/>
      <w:spacing w:line="240" w:lineRule="atLeast"/>
      <w:jc w:val="center"/>
    </w:pPr>
    <w:rPr>
      <w:b/>
      <w:bCs/>
      <w:color w:val="auto"/>
      <w:sz w:val="18"/>
      <w:szCs w:val="18"/>
      <w:lang w:val="zh-CN" w:eastAsia="zh-CN"/>
    </w:rPr>
  </w:style>
  <w:style w:type="character" w:customStyle="1" w:styleId="251">
    <w:name w:val="Heading #3 (16)_"/>
    <w:link w:val="252"/>
    <w:uiPriority w:val="0"/>
    <w:rPr>
      <w:b/>
      <w:bCs/>
      <w:sz w:val="28"/>
      <w:szCs w:val="28"/>
      <w:lang w:val="en-US" w:eastAsia="en-US" w:bidi="ar-SA"/>
    </w:rPr>
  </w:style>
  <w:style w:type="paragraph" w:customStyle="1" w:styleId="252">
    <w:name w:val="Heading #3 (16)"/>
    <w:basedOn w:val="1"/>
    <w:link w:val="251"/>
    <w:uiPriority w:val="0"/>
    <w:pPr>
      <w:shd w:val="clear" w:color="auto" w:fill="FFFFFF"/>
      <w:spacing w:line="240" w:lineRule="atLeast"/>
      <w:jc w:val="center"/>
      <w:outlineLvl w:val="2"/>
    </w:pPr>
    <w:rPr>
      <w:b/>
      <w:bCs/>
      <w:color w:val="auto"/>
      <w:sz w:val="28"/>
      <w:szCs w:val="28"/>
      <w:lang w:val="en-US" w:eastAsia="en-US"/>
    </w:rPr>
  </w:style>
  <w:style w:type="character" w:customStyle="1" w:styleId="253">
    <w:name w:val="Heading #4 (4)_"/>
    <w:link w:val="254"/>
    <w:uiPriority w:val="0"/>
    <w:rPr>
      <w:b/>
      <w:bCs/>
      <w:w w:val="66"/>
      <w:sz w:val="26"/>
      <w:szCs w:val="26"/>
      <w:lang w:bidi="ar-SA"/>
    </w:rPr>
  </w:style>
  <w:style w:type="paragraph" w:customStyle="1" w:styleId="254">
    <w:name w:val="Heading #4 (4)"/>
    <w:basedOn w:val="1"/>
    <w:link w:val="253"/>
    <w:uiPriority w:val="0"/>
    <w:pPr>
      <w:shd w:val="clear" w:color="auto" w:fill="FFFFFF"/>
      <w:spacing w:line="240" w:lineRule="atLeast"/>
      <w:jc w:val="center"/>
      <w:outlineLvl w:val="3"/>
    </w:pPr>
    <w:rPr>
      <w:b/>
      <w:bCs/>
      <w:color w:val="auto"/>
      <w:w w:val="66"/>
      <w:sz w:val="26"/>
      <w:szCs w:val="26"/>
      <w:lang w:val="zh-CN" w:eastAsia="zh-CN"/>
    </w:rPr>
  </w:style>
  <w:style w:type="character" w:customStyle="1" w:styleId="255">
    <w:name w:val="Body text (41)_"/>
    <w:link w:val="256"/>
    <w:uiPriority w:val="0"/>
    <w:rPr>
      <w:sz w:val="15"/>
      <w:szCs w:val="15"/>
      <w:lang w:bidi="ar-SA"/>
    </w:rPr>
  </w:style>
  <w:style w:type="paragraph" w:customStyle="1" w:styleId="256">
    <w:name w:val="Body text (41)1"/>
    <w:basedOn w:val="1"/>
    <w:link w:val="255"/>
    <w:uiPriority w:val="0"/>
    <w:pPr>
      <w:shd w:val="clear" w:color="auto" w:fill="FFFFFF"/>
      <w:spacing w:line="255" w:lineRule="exact"/>
    </w:pPr>
    <w:rPr>
      <w:color w:val="auto"/>
      <w:sz w:val="15"/>
      <w:szCs w:val="15"/>
      <w:lang w:val="zh-CN" w:eastAsia="zh-CN"/>
    </w:rPr>
  </w:style>
  <w:style w:type="character" w:customStyle="1" w:styleId="257">
    <w:name w:val="Body text (41) + Times New Roman"/>
    <w:uiPriority w:val="0"/>
    <w:rPr>
      <w:rFonts w:ascii="Times New Roman" w:hAnsi="Times New Roman" w:cs="Times New Roman"/>
      <w:sz w:val="16"/>
      <w:szCs w:val="16"/>
      <w:lang w:bidi="ar-SA"/>
    </w:rPr>
  </w:style>
  <w:style w:type="character" w:customStyle="1" w:styleId="258">
    <w:name w:val="Body text (42)_"/>
    <w:link w:val="259"/>
    <w:uiPriority w:val="0"/>
    <w:rPr>
      <w:sz w:val="26"/>
      <w:szCs w:val="26"/>
      <w:lang w:bidi="ar-SA"/>
    </w:rPr>
  </w:style>
  <w:style w:type="paragraph" w:customStyle="1" w:styleId="259">
    <w:name w:val="Body text (42)"/>
    <w:basedOn w:val="1"/>
    <w:link w:val="258"/>
    <w:uiPriority w:val="0"/>
    <w:pPr>
      <w:shd w:val="clear" w:color="auto" w:fill="FFFFFF"/>
      <w:spacing w:line="240" w:lineRule="atLeast"/>
    </w:pPr>
    <w:rPr>
      <w:color w:val="auto"/>
      <w:sz w:val="26"/>
      <w:szCs w:val="26"/>
      <w:lang w:val="zh-CN" w:eastAsia="zh-CN"/>
    </w:rPr>
  </w:style>
  <w:style w:type="character" w:customStyle="1" w:styleId="260">
    <w:name w:val="Body text (43)_"/>
    <w:link w:val="261"/>
    <w:uiPriority w:val="0"/>
    <w:rPr>
      <w:rFonts w:ascii="CordiaUPC" w:hAnsi="CordiaUPC"/>
      <w:sz w:val="74"/>
      <w:szCs w:val="74"/>
      <w:lang w:bidi="ar-SA"/>
    </w:rPr>
  </w:style>
  <w:style w:type="paragraph" w:customStyle="1" w:styleId="261">
    <w:name w:val="Body text (43)"/>
    <w:basedOn w:val="1"/>
    <w:link w:val="260"/>
    <w:uiPriority w:val="0"/>
    <w:pPr>
      <w:shd w:val="clear" w:color="auto" w:fill="FFFFFF"/>
      <w:spacing w:line="240" w:lineRule="atLeast"/>
    </w:pPr>
    <w:rPr>
      <w:rFonts w:ascii="CordiaUPC" w:hAnsi="CordiaUPC"/>
      <w:color w:val="auto"/>
      <w:sz w:val="74"/>
      <w:szCs w:val="74"/>
      <w:lang w:val="zh-CN" w:eastAsia="zh-CN"/>
    </w:rPr>
  </w:style>
  <w:style w:type="character" w:customStyle="1" w:styleId="262">
    <w:name w:val="Body text (44)_"/>
    <w:link w:val="263"/>
    <w:uiPriority w:val="0"/>
    <w:rPr>
      <w:rFonts w:ascii="Segoe UI" w:hAnsi="Segoe UI"/>
      <w:i/>
      <w:iCs/>
      <w:spacing w:val="60"/>
      <w:sz w:val="34"/>
      <w:szCs w:val="34"/>
      <w:lang w:bidi="ar-SA"/>
    </w:rPr>
  </w:style>
  <w:style w:type="paragraph" w:customStyle="1" w:styleId="263">
    <w:name w:val="Body text (44)"/>
    <w:basedOn w:val="1"/>
    <w:link w:val="262"/>
    <w:uiPriority w:val="0"/>
    <w:pPr>
      <w:shd w:val="clear" w:color="auto" w:fill="FFFFFF"/>
      <w:spacing w:line="240" w:lineRule="atLeast"/>
    </w:pPr>
    <w:rPr>
      <w:rFonts w:ascii="Segoe UI" w:hAnsi="Segoe UI"/>
      <w:i/>
      <w:iCs/>
      <w:color w:val="auto"/>
      <w:spacing w:val="60"/>
      <w:sz w:val="34"/>
      <w:szCs w:val="34"/>
      <w:lang w:val="zh-CN" w:eastAsia="zh-CN"/>
    </w:rPr>
  </w:style>
  <w:style w:type="character" w:customStyle="1" w:styleId="264">
    <w:name w:val="Body text (42) + 18 pt"/>
    <w:uiPriority w:val="0"/>
    <w:rPr>
      <w:i/>
      <w:iCs/>
      <w:sz w:val="36"/>
      <w:szCs w:val="36"/>
      <w:lang w:bidi="ar-SA"/>
    </w:rPr>
  </w:style>
  <w:style w:type="character" w:customStyle="1" w:styleId="265">
    <w:name w:val="Body text (45)_"/>
    <w:link w:val="266"/>
    <w:uiPriority w:val="0"/>
    <w:rPr>
      <w:spacing w:val="-10"/>
      <w:sz w:val="14"/>
      <w:szCs w:val="14"/>
      <w:lang w:val="en-US" w:eastAsia="en-US" w:bidi="ar-SA"/>
    </w:rPr>
  </w:style>
  <w:style w:type="paragraph" w:customStyle="1" w:styleId="266">
    <w:name w:val="Body text (45)"/>
    <w:basedOn w:val="1"/>
    <w:link w:val="265"/>
    <w:uiPriority w:val="0"/>
    <w:pPr>
      <w:shd w:val="clear" w:color="auto" w:fill="FFFFFF"/>
      <w:spacing w:line="240" w:lineRule="atLeast"/>
    </w:pPr>
    <w:rPr>
      <w:color w:val="auto"/>
      <w:spacing w:val="-10"/>
      <w:sz w:val="14"/>
      <w:szCs w:val="14"/>
      <w:lang w:val="en-US" w:eastAsia="en-US"/>
    </w:rPr>
  </w:style>
  <w:style w:type="character" w:customStyle="1" w:styleId="267">
    <w:name w:val="Body text (46)_"/>
    <w:link w:val="268"/>
    <w:uiPriority w:val="0"/>
    <w:rPr>
      <w:i/>
      <w:iCs/>
      <w:sz w:val="38"/>
      <w:szCs w:val="38"/>
      <w:lang w:bidi="ar-SA"/>
    </w:rPr>
  </w:style>
  <w:style w:type="paragraph" w:customStyle="1" w:styleId="268">
    <w:name w:val="Body text (46)"/>
    <w:basedOn w:val="1"/>
    <w:link w:val="267"/>
    <w:uiPriority w:val="0"/>
    <w:pPr>
      <w:shd w:val="clear" w:color="auto" w:fill="FFFFFF"/>
      <w:spacing w:line="240" w:lineRule="atLeast"/>
    </w:pPr>
    <w:rPr>
      <w:i/>
      <w:iCs/>
      <w:color w:val="auto"/>
      <w:sz w:val="38"/>
      <w:szCs w:val="38"/>
      <w:lang w:val="zh-CN" w:eastAsia="zh-CN"/>
    </w:rPr>
  </w:style>
  <w:style w:type="character" w:customStyle="1" w:styleId="269">
    <w:name w:val="Body text (47)_"/>
    <w:link w:val="270"/>
    <w:uiPriority w:val="0"/>
    <w:rPr>
      <w:w w:val="70"/>
      <w:lang w:bidi="ar-SA"/>
    </w:rPr>
  </w:style>
  <w:style w:type="paragraph" w:customStyle="1" w:styleId="270">
    <w:name w:val="Body text (47)"/>
    <w:basedOn w:val="1"/>
    <w:link w:val="269"/>
    <w:uiPriority w:val="0"/>
    <w:pPr>
      <w:shd w:val="clear" w:color="auto" w:fill="FFFFFF"/>
      <w:spacing w:line="240" w:lineRule="atLeast"/>
    </w:pPr>
    <w:rPr>
      <w:color w:val="auto"/>
      <w:w w:val="70"/>
      <w:sz w:val="20"/>
      <w:szCs w:val="20"/>
      <w:lang w:val="zh-CN" w:eastAsia="zh-CN"/>
    </w:rPr>
  </w:style>
  <w:style w:type="character" w:customStyle="1" w:styleId="271">
    <w:name w:val="Body text (41)"/>
    <w:uiPriority w:val="0"/>
    <w:rPr>
      <w:w w:val="100"/>
      <w:sz w:val="15"/>
      <w:szCs w:val="15"/>
      <w:u w:val="none"/>
    </w:rPr>
  </w:style>
  <w:style w:type="character" w:customStyle="1" w:styleId="272">
    <w:name w:val="Body text (41) + Times New Roman1"/>
    <w:uiPriority w:val="0"/>
    <w:rPr>
      <w:rFonts w:ascii="Times New Roman" w:hAnsi="Times New Roman" w:cs="Times New Roman"/>
      <w:w w:val="70"/>
      <w:sz w:val="24"/>
      <w:szCs w:val="24"/>
      <w:lang w:bidi="ar-SA"/>
    </w:rPr>
  </w:style>
  <w:style w:type="character" w:customStyle="1" w:styleId="273">
    <w:name w:val="Body text (2) + Tahoma9"/>
    <w:uiPriority w:val="0"/>
    <w:rPr>
      <w:rFonts w:ascii="Tahoma" w:hAnsi="Tahoma" w:cs="Tahoma"/>
      <w:spacing w:val="-50"/>
      <w:w w:val="100"/>
      <w:sz w:val="36"/>
      <w:szCs w:val="36"/>
      <w:u w:val="none"/>
    </w:rPr>
  </w:style>
  <w:style w:type="character" w:customStyle="1" w:styleId="274">
    <w:name w:val="Body text (2) + 12 pt1"/>
    <w:uiPriority w:val="0"/>
    <w:rPr>
      <w:rFonts w:ascii="Times New Roman" w:hAnsi="Times New Roman" w:cs="Times New Roman"/>
      <w:b/>
      <w:bCs/>
      <w:sz w:val="24"/>
      <w:szCs w:val="24"/>
      <w:u w:val="none"/>
    </w:rPr>
  </w:style>
  <w:style w:type="character" w:customStyle="1" w:styleId="275">
    <w:name w:val="Body text (2) + David"/>
    <w:uiPriority w:val="0"/>
    <w:rPr>
      <w:rFonts w:ascii="David" w:hAnsi="David" w:cs="David"/>
      <w:i/>
      <w:iCs/>
      <w:sz w:val="60"/>
      <w:szCs w:val="60"/>
      <w:u w:val="none"/>
    </w:rPr>
  </w:style>
  <w:style w:type="character" w:customStyle="1" w:styleId="276">
    <w:name w:val="Body text (48)"/>
    <w:uiPriority w:val="0"/>
    <w:rPr>
      <w:rFonts w:ascii="Times New Roman" w:hAnsi="Times New Roman" w:cs="Times New Roman"/>
      <w:b/>
      <w:bCs/>
      <w:sz w:val="26"/>
      <w:szCs w:val="26"/>
      <w:u w:val="none"/>
    </w:rPr>
  </w:style>
  <w:style w:type="character" w:customStyle="1" w:styleId="277">
    <w:name w:val="Body text (51)"/>
    <w:uiPriority w:val="0"/>
    <w:rPr>
      <w:rFonts w:ascii="Times New Roman" w:hAnsi="Times New Roman" w:cs="Times New Roman"/>
      <w:b/>
      <w:bCs/>
      <w:u w:val="none"/>
    </w:rPr>
  </w:style>
  <w:style w:type="character" w:customStyle="1" w:styleId="278">
    <w:name w:val="Body text (52)_"/>
    <w:link w:val="279"/>
    <w:uiPriority w:val="0"/>
    <w:rPr>
      <w:sz w:val="18"/>
      <w:szCs w:val="18"/>
      <w:lang w:bidi="ar-SA"/>
    </w:rPr>
  </w:style>
  <w:style w:type="paragraph" w:customStyle="1" w:styleId="279">
    <w:name w:val="Body text (52)"/>
    <w:basedOn w:val="1"/>
    <w:link w:val="278"/>
    <w:uiPriority w:val="0"/>
    <w:pPr>
      <w:shd w:val="clear" w:color="auto" w:fill="FFFFFF"/>
      <w:spacing w:line="240" w:lineRule="atLeast"/>
      <w:jc w:val="center"/>
    </w:pPr>
    <w:rPr>
      <w:color w:val="auto"/>
      <w:sz w:val="18"/>
      <w:szCs w:val="18"/>
      <w:lang w:val="zh-CN" w:eastAsia="zh-CN"/>
    </w:rPr>
  </w:style>
  <w:style w:type="character" w:customStyle="1" w:styleId="280">
    <w:name w:val="Body text (23) + Not Italic1"/>
    <w:uiPriority w:val="0"/>
    <w:rPr>
      <w:rFonts w:ascii="Times New Roman" w:hAnsi="Times New Roman" w:cs="Times New Roman"/>
      <w:spacing w:val="0"/>
      <w:sz w:val="28"/>
      <w:szCs w:val="28"/>
      <w:u w:val="none"/>
      <w:lang w:bidi="ar-SA"/>
    </w:rPr>
  </w:style>
  <w:style w:type="character" w:customStyle="1" w:styleId="281">
    <w:name w:val="Body text (53)_"/>
    <w:link w:val="282"/>
    <w:uiPriority w:val="0"/>
    <w:rPr>
      <w:b/>
      <w:bCs/>
      <w:sz w:val="14"/>
      <w:szCs w:val="14"/>
      <w:lang w:bidi="ar-SA"/>
    </w:rPr>
  </w:style>
  <w:style w:type="paragraph" w:customStyle="1" w:styleId="282">
    <w:name w:val="Body text (53)"/>
    <w:basedOn w:val="1"/>
    <w:link w:val="281"/>
    <w:uiPriority w:val="0"/>
    <w:pPr>
      <w:shd w:val="clear" w:color="auto" w:fill="FFFFFF"/>
      <w:spacing w:line="240" w:lineRule="atLeast"/>
      <w:jc w:val="both"/>
    </w:pPr>
    <w:rPr>
      <w:b/>
      <w:bCs/>
      <w:color w:val="auto"/>
      <w:sz w:val="14"/>
      <w:szCs w:val="14"/>
      <w:lang w:val="zh-CN" w:eastAsia="zh-CN"/>
    </w:rPr>
  </w:style>
  <w:style w:type="character" w:customStyle="1" w:styleId="283">
    <w:name w:val="Body text (49)_"/>
    <w:link w:val="284"/>
    <w:uiPriority w:val="0"/>
    <w:rPr>
      <w:rFonts w:ascii="CordiaUPC" w:hAnsi="CordiaUPC"/>
      <w:b/>
      <w:bCs/>
      <w:sz w:val="26"/>
      <w:szCs w:val="26"/>
      <w:lang w:bidi="ar-SA"/>
    </w:rPr>
  </w:style>
  <w:style w:type="paragraph" w:customStyle="1" w:styleId="284">
    <w:name w:val="Body text (49)"/>
    <w:basedOn w:val="1"/>
    <w:link w:val="283"/>
    <w:uiPriority w:val="0"/>
    <w:pPr>
      <w:shd w:val="clear" w:color="auto" w:fill="FFFFFF"/>
      <w:spacing w:line="240" w:lineRule="atLeast"/>
    </w:pPr>
    <w:rPr>
      <w:rFonts w:ascii="CordiaUPC" w:hAnsi="CordiaUPC"/>
      <w:b/>
      <w:bCs/>
      <w:color w:val="auto"/>
      <w:sz w:val="26"/>
      <w:szCs w:val="26"/>
      <w:lang w:val="zh-CN" w:eastAsia="zh-CN"/>
    </w:rPr>
  </w:style>
  <w:style w:type="character" w:customStyle="1" w:styleId="285">
    <w:name w:val="Body text (49) + Not Bold"/>
    <w:basedOn w:val="283"/>
    <w:uiPriority w:val="0"/>
    <w:rPr>
      <w:rFonts w:ascii="CordiaUPC" w:hAnsi="CordiaUPC"/>
      <w:sz w:val="26"/>
      <w:szCs w:val="26"/>
      <w:lang w:bidi="ar-SA"/>
    </w:rPr>
  </w:style>
  <w:style w:type="character" w:customStyle="1" w:styleId="286">
    <w:name w:val="Body text (50)_"/>
    <w:link w:val="287"/>
    <w:uiPriority w:val="0"/>
    <w:rPr>
      <w:rFonts w:ascii="Impact" w:hAnsi="Impact"/>
      <w:lang w:bidi="ar-SA"/>
    </w:rPr>
  </w:style>
  <w:style w:type="paragraph" w:customStyle="1" w:styleId="287">
    <w:name w:val="Body text (50)"/>
    <w:basedOn w:val="1"/>
    <w:link w:val="286"/>
    <w:uiPriority w:val="0"/>
    <w:pPr>
      <w:shd w:val="clear" w:color="auto" w:fill="FFFFFF"/>
      <w:spacing w:line="240" w:lineRule="atLeast"/>
    </w:pPr>
    <w:rPr>
      <w:rFonts w:ascii="Impact" w:hAnsi="Impact"/>
      <w:color w:val="auto"/>
      <w:sz w:val="20"/>
      <w:szCs w:val="20"/>
      <w:lang w:val="zh-CN" w:eastAsia="zh-CN"/>
    </w:rPr>
  </w:style>
  <w:style w:type="character" w:customStyle="1" w:styleId="288">
    <w:name w:val="Body text (50) + Tahoma"/>
    <w:uiPriority w:val="0"/>
    <w:rPr>
      <w:rFonts w:ascii="Tahoma" w:hAnsi="Tahoma" w:cs="Tahoma"/>
      <w:sz w:val="18"/>
      <w:szCs w:val="18"/>
      <w:lang w:bidi="ar-SA"/>
    </w:rPr>
  </w:style>
  <w:style w:type="character" w:customStyle="1" w:styleId="289">
    <w:name w:val="Body text (2) + Tahoma8"/>
    <w:uiPriority w:val="0"/>
    <w:rPr>
      <w:rFonts w:ascii="Tahoma" w:hAnsi="Tahoma" w:cs="Tahoma"/>
      <w:i/>
      <w:iCs/>
      <w:spacing w:val="-20"/>
      <w:sz w:val="20"/>
      <w:szCs w:val="20"/>
      <w:u w:val="none"/>
    </w:rPr>
  </w:style>
  <w:style w:type="character" w:customStyle="1" w:styleId="290">
    <w:name w:val="Table caption + Tahoma"/>
    <w:uiPriority w:val="0"/>
    <w:rPr>
      <w:rFonts w:ascii="Tahoma" w:hAnsi="Tahoma" w:cs="Tahoma"/>
      <w:b/>
      <w:bCs/>
      <w:spacing w:val="-10"/>
      <w:sz w:val="30"/>
      <w:szCs w:val="30"/>
      <w:u w:val="none"/>
      <w:lang w:bidi="ar-SA"/>
    </w:rPr>
  </w:style>
  <w:style w:type="character" w:customStyle="1" w:styleId="291">
    <w:name w:val="Picture caption (7)_"/>
    <w:link w:val="292"/>
    <w:uiPriority w:val="0"/>
    <w:rPr>
      <w:sz w:val="16"/>
      <w:szCs w:val="16"/>
      <w:lang w:val="en-US" w:eastAsia="en-US" w:bidi="ar-SA"/>
    </w:rPr>
  </w:style>
  <w:style w:type="paragraph" w:customStyle="1" w:styleId="292">
    <w:name w:val="Picture caption (7)"/>
    <w:basedOn w:val="1"/>
    <w:link w:val="291"/>
    <w:uiPriority w:val="0"/>
    <w:pPr>
      <w:shd w:val="clear" w:color="auto" w:fill="FFFFFF"/>
      <w:spacing w:line="240" w:lineRule="atLeast"/>
    </w:pPr>
    <w:rPr>
      <w:color w:val="auto"/>
      <w:sz w:val="16"/>
      <w:szCs w:val="16"/>
      <w:lang w:val="en-US" w:eastAsia="en-US"/>
    </w:rPr>
  </w:style>
  <w:style w:type="character" w:customStyle="1" w:styleId="293">
    <w:name w:val="Table caption (9)_"/>
    <w:link w:val="294"/>
    <w:uiPriority w:val="0"/>
    <w:rPr>
      <w:sz w:val="15"/>
      <w:szCs w:val="15"/>
      <w:lang w:bidi="ar-SA"/>
    </w:rPr>
  </w:style>
  <w:style w:type="paragraph" w:customStyle="1" w:styleId="294">
    <w:name w:val="Table caption (9)"/>
    <w:basedOn w:val="1"/>
    <w:link w:val="293"/>
    <w:uiPriority w:val="0"/>
    <w:pPr>
      <w:shd w:val="clear" w:color="auto" w:fill="FFFFFF"/>
      <w:spacing w:line="240" w:lineRule="atLeast"/>
    </w:pPr>
    <w:rPr>
      <w:color w:val="auto"/>
      <w:sz w:val="15"/>
      <w:szCs w:val="15"/>
      <w:lang w:val="zh-CN" w:eastAsia="zh-CN"/>
    </w:rPr>
  </w:style>
  <w:style w:type="character" w:customStyle="1" w:styleId="295">
    <w:name w:val="Body text (2) + Tahoma6"/>
    <w:uiPriority w:val="0"/>
    <w:rPr>
      <w:rFonts w:ascii="Tahoma" w:hAnsi="Tahoma" w:cs="Tahoma"/>
      <w:spacing w:val="0"/>
      <w:w w:val="100"/>
      <w:sz w:val="15"/>
      <w:szCs w:val="15"/>
      <w:u w:val="none"/>
    </w:rPr>
  </w:style>
  <w:style w:type="character" w:customStyle="1" w:styleId="296">
    <w:name w:val="Body text (2) + 8 pt1"/>
    <w:uiPriority w:val="0"/>
    <w:rPr>
      <w:rFonts w:ascii="Times New Roman" w:hAnsi="Times New Roman" w:cs="Times New Roman"/>
      <w:spacing w:val="0"/>
      <w:sz w:val="16"/>
      <w:szCs w:val="16"/>
      <w:u w:val="none"/>
    </w:rPr>
  </w:style>
  <w:style w:type="character" w:customStyle="1" w:styleId="297">
    <w:name w:val="Body text (54)_"/>
    <w:link w:val="298"/>
    <w:uiPriority w:val="0"/>
    <w:rPr>
      <w:rFonts w:ascii="Consolas" w:hAnsi="Consolas"/>
      <w:sz w:val="9"/>
      <w:szCs w:val="9"/>
      <w:lang w:bidi="ar-SA"/>
    </w:rPr>
  </w:style>
  <w:style w:type="paragraph" w:customStyle="1" w:styleId="298">
    <w:name w:val="Body text (54)"/>
    <w:basedOn w:val="1"/>
    <w:link w:val="297"/>
    <w:uiPriority w:val="0"/>
    <w:pPr>
      <w:shd w:val="clear" w:color="auto" w:fill="FFFFFF"/>
      <w:spacing w:line="240" w:lineRule="atLeast"/>
      <w:jc w:val="both"/>
    </w:pPr>
    <w:rPr>
      <w:rFonts w:ascii="Consolas" w:hAnsi="Consolas"/>
      <w:color w:val="auto"/>
      <w:sz w:val="9"/>
      <w:szCs w:val="9"/>
      <w:lang w:val="zh-CN" w:eastAsia="zh-CN"/>
    </w:rPr>
  </w:style>
  <w:style w:type="character" w:customStyle="1" w:styleId="299">
    <w:name w:val="Body text (54) + 4 pt"/>
    <w:uiPriority w:val="0"/>
    <w:rPr>
      <w:rFonts w:ascii="Consolas" w:hAnsi="Consolas"/>
      <w:i/>
      <w:iCs/>
      <w:sz w:val="8"/>
      <w:szCs w:val="8"/>
      <w:lang w:bidi="ar-SA"/>
    </w:rPr>
  </w:style>
  <w:style w:type="character" w:customStyle="1" w:styleId="300">
    <w:name w:val="Body text (41)3"/>
    <w:uiPriority w:val="0"/>
    <w:rPr>
      <w:spacing w:val="0"/>
      <w:sz w:val="15"/>
      <w:szCs w:val="15"/>
      <w:lang w:bidi="ar-SA"/>
    </w:rPr>
  </w:style>
  <w:style w:type="character" w:customStyle="1" w:styleId="301">
    <w:name w:val="Body text (37)"/>
    <w:uiPriority w:val="0"/>
    <w:rPr>
      <w:rFonts w:ascii="Times New Roman" w:hAnsi="Times New Roman" w:cs="Times New Roman"/>
      <w:sz w:val="19"/>
      <w:szCs w:val="19"/>
      <w:u w:val="none"/>
      <w:lang w:val="en-US" w:eastAsia="en-US"/>
    </w:rPr>
  </w:style>
  <w:style w:type="character" w:customStyle="1" w:styleId="302">
    <w:name w:val="Body text (2) + 9.5 pt"/>
    <w:uiPriority w:val="0"/>
    <w:rPr>
      <w:rFonts w:ascii="Times New Roman" w:hAnsi="Times New Roman" w:cs="Times New Roman"/>
      <w:sz w:val="19"/>
      <w:szCs w:val="19"/>
      <w:u w:val="none"/>
    </w:rPr>
  </w:style>
  <w:style w:type="character" w:customStyle="1" w:styleId="303">
    <w:name w:val="Body text (2) + CordiaUPC2"/>
    <w:uiPriority w:val="0"/>
    <w:rPr>
      <w:rFonts w:ascii="CordiaUPC" w:hAnsi="CordiaUPC" w:cs="CordiaUPC"/>
      <w:sz w:val="74"/>
      <w:szCs w:val="74"/>
      <w:u w:val="none"/>
    </w:rPr>
  </w:style>
  <w:style w:type="character" w:customStyle="1" w:styleId="304">
    <w:name w:val="Body text (2) + 17 pt"/>
    <w:uiPriority w:val="0"/>
    <w:rPr>
      <w:rFonts w:ascii="Times New Roman" w:hAnsi="Times New Roman" w:cs="Times New Roman"/>
      <w:i/>
      <w:iCs/>
      <w:w w:val="100"/>
      <w:sz w:val="34"/>
      <w:szCs w:val="34"/>
      <w:u w:val="none"/>
    </w:rPr>
  </w:style>
  <w:style w:type="character" w:customStyle="1" w:styleId="305">
    <w:name w:val="Body text (2) + 13 pt"/>
    <w:uiPriority w:val="0"/>
    <w:rPr>
      <w:rFonts w:ascii="Times New Roman" w:hAnsi="Times New Roman" w:cs="Times New Roman"/>
      <w:i/>
      <w:iCs/>
      <w:sz w:val="26"/>
      <w:szCs w:val="26"/>
      <w:u w:val="none"/>
    </w:rPr>
  </w:style>
  <w:style w:type="character" w:customStyle="1" w:styleId="306">
    <w:name w:val="Body text (2) + 13 pt1"/>
    <w:uiPriority w:val="0"/>
    <w:rPr>
      <w:rFonts w:ascii="Times New Roman" w:hAnsi="Times New Roman" w:cs="Times New Roman"/>
      <w:i/>
      <w:iCs/>
      <w:spacing w:val="-30"/>
      <w:sz w:val="26"/>
      <w:szCs w:val="26"/>
      <w:u w:val="none"/>
    </w:rPr>
  </w:style>
  <w:style w:type="character" w:customStyle="1" w:styleId="307">
    <w:name w:val="Body text (2) + Bookman Old Style"/>
    <w:uiPriority w:val="0"/>
    <w:rPr>
      <w:rFonts w:ascii="Bookman Old Style" w:hAnsi="Bookman Old Style" w:cs="Bookman Old Style"/>
      <w:i/>
      <w:iCs/>
      <w:sz w:val="16"/>
      <w:szCs w:val="16"/>
      <w:u w:val="none"/>
    </w:rPr>
  </w:style>
  <w:style w:type="character" w:customStyle="1" w:styleId="308">
    <w:name w:val="Heading #1_"/>
    <w:link w:val="309"/>
    <w:uiPriority w:val="0"/>
    <w:rPr>
      <w:rFonts w:ascii="Tahoma" w:hAnsi="Tahoma"/>
      <w:spacing w:val="-20"/>
      <w:sz w:val="36"/>
      <w:szCs w:val="36"/>
      <w:lang w:val="en-US" w:eastAsia="en-US" w:bidi="ar-SA"/>
    </w:rPr>
  </w:style>
  <w:style w:type="paragraph" w:customStyle="1" w:styleId="309">
    <w:name w:val="Heading #1"/>
    <w:basedOn w:val="1"/>
    <w:link w:val="308"/>
    <w:uiPriority w:val="0"/>
    <w:pPr>
      <w:shd w:val="clear" w:color="auto" w:fill="FFFFFF"/>
      <w:spacing w:line="240" w:lineRule="atLeast"/>
      <w:outlineLvl w:val="0"/>
    </w:pPr>
    <w:rPr>
      <w:color w:val="auto"/>
      <w:spacing w:val="-20"/>
      <w:sz w:val="36"/>
      <w:szCs w:val="36"/>
      <w:lang w:val="en-US" w:eastAsia="en-US"/>
    </w:rPr>
  </w:style>
  <w:style w:type="character" w:customStyle="1" w:styleId="310">
    <w:name w:val="Body text (2) + 17 pt1"/>
    <w:uiPriority w:val="0"/>
    <w:rPr>
      <w:rFonts w:ascii="Times New Roman" w:hAnsi="Times New Roman" w:cs="Times New Roman"/>
      <w:sz w:val="34"/>
      <w:szCs w:val="34"/>
      <w:u w:val="none"/>
    </w:rPr>
  </w:style>
  <w:style w:type="character" w:customStyle="1" w:styleId="311">
    <w:name w:val="Body text (55)_"/>
    <w:link w:val="312"/>
    <w:uiPriority w:val="0"/>
    <w:rPr>
      <w:rFonts w:ascii="Tahoma" w:hAnsi="Tahoma"/>
      <w:spacing w:val="-30"/>
      <w:lang w:val="en-US" w:eastAsia="en-US" w:bidi="ar-SA"/>
    </w:rPr>
  </w:style>
  <w:style w:type="paragraph" w:customStyle="1" w:styleId="312">
    <w:name w:val="Body text (55)"/>
    <w:basedOn w:val="1"/>
    <w:link w:val="311"/>
    <w:uiPriority w:val="0"/>
    <w:pPr>
      <w:shd w:val="clear" w:color="auto" w:fill="FFFFFF"/>
      <w:spacing w:line="240" w:lineRule="atLeast"/>
    </w:pPr>
    <w:rPr>
      <w:color w:val="auto"/>
      <w:spacing w:val="-30"/>
      <w:sz w:val="20"/>
      <w:szCs w:val="20"/>
      <w:lang w:val="en-US" w:eastAsia="en-US"/>
    </w:rPr>
  </w:style>
  <w:style w:type="character" w:customStyle="1" w:styleId="313">
    <w:name w:val="Body text (56)_"/>
    <w:link w:val="314"/>
    <w:uiPriority w:val="0"/>
    <w:rPr>
      <w:rFonts w:ascii="Lucida Sans Unicode" w:hAnsi="Lucida Sans Unicode"/>
      <w:sz w:val="14"/>
      <w:szCs w:val="14"/>
      <w:lang w:val="en-US" w:eastAsia="en-US" w:bidi="ar-SA"/>
    </w:rPr>
  </w:style>
  <w:style w:type="paragraph" w:customStyle="1" w:styleId="314">
    <w:name w:val="Body text (56)1"/>
    <w:basedOn w:val="1"/>
    <w:link w:val="313"/>
    <w:uiPriority w:val="0"/>
    <w:pPr>
      <w:shd w:val="clear" w:color="auto" w:fill="FFFFFF"/>
      <w:spacing w:line="240" w:lineRule="atLeast"/>
    </w:pPr>
    <w:rPr>
      <w:rFonts w:ascii="Lucida Sans Unicode" w:hAnsi="Lucida Sans Unicode"/>
      <w:color w:val="auto"/>
      <w:sz w:val="14"/>
      <w:szCs w:val="14"/>
      <w:lang w:val="en-US" w:eastAsia="en-US"/>
    </w:rPr>
  </w:style>
  <w:style w:type="character" w:customStyle="1" w:styleId="315">
    <w:name w:val="Body text (56)"/>
    <w:uiPriority w:val="0"/>
    <w:rPr>
      <w:rFonts w:ascii="Lucida Sans Unicode" w:hAnsi="Lucida Sans Unicode"/>
      <w:sz w:val="14"/>
      <w:szCs w:val="14"/>
      <w:u w:val="single"/>
      <w:lang w:val="en-US" w:eastAsia="en-US" w:bidi="ar-SA"/>
    </w:rPr>
  </w:style>
  <w:style w:type="character" w:customStyle="1" w:styleId="316">
    <w:name w:val="Body text (41)2"/>
    <w:uiPriority w:val="0"/>
    <w:rPr>
      <w:spacing w:val="0"/>
      <w:sz w:val="15"/>
      <w:szCs w:val="15"/>
      <w:lang w:bidi="ar-SA"/>
    </w:rPr>
  </w:style>
  <w:style w:type="character" w:customStyle="1" w:styleId="317">
    <w:name w:val="Body text (23) + Spacing -2 pt"/>
    <w:uiPriority w:val="0"/>
    <w:rPr>
      <w:rFonts w:ascii="Times New Roman" w:hAnsi="Times New Roman" w:cs="Times New Roman"/>
      <w:spacing w:val="-50"/>
      <w:sz w:val="28"/>
      <w:szCs w:val="28"/>
      <w:u w:val="none"/>
      <w:lang w:val="en-US" w:eastAsia="en-US" w:bidi="ar-SA"/>
    </w:rPr>
  </w:style>
  <w:style w:type="character" w:customStyle="1" w:styleId="318">
    <w:name w:val="Body text (57)_"/>
    <w:link w:val="319"/>
    <w:uiPriority w:val="0"/>
    <w:rPr>
      <w:rFonts w:ascii="FrankRuehl" w:hAnsi="FrankRuehl"/>
      <w:i/>
      <w:iCs/>
      <w:sz w:val="52"/>
      <w:szCs w:val="52"/>
      <w:lang w:val="en-US" w:eastAsia="en-US" w:bidi="ar-SA"/>
    </w:rPr>
  </w:style>
  <w:style w:type="paragraph" w:customStyle="1" w:styleId="319">
    <w:name w:val="Body text (57)"/>
    <w:basedOn w:val="1"/>
    <w:link w:val="318"/>
    <w:uiPriority w:val="0"/>
    <w:pPr>
      <w:shd w:val="clear" w:color="auto" w:fill="FFFFFF"/>
      <w:spacing w:line="240" w:lineRule="atLeast"/>
    </w:pPr>
    <w:rPr>
      <w:rFonts w:ascii="FrankRuehl" w:hAnsi="FrankRuehl"/>
      <w:i/>
      <w:iCs/>
      <w:color w:val="auto"/>
      <w:sz w:val="52"/>
      <w:szCs w:val="52"/>
      <w:lang w:val="en-US" w:eastAsia="en-US"/>
    </w:rPr>
  </w:style>
  <w:style w:type="character" w:customStyle="1" w:styleId="320">
    <w:name w:val="Body text (23) + Spacing 0 pt2"/>
    <w:uiPriority w:val="0"/>
    <w:rPr>
      <w:rFonts w:ascii="Times New Roman" w:hAnsi="Times New Roman" w:cs="Times New Roman"/>
      <w:spacing w:val="0"/>
      <w:sz w:val="28"/>
      <w:szCs w:val="28"/>
      <w:u w:val="none"/>
      <w:lang w:bidi="ar-SA"/>
    </w:rPr>
  </w:style>
  <w:style w:type="character" w:customStyle="1" w:styleId="321">
    <w:name w:val="Body text (51)_"/>
    <w:link w:val="322"/>
    <w:uiPriority w:val="0"/>
    <w:rPr>
      <w:b/>
      <w:bCs/>
      <w:lang w:bidi="ar-SA"/>
    </w:rPr>
  </w:style>
  <w:style w:type="paragraph" w:customStyle="1" w:styleId="322">
    <w:name w:val="Body text (51)1"/>
    <w:basedOn w:val="1"/>
    <w:link w:val="321"/>
    <w:uiPriority w:val="0"/>
    <w:pPr>
      <w:shd w:val="clear" w:color="auto" w:fill="FFFFFF"/>
      <w:spacing w:line="271" w:lineRule="exact"/>
      <w:jc w:val="center"/>
    </w:pPr>
    <w:rPr>
      <w:b/>
      <w:bCs/>
      <w:color w:val="auto"/>
      <w:sz w:val="20"/>
      <w:szCs w:val="20"/>
      <w:lang w:val="zh-CN" w:eastAsia="zh-CN"/>
    </w:rPr>
  </w:style>
  <w:style w:type="character" w:customStyle="1" w:styleId="323">
    <w:name w:val="Body text (51)2"/>
    <w:uiPriority w:val="0"/>
    <w:rPr>
      <w:b/>
      <w:bCs/>
      <w:spacing w:val="0"/>
      <w:lang w:bidi="ar-SA"/>
    </w:rPr>
  </w:style>
  <w:style w:type="character" w:customStyle="1" w:styleId="324">
    <w:name w:val="Body text (58)_"/>
    <w:link w:val="325"/>
    <w:uiPriority w:val="0"/>
    <w:rPr>
      <w:w w:val="300"/>
      <w:sz w:val="8"/>
      <w:szCs w:val="8"/>
      <w:lang w:bidi="ar-SA"/>
    </w:rPr>
  </w:style>
  <w:style w:type="paragraph" w:customStyle="1" w:styleId="325">
    <w:name w:val="Body text (58)"/>
    <w:basedOn w:val="1"/>
    <w:link w:val="324"/>
    <w:uiPriority w:val="0"/>
    <w:pPr>
      <w:shd w:val="clear" w:color="auto" w:fill="FFFFFF"/>
      <w:spacing w:line="240" w:lineRule="atLeast"/>
    </w:pPr>
    <w:rPr>
      <w:color w:val="auto"/>
      <w:w w:val="300"/>
      <w:sz w:val="8"/>
      <w:szCs w:val="8"/>
      <w:lang w:val="zh-CN" w:eastAsia="zh-CN"/>
    </w:rPr>
  </w:style>
  <w:style w:type="character" w:customStyle="1" w:styleId="326">
    <w:name w:val="Body text (23) + Spacing 0 pt1"/>
    <w:uiPriority w:val="0"/>
    <w:rPr>
      <w:rFonts w:ascii="Times New Roman" w:hAnsi="Times New Roman" w:cs="Times New Roman"/>
      <w:spacing w:val="0"/>
      <w:sz w:val="28"/>
      <w:szCs w:val="28"/>
      <w:u w:val="none"/>
      <w:lang w:bidi="ar-SA"/>
    </w:rPr>
  </w:style>
  <w:style w:type="character" w:customStyle="1" w:styleId="327">
    <w:name w:val="Body text (59)_"/>
    <w:link w:val="328"/>
    <w:uiPriority w:val="0"/>
    <w:rPr>
      <w:lang w:bidi="ar-SA"/>
    </w:rPr>
  </w:style>
  <w:style w:type="paragraph" w:customStyle="1" w:styleId="328">
    <w:name w:val="Body text (59)"/>
    <w:basedOn w:val="1"/>
    <w:link w:val="327"/>
    <w:uiPriority w:val="0"/>
    <w:pPr>
      <w:shd w:val="clear" w:color="auto" w:fill="FFFFFF"/>
      <w:spacing w:line="240" w:lineRule="atLeast"/>
      <w:jc w:val="both"/>
    </w:pPr>
    <w:rPr>
      <w:color w:val="auto"/>
      <w:sz w:val="20"/>
      <w:szCs w:val="20"/>
      <w:lang w:val="zh-CN" w:eastAsia="zh-CN"/>
    </w:rPr>
  </w:style>
  <w:style w:type="character" w:customStyle="1" w:styleId="329">
    <w:name w:val="Body text (2) + Tahoma3"/>
    <w:uiPriority w:val="0"/>
    <w:rPr>
      <w:rFonts w:ascii="Tahoma" w:hAnsi="Tahoma" w:cs="Tahoma"/>
      <w:spacing w:val="0"/>
      <w:w w:val="300"/>
      <w:sz w:val="8"/>
      <w:szCs w:val="8"/>
      <w:u w:val="none"/>
    </w:rPr>
  </w:style>
  <w:style w:type="character" w:customStyle="1" w:styleId="330">
    <w:name w:val="Body text (19)2"/>
    <w:uiPriority w:val="0"/>
    <w:rPr>
      <w:rFonts w:ascii="Times New Roman" w:hAnsi="Times New Roman" w:cs="Times New Roman"/>
      <w:spacing w:val="0"/>
      <w:sz w:val="28"/>
      <w:szCs w:val="28"/>
      <w:u w:val="none"/>
      <w:lang w:bidi="ar-SA"/>
    </w:rPr>
  </w:style>
  <w:style w:type="character" w:customStyle="1" w:styleId="331">
    <w:name w:val="Table caption (10)_"/>
    <w:link w:val="332"/>
    <w:uiPriority w:val="0"/>
    <w:rPr>
      <w:b/>
      <w:bCs/>
      <w:sz w:val="28"/>
      <w:szCs w:val="28"/>
      <w:lang w:bidi="ar-SA"/>
    </w:rPr>
  </w:style>
  <w:style w:type="paragraph" w:customStyle="1" w:styleId="332">
    <w:name w:val="Table caption (10)"/>
    <w:basedOn w:val="1"/>
    <w:link w:val="331"/>
    <w:uiPriority w:val="0"/>
    <w:pPr>
      <w:shd w:val="clear" w:color="auto" w:fill="FFFFFF"/>
      <w:spacing w:line="240" w:lineRule="atLeast"/>
    </w:pPr>
    <w:rPr>
      <w:b/>
      <w:bCs/>
      <w:color w:val="auto"/>
      <w:sz w:val="28"/>
      <w:szCs w:val="28"/>
      <w:lang w:val="zh-CN" w:eastAsia="zh-CN"/>
    </w:rPr>
  </w:style>
  <w:style w:type="character" w:customStyle="1" w:styleId="333">
    <w:name w:val="Heading #2_"/>
    <w:link w:val="334"/>
    <w:uiPriority w:val="0"/>
    <w:rPr>
      <w:sz w:val="28"/>
      <w:szCs w:val="28"/>
      <w:lang w:val="en-US" w:eastAsia="en-US" w:bidi="ar-SA"/>
    </w:rPr>
  </w:style>
  <w:style w:type="paragraph" w:customStyle="1" w:styleId="334">
    <w:name w:val="Heading #2"/>
    <w:basedOn w:val="1"/>
    <w:link w:val="333"/>
    <w:uiPriority w:val="0"/>
    <w:pPr>
      <w:shd w:val="clear" w:color="auto" w:fill="FFFFFF"/>
      <w:spacing w:line="240" w:lineRule="atLeast"/>
      <w:jc w:val="center"/>
      <w:outlineLvl w:val="1"/>
    </w:pPr>
    <w:rPr>
      <w:color w:val="auto"/>
      <w:sz w:val="28"/>
      <w:szCs w:val="28"/>
      <w:lang w:val="en-US" w:eastAsia="en-US"/>
    </w:rPr>
  </w:style>
  <w:style w:type="character" w:customStyle="1" w:styleId="335">
    <w:name w:val="Body text (60)_"/>
    <w:link w:val="336"/>
    <w:uiPriority w:val="0"/>
    <w:rPr>
      <w:rFonts w:ascii="CordiaUPC" w:hAnsi="CordiaUPC"/>
      <w:b/>
      <w:bCs/>
      <w:sz w:val="48"/>
      <w:szCs w:val="48"/>
      <w:lang w:bidi="ar-SA"/>
    </w:rPr>
  </w:style>
  <w:style w:type="paragraph" w:customStyle="1" w:styleId="336">
    <w:name w:val="Body text (60)1"/>
    <w:basedOn w:val="1"/>
    <w:link w:val="335"/>
    <w:uiPriority w:val="0"/>
    <w:pPr>
      <w:shd w:val="clear" w:color="auto" w:fill="FFFFFF"/>
      <w:spacing w:line="240" w:lineRule="atLeast"/>
      <w:jc w:val="both"/>
    </w:pPr>
    <w:rPr>
      <w:rFonts w:ascii="CordiaUPC" w:hAnsi="CordiaUPC"/>
      <w:b/>
      <w:bCs/>
      <w:color w:val="auto"/>
      <w:sz w:val="48"/>
      <w:szCs w:val="48"/>
      <w:lang w:val="zh-CN" w:eastAsia="zh-CN"/>
    </w:rPr>
  </w:style>
  <w:style w:type="character" w:customStyle="1" w:styleId="337">
    <w:name w:val="Body text (60)"/>
    <w:uiPriority w:val="0"/>
    <w:rPr>
      <w:rFonts w:ascii="CordiaUPC" w:hAnsi="CordiaUPC"/>
      <w:b/>
      <w:bCs/>
      <w:sz w:val="48"/>
      <w:szCs w:val="48"/>
      <w:u w:val="single"/>
      <w:lang w:bidi="ar-SA"/>
    </w:rPr>
  </w:style>
  <w:style w:type="character" w:customStyle="1" w:styleId="338">
    <w:name w:val="Body text (60) + Times New Roman"/>
    <w:uiPriority w:val="0"/>
    <w:rPr>
      <w:rFonts w:ascii="Times New Roman" w:hAnsi="Times New Roman" w:cs="Times New Roman"/>
      <w:b/>
      <w:bCs/>
      <w:sz w:val="28"/>
      <w:szCs w:val="28"/>
      <w:u w:val="single"/>
      <w:lang w:bidi="ar-SA"/>
    </w:rPr>
  </w:style>
  <w:style w:type="character" w:customStyle="1" w:styleId="339">
    <w:name w:val="Body text (28) + Spacing 0 pt"/>
    <w:uiPriority w:val="0"/>
    <w:rPr>
      <w:rFonts w:ascii="Times New Roman" w:hAnsi="Times New Roman" w:cs="Times New Roman"/>
      <w:spacing w:val="-10"/>
      <w:sz w:val="28"/>
      <w:szCs w:val="28"/>
      <w:u w:val="none"/>
      <w:lang w:bidi="ar-SA"/>
    </w:rPr>
  </w:style>
  <w:style w:type="character" w:customStyle="1" w:styleId="340">
    <w:name w:val="Body text (48)_"/>
    <w:link w:val="341"/>
    <w:uiPriority w:val="0"/>
    <w:rPr>
      <w:b/>
      <w:bCs/>
      <w:sz w:val="26"/>
      <w:szCs w:val="26"/>
      <w:lang w:bidi="ar-SA"/>
    </w:rPr>
  </w:style>
  <w:style w:type="paragraph" w:customStyle="1" w:styleId="341">
    <w:name w:val="Body text (48)1"/>
    <w:basedOn w:val="1"/>
    <w:link w:val="340"/>
    <w:uiPriority w:val="0"/>
    <w:pPr>
      <w:shd w:val="clear" w:color="auto" w:fill="FFFFFF"/>
      <w:spacing w:line="240" w:lineRule="atLeast"/>
    </w:pPr>
    <w:rPr>
      <w:b/>
      <w:bCs/>
      <w:color w:val="auto"/>
      <w:sz w:val="26"/>
      <w:szCs w:val="26"/>
      <w:lang w:val="zh-CN" w:eastAsia="zh-CN"/>
    </w:rPr>
  </w:style>
  <w:style w:type="character" w:customStyle="1" w:styleId="342">
    <w:name w:val="Body text (48)2"/>
    <w:uiPriority w:val="0"/>
    <w:rPr>
      <w:b/>
      <w:bCs/>
      <w:spacing w:val="0"/>
      <w:sz w:val="26"/>
      <w:szCs w:val="26"/>
      <w:lang w:bidi="ar-SA"/>
    </w:rPr>
  </w:style>
  <w:style w:type="character" w:customStyle="1" w:styleId="343">
    <w:name w:val="Body text (28) + 13 pt"/>
    <w:uiPriority w:val="0"/>
    <w:rPr>
      <w:rFonts w:ascii="Times New Roman" w:hAnsi="Times New Roman" w:cs="Times New Roman"/>
      <w:i/>
      <w:iCs/>
      <w:sz w:val="26"/>
      <w:szCs w:val="26"/>
      <w:u w:val="none"/>
      <w:lang w:bidi="ar-SA"/>
    </w:rPr>
  </w:style>
  <w:style w:type="character" w:customStyle="1" w:styleId="344">
    <w:name w:val="Heading number #4 (2)_"/>
    <w:link w:val="345"/>
    <w:uiPriority w:val="0"/>
    <w:rPr>
      <w:sz w:val="28"/>
      <w:szCs w:val="28"/>
      <w:lang w:val="en-US" w:eastAsia="en-US" w:bidi="ar-SA"/>
    </w:rPr>
  </w:style>
  <w:style w:type="paragraph" w:customStyle="1" w:styleId="345">
    <w:name w:val="Heading number #4 (2)"/>
    <w:basedOn w:val="1"/>
    <w:link w:val="344"/>
    <w:uiPriority w:val="0"/>
    <w:pPr>
      <w:shd w:val="clear" w:color="auto" w:fill="FFFFFF"/>
      <w:spacing w:line="240" w:lineRule="atLeast"/>
      <w:jc w:val="center"/>
    </w:pPr>
    <w:rPr>
      <w:color w:val="auto"/>
      <w:sz w:val="28"/>
      <w:szCs w:val="28"/>
      <w:lang w:val="en-US" w:eastAsia="en-US"/>
    </w:rPr>
  </w:style>
  <w:style w:type="character" w:customStyle="1" w:styleId="346">
    <w:name w:val="Body text (2) + 11 pt"/>
    <w:uiPriority w:val="0"/>
    <w:rPr>
      <w:rFonts w:ascii="Times New Roman" w:hAnsi="Times New Roman" w:cs="Times New Roman"/>
      <w:i/>
      <w:iCs/>
      <w:sz w:val="22"/>
      <w:szCs w:val="22"/>
      <w:u w:val="none"/>
      <w:lang w:val="en-US" w:eastAsia="en-US"/>
    </w:rPr>
  </w:style>
  <w:style w:type="character" w:customStyle="1" w:styleId="347">
    <w:name w:val="Body text (61)_"/>
    <w:link w:val="348"/>
    <w:uiPriority w:val="0"/>
    <w:rPr>
      <w:sz w:val="21"/>
      <w:szCs w:val="21"/>
      <w:lang w:bidi="ar-SA"/>
    </w:rPr>
  </w:style>
  <w:style w:type="paragraph" w:customStyle="1" w:styleId="348">
    <w:name w:val="Body text (61)"/>
    <w:basedOn w:val="1"/>
    <w:link w:val="347"/>
    <w:uiPriority w:val="0"/>
    <w:pPr>
      <w:shd w:val="clear" w:color="auto" w:fill="FFFFFF"/>
      <w:spacing w:line="249" w:lineRule="exact"/>
      <w:jc w:val="center"/>
    </w:pPr>
    <w:rPr>
      <w:color w:val="auto"/>
      <w:sz w:val="21"/>
      <w:szCs w:val="21"/>
      <w:lang w:val="zh-CN" w:eastAsia="zh-CN"/>
    </w:rPr>
  </w:style>
  <w:style w:type="character" w:customStyle="1" w:styleId="349">
    <w:name w:val="Body text (61) + 10 pt"/>
    <w:uiPriority w:val="0"/>
    <w:rPr>
      <w:sz w:val="20"/>
      <w:szCs w:val="20"/>
      <w:lang w:bidi="ar-SA"/>
    </w:rPr>
  </w:style>
  <w:style w:type="character" w:customStyle="1" w:styleId="350">
    <w:name w:val="Body text (12) + Spacing 0 pt"/>
    <w:uiPriority w:val="0"/>
    <w:rPr>
      <w:rFonts w:ascii="Times New Roman" w:hAnsi="Times New Roman" w:cs="Times New Roman"/>
      <w:b/>
      <w:bCs/>
      <w:spacing w:val="-10"/>
      <w:sz w:val="38"/>
      <w:szCs w:val="38"/>
      <w:u w:val="none"/>
    </w:rPr>
  </w:style>
  <w:style w:type="character" w:customStyle="1" w:styleId="351">
    <w:name w:val="Body text (62)_"/>
    <w:link w:val="352"/>
    <w:uiPriority w:val="0"/>
    <w:rPr>
      <w:sz w:val="24"/>
      <w:szCs w:val="24"/>
      <w:lang w:bidi="ar-SA"/>
    </w:rPr>
  </w:style>
  <w:style w:type="paragraph" w:customStyle="1" w:styleId="352">
    <w:name w:val="Body text (62)"/>
    <w:basedOn w:val="1"/>
    <w:link w:val="351"/>
    <w:uiPriority w:val="0"/>
    <w:pPr>
      <w:shd w:val="clear" w:color="auto" w:fill="FFFFFF"/>
      <w:spacing w:line="240" w:lineRule="atLeast"/>
      <w:jc w:val="both"/>
    </w:pPr>
    <w:rPr>
      <w:color w:val="auto"/>
      <w:lang w:val="zh-CN" w:eastAsia="zh-CN"/>
    </w:rPr>
  </w:style>
  <w:style w:type="character" w:customStyle="1" w:styleId="353">
    <w:name w:val="Heading #3 (17)_"/>
    <w:link w:val="354"/>
    <w:uiPriority w:val="0"/>
    <w:rPr>
      <w:b/>
      <w:bCs/>
      <w:sz w:val="28"/>
      <w:szCs w:val="28"/>
      <w:lang w:val="en-US" w:eastAsia="en-US" w:bidi="ar-SA"/>
    </w:rPr>
  </w:style>
  <w:style w:type="paragraph" w:customStyle="1" w:styleId="354">
    <w:name w:val="Heading #3 (17)"/>
    <w:basedOn w:val="1"/>
    <w:link w:val="353"/>
    <w:uiPriority w:val="0"/>
    <w:pPr>
      <w:shd w:val="clear" w:color="auto" w:fill="FFFFFF"/>
      <w:spacing w:line="240" w:lineRule="atLeast"/>
      <w:jc w:val="center"/>
      <w:outlineLvl w:val="2"/>
    </w:pPr>
    <w:rPr>
      <w:b/>
      <w:bCs/>
      <w:color w:val="auto"/>
      <w:sz w:val="28"/>
      <w:szCs w:val="28"/>
      <w:lang w:val="en-US" w:eastAsia="en-US"/>
    </w:rPr>
  </w:style>
  <w:style w:type="paragraph" w:customStyle="1" w:styleId="355">
    <w:name w:val="Body text (31)1"/>
    <w:basedOn w:val="1"/>
    <w:uiPriority w:val="0"/>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356">
    <w:name w:val="Body text (19)1"/>
    <w:basedOn w:val="1"/>
    <w:uiPriority w:val="0"/>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357">
    <w:name w:val="Heading #3 (7)1"/>
    <w:basedOn w:val="1"/>
    <w:uiPriority w:val="0"/>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styleId="358">
    <w:name w:val="List Paragraph"/>
    <w:basedOn w:val="1"/>
    <w:link w:val="415"/>
    <w:qFormat/>
    <w:uiPriority w:val="34"/>
    <w:pPr>
      <w:ind w:left="720"/>
      <w:contextualSpacing/>
    </w:pPr>
  </w:style>
  <w:style w:type="character" w:customStyle="1" w:styleId="359">
    <w:name w:val="Normal (Web) Char"/>
    <w:link w:val="28"/>
    <w:locked/>
    <w:uiPriority w:val="99"/>
    <w:rPr>
      <w:rFonts w:ascii="Times New Roman" w:hAnsi="Times New Roman" w:eastAsia="Times New Roman" w:cs="Times New Roman"/>
      <w:sz w:val="24"/>
      <w:szCs w:val="24"/>
      <w:lang w:val="en-US" w:eastAsia="en-US"/>
    </w:rPr>
  </w:style>
  <w:style w:type="character" w:customStyle="1" w:styleId="360">
    <w:name w:val="Văn bản nội dung_"/>
    <w:link w:val="361"/>
    <w:locked/>
    <w:uiPriority w:val="99"/>
    <w:rPr>
      <w:rFonts w:ascii="Times New Roman" w:hAnsi="Times New Roman" w:cs="Times New Roman"/>
      <w:sz w:val="26"/>
      <w:szCs w:val="26"/>
    </w:rPr>
  </w:style>
  <w:style w:type="paragraph" w:customStyle="1" w:styleId="361">
    <w:name w:val="Văn bản nội dung"/>
    <w:basedOn w:val="1"/>
    <w:link w:val="360"/>
    <w:uiPriority w:val="99"/>
    <w:pPr>
      <w:spacing w:after="220" w:line="259" w:lineRule="auto"/>
      <w:ind w:firstLine="400"/>
    </w:pPr>
    <w:rPr>
      <w:rFonts w:ascii="Times New Roman" w:hAnsi="Times New Roman" w:cs="Times New Roman"/>
      <w:color w:val="auto"/>
      <w:sz w:val="26"/>
      <w:szCs w:val="26"/>
    </w:rPr>
  </w:style>
  <w:style w:type="character" w:customStyle="1" w:styleId="362">
    <w:name w:val="Header Char"/>
    <w:basedOn w:val="11"/>
    <w:link w:val="26"/>
    <w:uiPriority w:val="99"/>
    <w:rPr>
      <w:color w:val="000000"/>
      <w:sz w:val="24"/>
      <w:szCs w:val="24"/>
    </w:rPr>
  </w:style>
  <w:style w:type="character" w:customStyle="1" w:styleId="363">
    <w:name w:val="Footer Char"/>
    <w:basedOn w:val="11"/>
    <w:link w:val="23"/>
    <w:uiPriority w:val="99"/>
    <w:rPr>
      <w:color w:val="000000"/>
      <w:sz w:val="24"/>
      <w:szCs w:val="24"/>
    </w:rPr>
  </w:style>
  <w:style w:type="character" w:customStyle="1" w:styleId="364">
    <w:name w:val="Heading 1 Char"/>
    <w:basedOn w:val="11"/>
    <w:link w:val="2"/>
    <w:uiPriority w:val="9"/>
    <w:rPr>
      <w:rFonts w:ascii="Times New Roman" w:hAnsi="Times New Roman" w:eastAsia="DengXian Light" w:cs="Microsoft Himalaya"/>
      <w:b/>
      <w:bCs/>
      <w:color w:val="2F5496"/>
      <w:sz w:val="28"/>
      <w:szCs w:val="28"/>
      <w:lang w:val="en-US" w:eastAsia="en-US"/>
    </w:rPr>
  </w:style>
  <w:style w:type="character" w:customStyle="1" w:styleId="365">
    <w:name w:val="Heading 3 Char"/>
    <w:basedOn w:val="11"/>
    <w:link w:val="4"/>
    <w:uiPriority w:val="9"/>
    <w:rPr>
      <w:rFonts w:ascii="Aptos Display" w:hAnsi="Aptos Display" w:eastAsia="Times New Roman" w:cs="Times New Roman"/>
      <w:b/>
      <w:bCs/>
      <w:sz w:val="26"/>
      <w:szCs w:val="26"/>
      <w:lang w:val="en-US" w:eastAsia="en-US"/>
    </w:rPr>
  </w:style>
  <w:style w:type="character" w:customStyle="1" w:styleId="366">
    <w:name w:val="Body Text Indent Char"/>
    <w:basedOn w:val="11"/>
    <w:link w:val="17"/>
    <w:uiPriority w:val="0"/>
    <w:rPr>
      <w:rFonts w:ascii=".VnTime" w:hAnsi=".VnTime" w:eastAsia="Times New Roman" w:cs="Times New Roman"/>
      <w:sz w:val="28"/>
      <w:lang w:val="zh-CN" w:eastAsia="zh-CN"/>
    </w:rPr>
  </w:style>
  <w:style w:type="character" w:customStyle="1" w:styleId="367">
    <w:name w:val="Unresolved Mention1"/>
    <w:basedOn w:val="11"/>
    <w:semiHidden/>
    <w:unhideWhenUsed/>
    <w:uiPriority w:val="99"/>
    <w:rPr>
      <w:color w:val="605E5C"/>
      <w:shd w:val="clear" w:color="auto" w:fill="E1DFDD"/>
    </w:rPr>
  </w:style>
  <w:style w:type="character" w:customStyle="1" w:styleId="368">
    <w:name w:val="Heading 4 Char"/>
    <w:basedOn w:val="11"/>
    <w:link w:val="5"/>
    <w:uiPriority w:val="9"/>
    <w:rPr>
      <w:rFonts w:asciiTheme="majorHAnsi" w:hAnsiTheme="majorHAnsi" w:eastAsiaTheme="majorEastAsia" w:cstheme="majorBidi"/>
      <w:i/>
      <w:iCs/>
      <w:color w:val="2F5597" w:themeColor="accent1" w:themeShade="BF"/>
      <w:sz w:val="24"/>
      <w:szCs w:val="24"/>
    </w:rPr>
  </w:style>
  <w:style w:type="character" w:customStyle="1" w:styleId="369">
    <w:name w:val="fontstyle01"/>
    <w:basedOn w:val="11"/>
    <w:uiPriority w:val="0"/>
    <w:rPr>
      <w:rFonts w:hint="default" w:ascii="TimesNewRomanPSMT" w:hAnsi="TimesNewRomanPSMT"/>
      <w:color w:val="000000"/>
      <w:sz w:val="28"/>
      <w:szCs w:val="28"/>
    </w:rPr>
  </w:style>
  <w:style w:type="paragraph" w:customStyle="1" w:styleId="370">
    <w:name w:val="Revision"/>
    <w:hidden/>
    <w:semiHidden/>
    <w:uiPriority w:val="99"/>
    <w:rPr>
      <w:rFonts w:ascii="Tahoma" w:hAnsi="Tahoma" w:eastAsia="Tahoma" w:cs="Tahoma"/>
      <w:color w:val="000000"/>
      <w:sz w:val="24"/>
      <w:szCs w:val="24"/>
      <w:lang w:val="vi-VN" w:eastAsia="vi-VN" w:bidi="ar-SA"/>
    </w:rPr>
  </w:style>
  <w:style w:type="character" w:customStyle="1" w:styleId="371">
    <w:name w:val="Comment Text Char"/>
    <w:basedOn w:val="11"/>
    <w:link w:val="21"/>
    <w:uiPriority w:val="99"/>
    <w:rPr>
      <w:rFonts w:ascii="Times New Roman" w:hAnsi="Times New Roman" w:eastAsia="Times New Roman" w:cs="Times New Roman"/>
      <w:lang w:val="en-US" w:eastAsia="en-US"/>
    </w:rPr>
  </w:style>
  <w:style w:type="character" w:customStyle="1" w:styleId="372">
    <w:name w:val="Balloon Text Char"/>
    <w:basedOn w:val="11"/>
    <w:link w:val="13"/>
    <w:uiPriority w:val="99"/>
    <w:rPr>
      <w:rFonts w:ascii="Segoe UI" w:hAnsi="Segoe UI" w:cs="Segoe UI" w:eastAsiaTheme="minorHAnsi"/>
      <w:sz w:val="18"/>
      <w:szCs w:val="18"/>
      <w:lang w:val="en-MY" w:eastAsia="en-US"/>
    </w:rPr>
  </w:style>
  <w:style w:type="character" w:customStyle="1" w:styleId="373">
    <w:name w:val="Body Text 3 Char"/>
    <w:basedOn w:val="11"/>
    <w:link w:val="16"/>
    <w:uiPriority w:val="0"/>
    <w:rPr>
      <w:rFonts w:ascii="Times New Roman" w:hAnsi="Times New Roman" w:eastAsia="Times New Roman" w:cs="Times New Roman"/>
      <w:sz w:val="16"/>
      <w:szCs w:val="16"/>
      <w:lang w:val="en-US" w:eastAsia="en-US"/>
    </w:rPr>
  </w:style>
  <w:style w:type="paragraph" w:customStyle="1" w:styleId="374">
    <w:name w:val="Heading 21"/>
    <w:basedOn w:val="1"/>
    <w:next w:val="1"/>
    <w:unhideWhenUsed/>
    <w:qFormat/>
    <w:uiPriority w:val="9"/>
    <w:pPr>
      <w:keepNext/>
      <w:keepLines/>
      <w:widowControl/>
      <w:spacing w:before="160" w:after="80" w:line="259" w:lineRule="auto"/>
      <w:outlineLvl w:val="1"/>
    </w:pPr>
    <w:rPr>
      <w:rFonts w:ascii="Aptos Display" w:hAnsi="Aptos Display" w:eastAsia="Times New Roman" w:cs="Times New Roman"/>
      <w:color w:val="0F4761"/>
      <w:kern w:val="2"/>
      <w:sz w:val="32"/>
      <w:szCs w:val="32"/>
      <w:lang w:val="en-US" w:eastAsia="en-US"/>
      <w14:ligatures w14:val="standardContextual"/>
    </w:rPr>
  </w:style>
  <w:style w:type="paragraph" w:customStyle="1" w:styleId="375">
    <w:name w:val="Heading 51"/>
    <w:basedOn w:val="1"/>
    <w:next w:val="1"/>
    <w:unhideWhenUsed/>
    <w:qFormat/>
    <w:uiPriority w:val="9"/>
    <w:pPr>
      <w:keepNext/>
      <w:keepLines/>
      <w:widowControl/>
      <w:spacing w:before="80" w:after="40" w:line="259" w:lineRule="auto"/>
      <w:outlineLvl w:val="4"/>
    </w:pPr>
    <w:rPr>
      <w:rFonts w:ascii="Aptos" w:hAnsi="Aptos" w:eastAsia="Times New Roman" w:cs="Times New Roman"/>
      <w:color w:val="0F4761"/>
      <w:kern w:val="2"/>
      <w:sz w:val="22"/>
      <w:szCs w:val="22"/>
      <w:lang w:val="en-US" w:eastAsia="en-US"/>
      <w14:ligatures w14:val="standardContextual"/>
    </w:rPr>
  </w:style>
  <w:style w:type="paragraph" w:customStyle="1" w:styleId="376">
    <w:name w:val="Heading 61"/>
    <w:basedOn w:val="1"/>
    <w:next w:val="1"/>
    <w:unhideWhenUsed/>
    <w:qFormat/>
    <w:uiPriority w:val="9"/>
    <w:pPr>
      <w:keepNext/>
      <w:keepLines/>
      <w:widowControl/>
      <w:spacing w:before="40" w:line="259" w:lineRule="auto"/>
      <w:outlineLvl w:val="5"/>
    </w:pPr>
    <w:rPr>
      <w:rFonts w:ascii="Aptos" w:hAnsi="Aptos" w:eastAsia="Times New Roman" w:cs="Times New Roman"/>
      <w:i/>
      <w:iCs/>
      <w:color w:val="595959"/>
      <w:kern w:val="2"/>
      <w:sz w:val="22"/>
      <w:szCs w:val="22"/>
      <w:lang w:val="en-US" w:eastAsia="en-US"/>
      <w14:ligatures w14:val="standardContextual"/>
    </w:rPr>
  </w:style>
  <w:style w:type="paragraph" w:customStyle="1" w:styleId="377">
    <w:name w:val="Heading 71"/>
    <w:basedOn w:val="1"/>
    <w:next w:val="1"/>
    <w:unhideWhenUsed/>
    <w:qFormat/>
    <w:uiPriority w:val="9"/>
    <w:pPr>
      <w:keepNext/>
      <w:keepLines/>
      <w:widowControl/>
      <w:spacing w:before="40" w:line="259" w:lineRule="auto"/>
      <w:outlineLvl w:val="6"/>
    </w:pPr>
    <w:rPr>
      <w:rFonts w:ascii="Aptos" w:hAnsi="Aptos" w:eastAsia="Times New Roman" w:cs="Times New Roman"/>
      <w:color w:val="595959"/>
      <w:kern w:val="2"/>
      <w:sz w:val="22"/>
      <w:szCs w:val="22"/>
      <w:lang w:val="en-US" w:eastAsia="en-US"/>
      <w14:ligatures w14:val="standardContextual"/>
    </w:rPr>
  </w:style>
  <w:style w:type="paragraph" w:customStyle="1" w:styleId="378">
    <w:name w:val="Heading 81"/>
    <w:basedOn w:val="1"/>
    <w:next w:val="1"/>
    <w:unhideWhenUsed/>
    <w:qFormat/>
    <w:uiPriority w:val="9"/>
    <w:pPr>
      <w:keepNext/>
      <w:keepLines/>
      <w:widowControl/>
      <w:spacing w:line="259" w:lineRule="auto"/>
      <w:outlineLvl w:val="7"/>
    </w:pPr>
    <w:rPr>
      <w:rFonts w:ascii="Aptos" w:hAnsi="Aptos" w:eastAsia="Times New Roman" w:cs="Times New Roman"/>
      <w:i/>
      <w:iCs/>
      <w:color w:val="272727"/>
      <w:kern w:val="2"/>
      <w:sz w:val="22"/>
      <w:szCs w:val="22"/>
      <w:lang w:val="en-US" w:eastAsia="en-US"/>
      <w14:ligatures w14:val="standardContextual"/>
    </w:rPr>
  </w:style>
  <w:style w:type="paragraph" w:customStyle="1" w:styleId="379">
    <w:name w:val="Heading 91"/>
    <w:basedOn w:val="1"/>
    <w:next w:val="1"/>
    <w:unhideWhenUsed/>
    <w:qFormat/>
    <w:uiPriority w:val="9"/>
    <w:pPr>
      <w:keepNext/>
      <w:keepLines/>
      <w:widowControl/>
      <w:spacing w:line="259" w:lineRule="auto"/>
      <w:outlineLvl w:val="8"/>
    </w:pPr>
    <w:rPr>
      <w:rFonts w:ascii="Aptos" w:hAnsi="Aptos" w:eastAsia="Times New Roman" w:cs="Times New Roman"/>
      <w:color w:val="272727"/>
      <w:kern w:val="2"/>
      <w:sz w:val="22"/>
      <w:szCs w:val="22"/>
      <w:lang w:val="en-US" w:eastAsia="en-US"/>
      <w14:ligatures w14:val="standardContextual"/>
    </w:rPr>
  </w:style>
  <w:style w:type="character" w:customStyle="1" w:styleId="380">
    <w:name w:val="Heading 2 Char"/>
    <w:basedOn w:val="11"/>
    <w:link w:val="3"/>
    <w:uiPriority w:val="9"/>
    <w:rPr>
      <w:rFonts w:ascii="Aptos Display" w:hAnsi="Aptos Display" w:eastAsia="Times New Roman" w:cs="Times New Roman"/>
      <w:color w:val="0F4761"/>
      <w:sz w:val="32"/>
      <w:szCs w:val="32"/>
    </w:rPr>
  </w:style>
  <w:style w:type="character" w:customStyle="1" w:styleId="381">
    <w:name w:val="Heading 5 Char"/>
    <w:basedOn w:val="11"/>
    <w:link w:val="6"/>
    <w:uiPriority w:val="9"/>
    <w:rPr>
      <w:rFonts w:eastAsia="Times New Roman" w:cs="Times New Roman"/>
      <w:color w:val="0F4761"/>
    </w:rPr>
  </w:style>
  <w:style w:type="character" w:customStyle="1" w:styleId="382">
    <w:name w:val="Heading 6 Char"/>
    <w:basedOn w:val="11"/>
    <w:link w:val="7"/>
    <w:uiPriority w:val="9"/>
    <w:rPr>
      <w:rFonts w:eastAsia="Times New Roman" w:cs="Times New Roman"/>
      <w:i/>
      <w:iCs/>
      <w:color w:val="595959"/>
    </w:rPr>
  </w:style>
  <w:style w:type="character" w:customStyle="1" w:styleId="383">
    <w:name w:val="Heading 7 Char"/>
    <w:basedOn w:val="11"/>
    <w:link w:val="8"/>
    <w:uiPriority w:val="9"/>
    <w:rPr>
      <w:rFonts w:eastAsia="Times New Roman" w:cs="Times New Roman"/>
      <w:color w:val="595959"/>
    </w:rPr>
  </w:style>
  <w:style w:type="character" w:customStyle="1" w:styleId="384">
    <w:name w:val="Heading 8 Char"/>
    <w:basedOn w:val="11"/>
    <w:link w:val="9"/>
    <w:uiPriority w:val="9"/>
    <w:rPr>
      <w:rFonts w:eastAsia="Times New Roman" w:cs="Times New Roman"/>
      <w:i/>
      <w:iCs/>
      <w:color w:val="272727"/>
    </w:rPr>
  </w:style>
  <w:style w:type="character" w:customStyle="1" w:styleId="385">
    <w:name w:val="Heading 9 Char"/>
    <w:basedOn w:val="11"/>
    <w:link w:val="10"/>
    <w:uiPriority w:val="9"/>
    <w:rPr>
      <w:rFonts w:eastAsia="Times New Roman" w:cs="Times New Roman"/>
      <w:color w:val="272727"/>
    </w:rPr>
  </w:style>
  <w:style w:type="paragraph" w:customStyle="1" w:styleId="386">
    <w:name w:val="Title1"/>
    <w:basedOn w:val="1"/>
    <w:next w:val="1"/>
    <w:qFormat/>
    <w:uiPriority w:val="10"/>
    <w:pPr>
      <w:widowControl/>
      <w:spacing w:after="80"/>
      <w:contextualSpacing/>
    </w:pPr>
    <w:rPr>
      <w:rFonts w:ascii="Aptos Display" w:hAnsi="Aptos Display" w:eastAsia="Times New Roman" w:cs="Times New Roman"/>
      <w:color w:val="auto"/>
      <w:spacing w:val="-10"/>
      <w:kern w:val="28"/>
      <w:sz w:val="56"/>
      <w:szCs w:val="56"/>
      <w:lang w:val="en-US" w:eastAsia="en-US"/>
      <w14:ligatures w14:val="standardContextual"/>
    </w:rPr>
  </w:style>
  <w:style w:type="character" w:customStyle="1" w:styleId="387">
    <w:name w:val="Title Char"/>
    <w:basedOn w:val="11"/>
    <w:link w:val="34"/>
    <w:uiPriority w:val="10"/>
    <w:rPr>
      <w:rFonts w:ascii="Aptos Display" w:hAnsi="Aptos Display" w:eastAsia="Times New Roman" w:cs="Times New Roman"/>
      <w:spacing w:val="-10"/>
      <w:kern w:val="28"/>
      <w:sz w:val="56"/>
      <w:szCs w:val="56"/>
    </w:rPr>
  </w:style>
  <w:style w:type="paragraph" w:customStyle="1" w:styleId="388">
    <w:name w:val="Subtitle1"/>
    <w:basedOn w:val="1"/>
    <w:next w:val="1"/>
    <w:qFormat/>
    <w:uiPriority w:val="11"/>
    <w:pPr>
      <w:widowControl/>
      <w:spacing w:after="160" w:line="259" w:lineRule="auto"/>
    </w:pPr>
    <w:rPr>
      <w:rFonts w:ascii="Aptos" w:hAnsi="Aptos" w:eastAsia="Times New Roman" w:cs="Times New Roman"/>
      <w:color w:val="595959"/>
      <w:spacing w:val="15"/>
      <w:kern w:val="2"/>
      <w:sz w:val="28"/>
      <w:szCs w:val="28"/>
      <w:lang w:val="en-US" w:eastAsia="en-US"/>
      <w14:ligatures w14:val="standardContextual"/>
    </w:rPr>
  </w:style>
  <w:style w:type="character" w:customStyle="1" w:styleId="389">
    <w:name w:val="Subtitle Char"/>
    <w:basedOn w:val="11"/>
    <w:link w:val="32"/>
    <w:uiPriority w:val="11"/>
    <w:rPr>
      <w:rFonts w:eastAsia="Times New Roman" w:cs="Times New Roman"/>
      <w:color w:val="595959"/>
      <w:spacing w:val="15"/>
      <w:sz w:val="28"/>
      <w:szCs w:val="28"/>
    </w:rPr>
  </w:style>
  <w:style w:type="paragraph" w:customStyle="1" w:styleId="390">
    <w:name w:val="Quote1"/>
    <w:basedOn w:val="1"/>
    <w:next w:val="1"/>
    <w:qFormat/>
    <w:uiPriority w:val="29"/>
    <w:pPr>
      <w:widowControl/>
      <w:spacing w:before="160" w:after="160" w:line="259" w:lineRule="auto"/>
      <w:jc w:val="center"/>
    </w:pPr>
    <w:rPr>
      <w:rFonts w:ascii="Aptos" w:hAnsi="Aptos" w:eastAsia="Aptos" w:cs="Times New Roman"/>
      <w:i/>
      <w:iCs/>
      <w:color w:val="404040"/>
      <w:kern w:val="2"/>
      <w:sz w:val="22"/>
      <w:szCs w:val="22"/>
      <w:lang w:val="en-US" w:eastAsia="en-US"/>
      <w14:ligatures w14:val="standardContextual"/>
    </w:rPr>
  </w:style>
  <w:style w:type="character" w:customStyle="1" w:styleId="391">
    <w:name w:val="Quote Char"/>
    <w:basedOn w:val="11"/>
    <w:link w:val="392"/>
    <w:uiPriority w:val="29"/>
    <w:rPr>
      <w:i/>
      <w:iCs/>
      <w:color w:val="404040"/>
    </w:rPr>
  </w:style>
  <w:style w:type="paragraph" w:styleId="392">
    <w:name w:val="Quote"/>
    <w:basedOn w:val="1"/>
    <w:next w:val="1"/>
    <w:link w:val="391"/>
    <w:qFormat/>
    <w:uiPriority w:val="29"/>
    <w:pPr>
      <w:spacing w:before="200" w:after="160"/>
      <w:ind w:left="864" w:right="864"/>
      <w:jc w:val="center"/>
    </w:pPr>
    <w:rPr>
      <w:i/>
      <w:iCs/>
      <w:color w:val="404040"/>
      <w:sz w:val="20"/>
      <w:szCs w:val="20"/>
    </w:rPr>
  </w:style>
  <w:style w:type="character" w:customStyle="1" w:styleId="393">
    <w:name w:val="Intense Emphasis1"/>
    <w:basedOn w:val="11"/>
    <w:qFormat/>
    <w:uiPriority w:val="21"/>
    <w:rPr>
      <w:i/>
      <w:iCs/>
      <w:color w:val="0F4761"/>
    </w:rPr>
  </w:style>
  <w:style w:type="paragraph" w:customStyle="1" w:styleId="394">
    <w:name w:val="Intense Quote1"/>
    <w:basedOn w:val="1"/>
    <w:next w:val="1"/>
    <w:qFormat/>
    <w:uiPriority w:val="30"/>
    <w:pPr>
      <w:widowControl/>
      <w:pBdr>
        <w:top w:val="single" w:color="0F4761" w:sz="4" w:space="10"/>
        <w:bottom w:val="single" w:color="0F4761" w:sz="4" w:space="10"/>
      </w:pBdr>
      <w:spacing w:before="360" w:after="360" w:line="259" w:lineRule="auto"/>
      <w:ind w:left="864" w:right="864"/>
      <w:jc w:val="center"/>
    </w:pPr>
    <w:rPr>
      <w:rFonts w:ascii="Aptos" w:hAnsi="Aptos" w:eastAsia="Aptos" w:cs="Times New Roman"/>
      <w:i/>
      <w:iCs/>
      <w:color w:val="0F4761"/>
      <w:kern w:val="2"/>
      <w:sz w:val="22"/>
      <w:szCs w:val="22"/>
      <w:lang w:val="en-US" w:eastAsia="en-US"/>
      <w14:ligatures w14:val="standardContextual"/>
    </w:rPr>
  </w:style>
  <w:style w:type="character" w:customStyle="1" w:styleId="395">
    <w:name w:val="Intense Quote Char"/>
    <w:basedOn w:val="11"/>
    <w:link w:val="396"/>
    <w:uiPriority w:val="30"/>
    <w:rPr>
      <w:i/>
      <w:iCs/>
      <w:color w:val="0F4761"/>
    </w:rPr>
  </w:style>
  <w:style w:type="paragraph" w:styleId="396">
    <w:name w:val="Intense Quote"/>
    <w:basedOn w:val="1"/>
    <w:next w:val="1"/>
    <w:link w:val="395"/>
    <w:qFormat/>
    <w:uiPriority w:val="30"/>
    <w:pPr>
      <w:pBdr>
        <w:top w:val="single" w:color="4472C4" w:themeColor="accent1" w:sz="4" w:space="10"/>
        <w:bottom w:val="single" w:color="4472C4" w:themeColor="accent1" w:sz="4" w:space="10"/>
      </w:pBdr>
      <w:spacing w:before="360" w:after="360"/>
      <w:ind w:left="864" w:right="864"/>
      <w:jc w:val="center"/>
    </w:pPr>
    <w:rPr>
      <w:i/>
      <w:iCs/>
      <w:color w:val="0F4761"/>
      <w:sz w:val="20"/>
      <w:szCs w:val="20"/>
    </w:rPr>
  </w:style>
  <w:style w:type="character" w:customStyle="1" w:styleId="397">
    <w:name w:val="Intense Reference1"/>
    <w:basedOn w:val="11"/>
    <w:qFormat/>
    <w:uiPriority w:val="32"/>
    <w:rPr>
      <w:b/>
      <w:bCs/>
      <w:smallCaps/>
      <w:color w:val="0F4761"/>
      <w:spacing w:val="5"/>
    </w:rPr>
  </w:style>
  <w:style w:type="table" w:customStyle="1" w:styleId="398">
    <w:name w:val="Table Grid1"/>
    <w:basedOn w:val="12"/>
    <w:uiPriority w:val="39"/>
    <w:rPr>
      <w:rFonts w:ascii="Times New Roman" w:hAnsi="Times New Roman" w:eastAsia="Aptos" w:cs="Times New Roman"/>
      <w:sz w:val="28"/>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9">
    <w:name w:val="Table Grid11"/>
    <w:basedOn w:val="12"/>
    <w:uiPriority w:val="3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0">
    <w:name w:val="apple-converted-space"/>
    <w:basedOn w:val="11"/>
    <w:uiPriority w:val="0"/>
  </w:style>
  <w:style w:type="character" w:customStyle="1" w:styleId="401">
    <w:name w:val="Khác_"/>
    <w:link w:val="402"/>
    <w:locked/>
    <w:uiPriority w:val="99"/>
    <w:rPr>
      <w:rFonts w:cs="Times New Roman"/>
      <w:sz w:val="26"/>
      <w:szCs w:val="26"/>
    </w:rPr>
  </w:style>
  <w:style w:type="paragraph" w:customStyle="1" w:styleId="402">
    <w:name w:val="Khác"/>
    <w:basedOn w:val="1"/>
    <w:link w:val="401"/>
    <w:uiPriority w:val="99"/>
    <w:pPr>
      <w:spacing w:after="220" w:line="259" w:lineRule="auto"/>
      <w:ind w:firstLine="400"/>
    </w:pPr>
    <w:rPr>
      <w:rFonts w:cs="Times New Roman"/>
      <w:color w:val="auto"/>
      <w:sz w:val="26"/>
      <w:szCs w:val="26"/>
    </w:rPr>
  </w:style>
  <w:style w:type="character" w:customStyle="1" w:styleId="403">
    <w:name w:val="Chú thích bảng_"/>
    <w:link w:val="404"/>
    <w:locked/>
    <w:uiPriority w:val="99"/>
    <w:rPr>
      <w:rFonts w:cs="Times New Roman"/>
      <w:sz w:val="26"/>
      <w:szCs w:val="26"/>
    </w:rPr>
  </w:style>
  <w:style w:type="paragraph" w:customStyle="1" w:styleId="404">
    <w:name w:val="Chú thích bảng"/>
    <w:basedOn w:val="1"/>
    <w:link w:val="403"/>
    <w:uiPriority w:val="99"/>
    <w:pPr>
      <w:spacing w:line="257" w:lineRule="auto"/>
      <w:ind w:firstLine="560"/>
    </w:pPr>
    <w:rPr>
      <w:rFonts w:cs="Times New Roman"/>
      <w:color w:val="auto"/>
      <w:sz w:val="26"/>
      <w:szCs w:val="26"/>
    </w:rPr>
  </w:style>
  <w:style w:type="character" w:customStyle="1" w:styleId="405">
    <w:name w:val="Văn bản nội dung (5)_"/>
    <w:link w:val="406"/>
    <w:locked/>
    <w:uiPriority w:val="99"/>
    <w:rPr>
      <w:rFonts w:cs="Times New Roman"/>
    </w:rPr>
  </w:style>
  <w:style w:type="paragraph" w:customStyle="1" w:styleId="406">
    <w:name w:val="Văn bản nội dung (5)"/>
    <w:basedOn w:val="1"/>
    <w:link w:val="405"/>
    <w:uiPriority w:val="99"/>
    <w:pPr>
      <w:spacing w:line="266" w:lineRule="auto"/>
    </w:pPr>
    <w:rPr>
      <w:rFonts w:cs="Times New Roman"/>
      <w:color w:val="auto"/>
      <w:sz w:val="20"/>
      <w:szCs w:val="20"/>
    </w:rPr>
  </w:style>
  <w:style w:type="character" w:customStyle="1" w:styleId="407">
    <w:name w:val="Tiêu đề #5_"/>
    <w:link w:val="408"/>
    <w:locked/>
    <w:uiPriority w:val="99"/>
    <w:rPr>
      <w:rFonts w:cs="Times New Roman"/>
      <w:b/>
      <w:bCs/>
      <w:szCs w:val="28"/>
    </w:rPr>
  </w:style>
  <w:style w:type="paragraph" w:customStyle="1" w:styleId="408">
    <w:name w:val="Tiêu đề #5"/>
    <w:basedOn w:val="1"/>
    <w:link w:val="407"/>
    <w:uiPriority w:val="99"/>
    <w:pPr>
      <w:spacing w:after="220"/>
      <w:ind w:left="1350" w:firstLine="620"/>
      <w:outlineLvl w:val="4"/>
    </w:pPr>
    <w:rPr>
      <w:rFonts w:cs="Times New Roman"/>
      <w:b/>
      <w:bCs/>
      <w:color w:val="auto"/>
      <w:sz w:val="20"/>
      <w:szCs w:val="28"/>
    </w:rPr>
  </w:style>
  <w:style w:type="character" w:customStyle="1" w:styleId="409">
    <w:name w:val="Văn bản nội dung (6)_"/>
    <w:link w:val="410"/>
    <w:locked/>
    <w:uiPriority w:val="99"/>
    <w:rPr>
      <w:rFonts w:cs="Times New Roman"/>
      <w:b/>
      <w:bCs/>
      <w:smallCaps/>
      <w:sz w:val="34"/>
      <w:szCs w:val="34"/>
    </w:rPr>
  </w:style>
  <w:style w:type="paragraph" w:customStyle="1" w:styleId="410">
    <w:name w:val="Văn bản nội dung (6)"/>
    <w:basedOn w:val="1"/>
    <w:link w:val="409"/>
    <w:uiPriority w:val="99"/>
    <w:pPr>
      <w:ind w:firstLine="230"/>
    </w:pPr>
    <w:rPr>
      <w:rFonts w:cs="Times New Roman"/>
      <w:b/>
      <w:bCs/>
      <w:smallCaps/>
      <w:color w:val="auto"/>
      <w:sz w:val="34"/>
      <w:szCs w:val="34"/>
    </w:rPr>
  </w:style>
  <w:style w:type="character" w:customStyle="1" w:styleId="411">
    <w:name w:val="Văn bản nội dung (2)_"/>
    <w:link w:val="412"/>
    <w:locked/>
    <w:uiPriority w:val="99"/>
    <w:rPr>
      <w:rFonts w:ascii="Arial" w:hAnsi="Arial" w:cs="Arial"/>
      <w:b/>
      <w:bCs/>
      <w:sz w:val="12"/>
      <w:szCs w:val="12"/>
      <w:u w:val="single"/>
    </w:rPr>
  </w:style>
  <w:style w:type="paragraph" w:customStyle="1" w:styleId="412">
    <w:name w:val="Văn bản nội dung (2)"/>
    <w:basedOn w:val="1"/>
    <w:link w:val="411"/>
    <w:uiPriority w:val="99"/>
    <w:pPr>
      <w:spacing w:after="160"/>
    </w:pPr>
    <w:rPr>
      <w:rFonts w:ascii="Arial" w:hAnsi="Arial" w:cs="Arial"/>
      <w:b/>
      <w:bCs/>
      <w:color w:val="auto"/>
      <w:sz w:val="12"/>
      <w:szCs w:val="12"/>
      <w:u w:val="single"/>
    </w:rPr>
  </w:style>
  <w:style w:type="character" w:customStyle="1" w:styleId="413">
    <w:name w:val="Other_"/>
    <w:link w:val="414"/>
    <w:locked/>
    <w:uiPriority w:val="99"/>
    <w:rPr>
      <w:sz w:val="26"/>
      <w:szCs w:val="26"/>
      <w:shd w:val="clear" w:color="auto" w:fill="FFFFFF"/>
    </w:rPr>
  </w:style>
  <w:style w:type="paragraph" w:customStyle="1" w:styleId="414">
    <w:name w:val="Other"/>
    <w:basedOn w:val="1"/>
    <w:link w:val="413"/>
    <w:uiPriority w:val="99"/>
    <w:pPr>
      <w:shd w:val="clear" w:color="auto" w:fill="FFFFFF"/>
      <w:spacing w:after="100" w:line="285" w:lineRule="auto"/>
      <w:ind w:firstLine="400"/>
    </w:pPr>
    <w:rPr>
      <w:color w:val="auto"/>
      <w:sz w:val="26"/>
      <w:szCs w:val="26"/>
    </w:rPr>
  </w:style>
  <w:style w:type="character" w:customStyle="1" w:styleId="415">
    <w:name w:val="List Paragraph Char"/>
    <w:link w:val="358"/>
    <w:locked/>
    <w:uiPriority w:val="34"/>
    <w:rPr>
      <w:color w:val="000000"/>
      <w:sz w:val="24"/>
      <w:szCs w:val="24"/>
    </w:rPr>
  </w:style>
  <w:style w:type="paragraph" w:customStyle="1" w:styleId="416">
    <w:name w:val="Footnote Text1"/>
    <w:basedOn w:val="1"/>
    <w:next w:val="25"/>
    <w:link w:val="417"/>
    <w:unhideWhenUsed/>
    <w:uiPriority w:val="99"/>
    <w:pPr>
      <w:widowControl/>
    </w:pPr>
    <w:rPr>
      <w:color w:val="auto"/>
      <w:sz w:val="20"/>
      <w:szCs w:val="20"/>
    </w:rPr>
  </w:style>
  <w:style w:type="character" w:customStyle="1" w:styleId="417">
    <w:name w:val="Footnote Text Char"/>
    <w:basedOn w:val="11"/>
    <w:link w:val="416"/>
    <w:uiPriority w:val="99"/>
    <w:rPr>
      <w:sz w:val="20"/>
      <w:szCs w:val="20"/>
      <w:lang w:val="vi-VN"/>
    </w:rPr>
  </w:style>
  <w:style w:type="paragraph" w:customStyle="1" w:styleId="418">
    <w:name w:val="I"/>
    <w:basedOn w:val="1"/>
    <w:uiPriority w:val="0"/>
    <w:pPr>
      <w:spacing w:before="120" w:after="120" w:line="340" w:lineRule="exact"/>
      <w:ind w:firstLine="567"/>
      <w:jc w:val="both"/>
    </w:pPr>
    <w:rPr>
      <w:rFonts w:ascii=".VnTimeH" w:hAnsi=".VnTimeH" w:eastAsia="Times New Roman" w:cs="Times New Roman"/>
      <w:bCs/>
      <w:color w:val="auto"/>
      <w:sz w:val="25"/>
      <w:szCs w:val="20"/>
      <w:lang w:val="en-US" w:eastAsia="en-US"/>
    </w:rPr>
  </w:style>
  <w:style w:type="paragraph" w:customStyle="1" w:styleId="419">
    <w:name w:val="Muc I"/>
    <w:basedOn w:val="1"/>
    <w:uiPriority w:val="0"/>
    <w:pPr>
      <w:keepLines/>
      <w:widowControl/>
      <w:overflowPunct w:val="0"/>
      <w:autoSpaceDE w:val="0"/>
      <w:autoSpaceDN w:val="0"/>
      <w:adjustRightInd w:val="0"/>
      <w:spacing w:before="60" w:after="60" w:line="288" w:lineRule="auto"/>
      <w:jc w:val="both"/>
      <w:textAlignment w:val="baseline"/>
    </w:pPr>
    <w:rPr>
      <w:rFonts w:ascii=".VnTimeH" w:hAnsi=".VnTimeH" w:eastAsia="Times New Roman" w:cs="Times New Roman"/>
      <w:b/>
      <w:color w:val="003366"/>
      <w:lang w:val="en-US" w:eastAsia="en-US"/>
    </w:rPr>
  </w:style>
  <w:style w:type="paragraph" w:customStyle="1" w:styleId="420">
    <w:name w:val="T1"/>
    <w:basedOn w:val="30"/>
    <w:uiPriority w:val="0"/>
    <w:pPr>
      <w:widowControl w:val="0"/>
      <w:spacing w:line="480" w:lineRule="exact"/>
      <w:ind w:firstLine="567"/>
    </w:pPr>
    <w:rPr>
      <w:rFonts w:ascii="TCVN1-Nueva-BoldExtended" w:hAnsi="TCVN1-Nueva-BoldExtended" w:cs="Times New Roman"/>
      <w:b/>
      <w:bCs w:val="0"/>
      <w:sz w:val="40"/>
    </w:rPr>
  </w:style>
  <w:style w:type="character" w:customStyle="1" w:styleId="421">
    <w:name w:val="Plain Text Char"/>
    <w:basedOn w:val="11"/>
    <w:link w:val="30"/>
    <w:uiPriority w:val="0"/>
    <w:rPr>
      <w:rFonts w:ascii="Courier New" w:hAnsi="Courier New" w:eastAsia="Times New Roman" w:cs="Courier New"/>
      <w:bCs/>
      <w:lang w:val="en-US" w:eastAsia="en-US"/>
    </w:rPr>
  </w:style>
  <w:style w:type="paragraph" w:customStyle="1" w:styleId="422">
    <w:name w:val="TÝt"/>
    <w:basedOn w:val="1"/>
    <w:uiPriority w:val="0"/>
    <w:pPr>
      <w:spacing w:line="324" w:lineRule="atLeast"/>
      <w:jc w:val="center"/>
    </w:pPr>
    <w:rPr>
      <w:rFonts w:ascii="TCVN1-Slogan" w:hAnsi="TCVN1-Slogan" w:eastAsia="Times New Roman" w:cs="Times New Roman"/>
      <w:b/>
      <w:i/>
      <w:color w:val="auto"/>
      <w:sz w:val="52"/>
      <w:szCs w:val="20"/>
      <w:lang w:val="en-US" w:eastAsia="en-US"/>
    </w:rPr>
  </w:style>
  <w:style w:type="character" w:customStyle="1" w:styleId="423">
    <w:name w:val="Body Text Indent 3 Char"/>
    <w:basedOn w:val="11"/>
    <w:link w:val="19"/>
    <w:uiPriority w:val="0"/>
    <w:rPr>
      <w:rFonts w:ascii=".VnCentury Schoolbook" w:hAnsi=".VnCentury Schoolbook" w:eastAsia="Times New Roman" w:cs="Times New Roman"/>
      <w:bCs/>
      <w:sz w:val="22"/>
      <w:szCs w:val="24"/>
      <w:lang w:val="en-US" w:eastAsia="en-US"/>
    </w:rPr>
  </w:style>
  <w:style w:type="character" w:customStyle="1" w:styleId="424">
    <w:name w:val="Body Text Char"/>
    <w:basedOn w:val="11"/>
    <w:link w:val="14"/>
    <w:uiPriority w:val="99"/>
    <w:rPr>
      <w:rFonts w:ascii=".VnTime" w:hAnsi=".VnTime" w:eastAsia="Times New Roman" w:cs="Times New Roman"/>
      <w:sz w:val="28"/>
      <w:lang w:val="en-US" w:eastAsia="en-US"/>
    </w:rPr>
  </w:style>
  <w:style w:type="character" w:customStyle="1" w:styleId="425">
    <w:name w:val="Body Text Indent 2 Char"/>
    <w:basedOn w:val="11"/>
    <w:link w:val="18"/>
    <w:uiPriority w:val="0"/>
    <w:rPr>
      <w:rFonts w:ascii=".VnTime" w:hAnsi=".VnTime" w:eastAsia="Times New Roman" w:cs="Times New Roman"/>
      <w:sz w:val="28"/>
      <w:lang w:val="en-US" w:eastAsia="en-US"/>
    </w:rPr>
  </w:style>
  <w:style w:type="character" w:customStyle="1" w:styleId="426">
    <w:name w:val="Body Text 2 Char"/>
    <w:basedOn w:val="11"/>
    <w:link w:val="15"/>
    <w:uiPriority w:val="0"/>
    <w:rPr>
      <w:rFonts w:ascii=".VnCentury SchoolbookH" w:hAnsi=".VnCentury SchoolbookH" w:eastAsia="Times New Roman" w:cs="Times New Roman"/>
      <w:bCs/>
      <w:sz w:val="23"/>
      <w:szCs w:val="24"/>
      <w:lang w:val="en-US" w:eastAsia="en-US"/>
    </w:rPr>
  </w:style>
  <w:style w:type="table" w:customStyle="1" w:styleId="427">
    <w:name w:val="Table Grid111"/>
    <w:basedOn w:val="12"/>
    <w:uiPriority w:val="39"/>
    <w:rPr>
      <w:rFonts w:ascii="Times New Roman" w:hAnsi="Times New Roman" w:eastAsia="Calibri" w:cs="Ari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8">
    <w:name w:val="Table Grid2"/>
    <w:basedOn w:val="12"/>
    <w:uiPriority w:val="3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9">
    <w:name w:val="Table Grid12"/>
    <w:basedOn w:val="12"/>
    <w:uiPriority w:val="39"/>
    <w:rPr>
      <w:rFonts w:ascii="Times New Roman" w:hAnsi="Times New Roman" w:eastAsia="Calibri" w:cs="Ari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0">
    <w:name w:val="Heading 2 Char1"/>
    <w:basedOn w:val="11"/>
    <w:semiHidden/>
    <w:uiPriority w:val="0"/>
    <w:rPr>
      <w:rFonts w:asciiTheme="majorHAnsi" w:hAnsiTheme="majorHAnsi" w:eastAsiaTheme="majorEastAsia" w:cstheme="majorBidi"/>
      <w:color w:val="2F5597" w:themeColor="accent1" w:themeShade="BF"/>
      <w:sz w:val="26"/>
      <w:szCs w:val="26"/>
    </w:rPr>
  </w:style>
  <w:style w:type="character" w:customStyle="1" w:styleId="431">
    <w:name w:val="Heading 5 Char1"/>
    <w:basedOn w:val="11"/>
    <w:semiHidden/>
    <w:uiPriority w:val="0"/>
    <w:rPr>
      <w:rFonts w:asciiTheme="majorHAnsi" w:hAnsiTheme="majorHAnsi" w:eastAsiaTheme="majorEastAsia" w:cstheme="majorBidi"/>
      <w:color w:val="2F5597" w:themeColor="accent1" w:themeShade="BF"/>
      <w:sz w:val="24"/>
      <w:szCs w:val="24"/>
    </w:rPr>
  </w:style>
  <w:style w:type="character" w:customStyle="1" w:styleId="432">
    <w:name w:val="Heading 6 Char1"/>
    <w:basedOn w:val="11"/>
    <w:semiHidden/>
    <w:uiPriority w:val="0"/>
    <w:rPr>
      <w:rFonts w:asciiTheme="majorHAnsi" w:hAnsiTheme="majorHAnsi" w:eastAsiaTheme="majorEastAsia" w:cstheme="majorBidi"/>
      <w:color w:val="203864" w:themeColor="accent1" w:themeShade="80"/>
      <w:sz w:val="24"/>
      <w:szCs w:val="24"/>
    </w:rPr>
  </w:style>
  <w:style w:type="character" w:customStyle="1" w:styleId="433">
    <w:name w:val="Heading 7 Char1"/>
    <w:basedOn w:val="11"/>
    <w:semiHidden/>
    <w:uiPriority w:val="0"/>
    <w:rPr>
      <w:rFonts w:asciiTheme="majorHAnsi" w:hAnsiTheme="majorHAnsi" w:eastAsiaTheme="majorEastAsia" w:cstheme="majorBidi"/>
      <w:i/>
      <w:iCs/>
      <w:color w:val="203864" w:themeColor="accent1" w:themeShade="80"/>
      <w:sz w:val="24"/>
      <w:szCs w:val="24"/>
    </w:rPr>
  </w:style>
  <w:style w:type="character" w:customStyle="1" w:styleId="434">
    <w:name w:val="Heading 8 Char1"/>
    <w:basedOn w:val="11"/>
    <w:semiHidden/>
    <w:uiPriority w:val="0"/>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35">
    <w:name w:val="Heading 9 Char1"/>
    <w:basedOn w:val="11"/>
    <w:semiHidden/>
    <w:uiPriority w:val="0"/>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6">
    <w:name w:val="Title Char1"/>
    <w:basedOn w:val="11"/>
    <w:uiPriority w:val="0"/>
    <w:rPr>
      <w:rFonts w:asciiTheme="majorHAnsi" w:hAnsiTheme="majorHAnsi" w:eastAsiaTheme="majorEastAsia" w:cstheme="majorBidi"/>
      <w:spacing w:val="-10"/>
      <w:kern w:val="28"/>
      <w:sz w:val="56"/>
      <w:szCs w:val="56"/>
    </w:rPr>
  </w:style>
  <w:style w:type="character" w:customStyle="1" w:styleId="437">
    <w:name w:val="Subtitle Char1"/>
    <w:basedOn w:val="11"/>
    <w:uiPriority w:val="0"/>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 w:type="character" w:customStyle="1" w:styleId="438">
    <w:name w:val="Quote Char1"/>
    <w:basedOn w:val="11"/>
    <w:uiPriority w:val="29"/>
    <w:rPr>
      <w:i/>
      <w:iCs/>
      <w:color w:val="404040" w:themeColor="text1" w:themeTint="BF"/>
      <w:sz w:val="24"/>
      <w:szCs w:val="24"/>
      <w14:textFill>
        <w14:solidFill>
          <w14:schemeClr w14:val="tx1">
            <w14:lumMod w14:val="75000"/>
            <w14:lumOff w14:val="25000"/>
          </w14:schemeClr>
        </w14:solidFill>
      </w14:textFill>
    </w:rPr>
  </w:style>
  <w:style w:type="character" w:customStyle="1" w:styleId="439">
    <w:name w:val="Intense Emphasis"/>
    <w:basedOn w:val="11"/>
    <w:qFormat/>
    <w:uiPriority w:val="21"/>
    <w:rPr>
      <w:i/>
      <w:iCs/>
      <w:color w:val="4472C4" w:themeColor="accent1"/>
      <w14:textFill>
        <w14:solidFill>
          <w14:schemeClr w14:val="accent1"/>
        </w14:solidFill>
      </w14:textFill>
    </w:rPr>
  </w:style>
  <w:style w:type="character" w:customStyle="1" w:styleId="440">
    <w:name w:val="Intense Quote Char1"/>
    <w:basedOn w:val="11"/>
    <w:uiPriority w:val="30"/>
    <w:rPr>
      <w:i/>
      <w:iCs/>
      <w:color w:val="4472C4" w:themeColor="accent1"/>
      <w:sz w:val="24"/>
      <w:szCs w:val="24"/>
      <w14:textFill>
        <w14:solidFill>
          <w14:schemeClr w14:val="accent1"/>
        </w14:solidFill>
      </w14:textFill>
    </w:rPr>
  </w:style>
  <w:style w:type="character" w:customStyle="1" w:styleId="441">
    <w:name w:val="Intense Reference"/>
    <w:basedOn w:val="11"/>
    <w:qFormat/>
    <w:uiPriority w:val="32"/>
    <w:rPr>
      <w:b/>
      <w:bCs/>
      <w:smallCaps/>
      <w:color w:val="4472C4" w:themeColor="accent1"/>
      <w:spacing w:val="5"/>
      <w14:textFill>
        <w14:solidFill>
          <w14:schemeClr w14:val="accent1"/>
        </w14:solidFill>
      </w14:textFill>
    </w:rPr>
  </w:style>
  <w:style w:type="character" w:customStyle="1" w:styleId="442">
    <w:name w:val="Footnote Text Char1"/>
    <w:basedOn w:val="11"/>
    <w:link w:val="25"/>
    <w:uiPriority w:val="0"/>
    <w:rPr>
      <w:color w:val="00000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EFB1B-E00C-48B8-A058-AFF8FEB2ED75}">
  <ds:schemaRefs/>
</ds:datastoreItem>
</file>

<file path=docProps/app.xml><?xml version="1.0" encoding="utf-8"?>
<Properties xmlns="http://schemas.openxmlformats.org/officeDocument/2006/extended-properties" xmlns:vt="http://schemas.openxmlformats.org/officeDocument/2006/docPropsVTypes">
  <Template>Normal</Template>
  <Company>LawSoft</Company>
  <Pages>12</Pages>
  <Words>70023</Words>
  <Characters>265908</Characters>
  <Lines>2402</Lines>
  <Paragraphs>676</Paragraphs>
  <TotalTime>107</TotalTime>
  <ScaleCrop>false</ScaleCrop>
  <LinksUpToDate>false</LinksUpToDate>
  <CharactersWithSpaces>332817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2025-05-20T02:44:00Z</dcterms:created>
  <dc:creator>LawSoft</dc:creator>
  <dc:description>www.thuvienphapluat.vn</dc:description>
  <cp:lastModifiedBy>Phúc Châu</cp:lastModifiedBy>
  <cp:lastPrinted>2025-05-18T12:12:00Z</cp:lastPrinted>
  <dcterms:modified xsi:type="dcterms:W3CDTF">2026-09-26T07:33:24Z</dcterms:modified>
  <dc:title>THƯ VIỆN PHÁP LUẬT</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6FCBB6C3F0294AADA42163DCF92CD5AC_12</vt:lpwstr>
  </property>
</Properties>
</file>