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4942" w:type="pct"/>
        <w:tblInd w:w="0" w:type="dxa"/>
        <w:shd w:val="clear" w:color="auto" w:fill="FFFFFF"/>
        <w:tblLayout w:type="fixed"/>
        <w:tblCellMar>
          <w:top w:w="0" w:type="dxa"/>
          <w:left w:w="0" w:type="dxa"/>
          <w:bottom w:w="0" w:type="dxa"/>
          <w:right w:w="0" w:type="dxa"/>
        </w:tblCellMar>
      </w:tblPr>
      <w:tblGrid>
        <w:gridCol w:w="3060"/>
        <w:gridCol w:w="6069"/>
      </w:tblGrid>
      <w:tr w14:paraId="48BA2AC5">
        <w:tblPrEx>
          <w:shd w:val="clear" w:color="auto" w:fill="FFFFFF"/>
          <w:tblCellMar>
            <w:top w:w="0" w:type="dxa"/>
            <w:left w:w="0" w:type="dxa"/>
            <w:bottom w:w="0" w:type="dxa"/>
            <w:right w:w="0" w:type="dxa"/>
          </w:tblCellMar>
        </w:tblPrEx>
        <w:trPr>
          <w:trHeight w:val="992" w:hRule="atLeast"/>
        </w:trPr>
        <w:tc>
          <w:tcPr>
            <w:tcW w:w="1676" w:type="pct"/>
            <w:shd w:val="clear" w:color="auto" w:fill="FFFFFF"/>
            <w:tcMar>
              <w:top w:w="0" w:type="dxa"/>
              <w:left w:w="108" w:type="dxa"/>
              <w:bottom w:w="0" w:type="dxa"/>
              <w:right w:w="108" w:type="dxa"/>
            </w:tcMar>
          </w:tcPr>
          <w:p w14:paraId="05FCED8A">
            <w:pPr>
              <w:pStyle w:val="18"/>
              <w:spacing w:before="0" w:beforeAutospacing="0" w:after="0" w:afterAutospacing="0"/>
              <w:jc w:val="center"/>
              <w:rPr>
                <w:rFonts w:ascii="Arial" w:hAnsi="Arial" w:cs="Arial"/>
                <w:b/>
                <w:bCs/>
                <w:sz w:val="20"/>
                <w:szCs w:val="20"/>
                <w:lang w:val="en-US" w:eastAsia="en-US"/>
              </w:rPr>
            </w:pPr>
            <w:r>
              <w:rPr>
                <w:rFonts w:ascii="Arial" w:hAnsi="Arial" w:cs="Arial"/>
                <w:b/>
                <w:bCs/>
                <w:sz w:val="20"/>
                <w:szCs w:val="20"/>
                <w:lang w:val="en-US" w:eastAsia="en-US"/>
              </w:rPr>
              <w:t xml:space="preserve">QUỐC HỘI        </w:t>
            </w:r>
          </w:p>
          <w:p w14:paraId="53316E52">
            <w:pPr>
              <w:pStyle w:val="18"/>
              <w:spacing w:before="0" w:beforeAutospacing="0" w:after="0" w:afterAutospacing="0"/>
              <w:jc w:val="center"/>
              <w:rPr>
                <w:rFonts w:ascii="Arial" w:hAnsi="Arial" w:cs="Arial"/>
                <w:b/>
                <w:bCs/>
                <w:sz w:val="20"/>
                <w:szCs w:val="20"/>
                <w:vertAlign w:val="superscript"/>
                <w:lang w:val="en-US" w:eastAsia="en-US"/>
              </w:rPr>
            </w:pPr>
            <w:r>
              <w:rPr>
                <w:rFonts w:ascii="Arial" w:hAnsi="Arial" w:cs="Arial"/>
                <w:b/>
                <w:bCs/>
                <w:sz w:val="20"/>
                <w:szCs w:val="20"/>
                <w:vertAlign w:val="superscript"/>
                <w:lang w:val="en-US" w:eastAsia="en-US"/>
              </w:rPr>
              <w:t>________</w:t>
            </w:r>
          </w:p>
          <w:p w14:paraId="2A62198E">
            <w:pPr>
              <w:pStyle w:val="18"/>
              <w:spacing w:before="0" w:beforeAutospacing="0" w:after="0" w:afterAutospacing="0"/>
              <w:jc w:val="center"/>
              <w:rPr>
                <w:rFonts w:ascii="Arial" w:hAnsi="Arial" w:cs="Arial"/>
                <w:sz w:val="20"/>
                <w:szCs w:val="20"/>
                <w:lang w:val="en-US" w:eastAsia="en-US"/>
              </w:rPr>
            </w:pPr>
            <w:r>
              <w:rPr>
                <w:rFonts w:ascii="Arial" w:hAnsi="Arial" w:cs="Arial"/>
                <w:sz w:val="20"/>
                <w:szCs w:val="20"/>
                <w:lang w:val="en-US" w:eastAsia="en-US"/>
              </w:rPr>
              <w:t>Luật số: 29/2023/QH15</w:t>
            </w:r>
          </w:p>
        </w:tc>
        <w:tc>
          <w:tcPr>
            <w:tcW w:w="3324" w:type="pct"/>
            <w:shd w:val="clear" w:color="auto" w:fill="FFFFFF"/>
            <w:tcMar>
              <w:top w:w="0" w:type="dxa"/>
              <w:left w:w="108" w:type="dxa"/>
              <w:bottom w:w="0" w:type="dxa"/>
              <w:right w:w="108" w:type="dxa"/>
            </w:tcMar>
          </w:tcPr>
          <w:p w14:paraId="107B274B">
            <w:pPr>
              <w:pStyle w:val="18"/>
              <w:spacing w:before="0" w:beforeAutospacing="0" w:after="0" w:afterAutospacing="0"/>
              <w:jc w:val="center"/>
              <w:rPr>
                <w:rFonts w:ascii="Arial" w:hAnsi="Arial" w:cs="Arial"/>
                <w:b/>
                <w:bCs/>
                <w:sz w:val="20"/>
                <w:szCs w:val="20"/>
                <w:lang w:val="en-US" w:eastAsia="en-US"/>
              </w:rPr>
            </w:pPr>
            <w:r>
              <w:rPr>
                <w:rFonts w:ascii="Arial" w:hAnsi="Arial" w:cs="Arial"/>
                <w:b/>
                <w:bCs/>
                <w:sz w:val="20"/>
                <w:szCs w:val="20"/>
                <w:lang w:val="en-US" w:eastAsia="en-US"/>
              </w:rPr>
              <w:t>CỘNG HÒA XÃ HỘI CHỦ NGHĨA VIỆT NAM</w:t>
            </w:r>
            <w:r>
              <w:rPr>
                <w:rFonts w:ascii="Arial" w:hAnsi="Arial" w:cs="Arial"/>
                <w:b/>
                <w:bCs/>
                <w:sz w:val="20"/>
                <w:szCs w:val="20"/>
                <w:lang w:val="en-US" w:eastAsia="en-US"/>
              </w:rPr>
              <w:br w:type="textWrapping"/>
            </w:r>
            <w:r>
              <w:rPr>
                <w:rFonts w:ascii="Arial" w:hAnsi="Arial" w:cs="Arial"/>
                <w:b/>
                <w:bCs/>
                <w:sz w:val="20"/>
                <w:szCs w:val="20"/>
                <w:lang w:val="en-US" w:eastAsia="en-US"/>
              </w:rPr>
              <w:t>Độc lập - Tự do - Hạnh phúc</w:t>
            </w:r>
          </w:p>
          <w:p w14:paraId="5F9F1F64">
            <w:pPr>
              <w:pStyle w:val="18"/>
              <w:spacing w:before="0" w:beforeAutospacing="0" w:after="0" w:afterAutospacing="0"/>
              <w:jc w:val="center"/>
              <w:rPr>
                <w:rFonts w:ascii="Arial" w:hAnsi="Arial" w:cs="Arial"/>
                <w:b/>
                <w:bCs/>
                <w:sz w:val="20"/>
                <w:szCs w:val="20"/>
                <w:vertAlign w:val="superscript"/>
                <w:lang w:val="en-US" w:eastAsia="en-US"/>
              </w:rPr>
            </w:pPr>
            <w:r>
              <w:rPr>
                <w:rFonts w:ascii="Arial" w:hAnsi="Arial" w:cs="Arial"/>
                <w:b/>
                <w:bCs/>
                <w:sz w:val="20"/>
                <w:szCs w:val="20"/>
                <w:vertAlign w:val="superscript"/>
                <w:lang w:val="en-US" w:eastAsia="en-US"/>
              </w:rPr>
              <w:t>_____________________</w:t>
            </w:r>
          </w:p>
          <w:p w14:paraId="7684338A">
            <w:pPr>
              <w:pStyle w:val="18"/>
              <w:spacing w:before="0" w:beforeAutospacing="0" w:after="0" w:afterAutospacing="0"/>
              <w:ind w:firstLine="318"/>
              <w:jc w:val="center"/>
              <w:rPr>
                <w:rFonts w:ascii="Arial" w:hAnsi="Arial" w:cs="Arial"/>
                <w:b/>
                <w:bCs/>
                <w:sz w:val="20"/>
                <w:szCs w:val="20"/>
                <w:lang w:val="en-US" w:eastAsia="en-US"/>
              </w:rPr>
            </w:pPr>
          </w:p>
        </w:tc>
      </w:tr>
    </w:tbl>
    <w:p w14:paraId="2907A84D">
      <w:pPr>
        <w:pStyle w:val="18"/>
        <w:shd w:val="clear" w:color="auto" w:fill="FFFFFF"/>
        <w:spacing w:before="0" w:beforeAutospacing="0" w:after="0" w:afterAutospacing="0"/>
        <w:jc w:val="center"/>
        <w:rPr>
          <w:rFonts w:ascii="Arial" w:hAnsi="Arial" w:cs="Arial"/>
          <w:b/>
          <w:sz w:val="20"/>
          <w:szCs w:val="20"/>
        </w:rPr>
      </w:pPr>
      <w:bookmarkStart w:id="0" w:name="loai_1_name"/>
    </w:p>
    <w:p w14:paraId="25D0588F">
      <w:pPr>
        <w:pStyle w:val="18"/>
        <w:shd w:val="clear" w:color="auto" w:fill="FFFFFF"/>
        <w:spacing w:before="0" w:beforeAutospacing="0" w:after="0" w:afterAutospacing="0"/>
        <w:jc w:val="center"/>
        <w:rPr>
          <w:rFonts w:ascii="Arial" w:hAnsi="Arial" w:cs="Arial"/>
          <w:b/>
          <w:sz w:val="20"/>
          <w:szCs w:val="20"/>
        </w:rPr>
      </w:pPr>
      <w:r>
        <w:rPr>
          <w:rFonts w:ascii="Arial" w:hAnsi="Arial" w:cs="Arial"/>
          <w:b/>
          <w:sz w:val="20"/>
          <w:szCs w:val="20"/>
        </w:rPr>
        <w:t xml:space="preserve">LUẬT </w:t>
      </w:r>
    </w:p>
    <w:p w14:paraId="44E21D79">
      <w:pPr>
        <w:pStyle w:val="18"/>
        <w:shd w:val="clear" w:color="auto" w:fill="FFFFFF"/>
        <w:spacing w:before="0" w:beforeAutospacing="0" w:after="0" w:afterAutospacing="0"/>
        <w:jc w:val="center"/>
        <w:rPr>
          <w:rFonts w:ascii="Arial" w:hAnsi="Arial" w:cs="Arial"/>
          <w:b/>
          <w:sz w:val="20"/>
          <w:szCs w:val="20"/>
        </w:rPr>
      </w:pPr>
      <w:r>
        <w:rPr>
          <w:rFonts w:ascii="Arial" w:hAnsi="Arial" w:cs="Arial"/>
          <w:b/>
          <w:sz w:val="20"/>
          <w:szCs w:val="20"/>
        </w:rPr>
        <w:t>KINH DOANH BẤT ĐỘNG SẢN</w:t>
      </w:r>
      <w:bookmarkEnd w:id="0"/>
    </w:p>
    <w:p w14:paraId="31917549">
      <w:pPr>
        <w:pStyle w:val="18"/>
        <w:shd w:val="clear" w:color="auto" w:fill="FFFFFF"/>
        <w:spacing w:before="0" w:beforeAutospacing="0" w:after="0" w:afterAutospacing="0"/>
        <w:ind w:firstLine="720"/>
        <w:jc w:val="center"/>
        <w:rPr>
          <w:rFonts w:ascii="Arial" w:hAnsi="Arial" w:cs="Arial"/>
          <w:b/>
          <w:sz w:val="20"/>
          <w:szCs w:val="20"/>
        </w:rPr>
      </w:pPr>
    </w:p>
    <w:p w14:paraId="344D528D">
      <w:pPr>
        <w:pStyle w:val="18"/>
        <w:shd w:val="clear" w:color="auto" w:fill="FFFFFF"/>
        <w:spacing w:before="0" w:beforeAutospacing="0" w:after="120" w:afterAutospacing="0"/>
        <w:ind w:firstLine="720"/>
        <w:jc w:val="both"/>
        <w:rPr>
          <w:rFonts w:ascii="Arial" w:hAnsi="Arial" w:cs="Arial"/>
          <w:i/>
          <w:sz w:val="20"/>
          <w:szCs w:val="20"/>
        </w:rPr>
      </w:pPr>
      <w:r>
        <w:rPr>
          <w:rFonts w:ascii="Arial" w:hAnsi="Arial" w:cs="Arial"/>
          <w:i/>
          <w:iCs/>
          <w:sz w:val="20"/>
          <w:szCs w:val="20"/>
        </w:rPr>
        <w:t>Căn cứ Hiến pháp nước Cộng hòa xã hội chủ nghĩa Việt Nam;</w:t>
      </w:r>
    </w:p>
    <w:p w14:paraId="1564CDAE">
      <w:pPr>
        <w:pStyle w:val="18"/>
        <w:shd w:val="clear" w:color="auto" w:fill="FFFFFF"/>
        <w:spacing w:before="0" w:beforeAutospacing="0" w:after="0" w:afterAutospacing="0"/>
        <w:ind w:firstLine="720"/>
        <w:jc w:val="both"/>
        <w:rPr>
          <w:rFonts w:ascii="Arial" w:hAnsi="Arial" w:cs="Arial"/>
          <w:i/>
          <w:iCs/>
          <w:sz w:val="20"/>
          <w:szCs w:val="20"/>
        </w:rPr>
      </w:pPr>
      <w:r>
        <w:rPr>
          <w:rFonts w:ascii="Arial" w:hAnsi="Arial" w:cs="Arial"/>
          <w:i/>
          <w:iCs/>
          <w:sz w:val="20"/>
          <w:szCs w:val="20"/>
        </w:rPr>
        <w:t>Quốc hội ban hành Luật Kinh doanh bất động sản.</w:t>
      </w:r>
    </w:p>
    <w:p w14:paraId="5733599C">
      <w:pPr>
        <w:pStyle w:val="2"/>
        <w:spacing w:before="0" w:after="0" w:line="240" w:lineRule="auto"/>
        <w:ind w:firstLine="720"/>
        <w:rPr>
          <w:rFonts w:ascii="Arial" w:hAnsi="Arial" w:cs="Arial"/>
          <w:sz w:val="20"/>
          <w:szCs w:val="20"/>
        </w:rPr>
      </w:pPr>
      <w:bookmarkStart w:id="1" w:name="_Toc150953413"/>
    </w:p>
    <w:p w14:paraId="6801A7DC">
      <w:pPr>
        <w:pStyle w:val="2"/>
        <w:spacing w:before="0" w:after="0" w:line="240" w:lineRule="auto"/>
        <w:ind w:firstLine="720"/>
        <w:rPr>
          <w:rFonts w:ascii="Arial" w:hAnsi="Arial" w:cs="Arial"/>
          <w:sz w:val="20"/>
          <w:szCs w:val="20"/>
        </w:rPr>
      </w:pPr>
      <w:r>
        <w:rPr>
          <w:rFonts w:ascii="Arial" w:hAnsi="Arial" w:cs="Arial"/>
          <w:sz w:val="20"/>
          <w:szCs w:val="20"/>
        </w:rPr>
        <w:t>Chương I</w:t>
      </w:r>
      <w:bookmarkEnd w:id="1"/>
    </w:p>
    <w:p w14:paraId="22919C3C">
      <w:pPr>
        <w:pStyle w:val="2"/>
        <w:spacing w:before="0" w:after="0" w:line="240" w:lineRule="auto"/>
        <w:ind w:firstLine="720"/>
        <w:rPr>
          <w:rFonts w:ascii="Arial" w:hAnsi="Arial" w:cs="Arial"/>
          <w:sz w:val="20"/>
          <w:szCs w:val="20"/>
        </w:rPr>
      </w:pPr>
      <w:bookmarkStart w:id="2" w:name="_Toc150953414"/>
      <w:r>
        <w:rPr>
          <w:rFonts w:ascii="Arial" w:hAnsi="Arial" w:cs="Arial"/>
          <w:sz w:val="20"/>
          <w:szCs w:val="20"/>
        </w:rPr>
        <w:t>NHỮNG QUY ĐỊNH CHUNG</w:t>
      </w:r>
      <w:bookmarkEnd w:id="2"/>
    </w:p>
    <w:p w14:paraId="47236032">
      <w:pPr>
        <w:rPr>
          <w:rFonts w:ascii="Arial" w:hAnsi="Arial" w:cs="Arial"/>
          <w:sz w:val="20"/>
          <w:szCs w:val="20"/>
          <w:lang w:val="zh-CN" w:eastAsia="zh-CN"/>
        </w:rPr>
      </w:pPr>
    </w:p>
    <w:p w14:paraId="332E330F">
      <w:pPr>
        <w:pStyle w:val="3"/>
        <w:spacing w:before="0" w:line="240" w:lineRule="auto"/>
        <w:ind w:firstLine="720"/>
        <w:rPr>
          <w:rFonts w:ascii="Arial" w:hAnsi="Arial" w:cs="Arial"/>
          <w:sz w:val="20"/>
          <w:szCs w:val="20"/>
        </w:rPr>
      </w:pPr>
      <w:bookmarkStart w:id="3" w:name="_Toc150953415"/>
      <w:r>
        <w:rPr>
          <w:rFonts w:ascii="Arial" w:hAnsi="Arial" w:cs="Arial"/>
          <w:sz w:val="20"/>
          <w:szCs w:val="20"/>
        </w:rPr>
        <w:t>Điều 1. Phạm vi điều chỉnh</w:t>
      </w:r>
      <w:bookmarkEnd w:id="3"/>
      <w:r>
        <w:rPr>
          <w:rFonts w:ascii="Arial" w:hAnsi="Arial" w:cs="Arial"/>
          <w:sz w:val="20"/>
          <w:szCs w:val="20"/>
        </w:rPr>
        <w:t xml:space="preserve"> </w:t>
      </w:r>
    </w:p>
    <w:p w14:paraId="0E699893">
      <w:pPr>
        <w:spacing w:after="120"/>
        <w:ind w:firstLine="720"/>
        <w:jc w:val="both"/>
        <w:rPr>
          <w:rFonts w:ascii="Arial" w:hAnsi="Arial" w:cs="Arial"/>
          <w:sz w:val="20"/>
          <w:szCs w:val="20"/>
        </w:rPr>
      </w:pPr>
      <w:r>
        <w:rPr>
          <w:rFonts w:ascii="Arial" w:hAnsi="Arial" w:cs="Arial"/>
          <w:sz w:val="20"/>
          <w:szCs w:val="20"/>
        </w:rPr>
        <w:t>1. Luật này quy định về kinh doanh bất động sản, quyền và nghĩa vụ của tổ chức, cá nhân trong kinh doanh bất động sản và quản lý nhà nước về kinh doanh bất động sản.</w:t>
      </w:r>
    </w:p>
    <w:p w14:paraId="040EF5E1">
      <w:pPr>
        <w:shd w:val="clear" w:color="auto" w:fill="FFFFFF"/>
        <w:spacing w:after="120"/>
        <w:ind w:firstLine="720"/>
        <w:jc w:val="both"/>
        <w:rPr>
          <w:rFonts w:ascii="Arial" w:hAnsi="Arial" w:cs="Arial"/>
          <w:iCs/>
          <w:sz w:val="20"/>
          <w:szCs w:val="20"/>
        </w:rPr>
      </w:pPr>
      <w:r>
        <w:rPr>
          <w:rFonts w:ascii="Arial" w:hAnsi="Arial" w:cs="Arial"/>
          <w:iCs/>
          <w:sz w:val="20"/>
          <w:szCs w:val="20"/>
        </w:rPr>
        <w:t>2. Luật này không điều chỉnh đối với các trường hợp sau đây:</w:t>
      </w:r>
    </w:p>
    <w:p w14:paraId="4CFB6E3D">
      <w:pPr>
        <w:shd w:val="clear" w:color="auto" w:fill="FFFFFF"/>
        <w:spacing w:after="120"/>
        <w:ind w:firstLine="720"/>
        <w:jc w:val="both"/>
        <w:rPr>
          <w:rFonts w:ascii="Arial" w:hAnsi="Arial" w:cs="Arial"/>
          <w:iCs/>
          <w:spacing w:val="-2"/>
          <w:sz w:val="20"/>
          <w:szCs w:val="20"/>
        </w:rPr>
      </w:pPr>
      <w:r>
        <w:rPr>
          <w:rFonts w:ascii="Arial" w:hAnsi="Arial" w:cs="Arial"/>
          <w:iCs/>
          <w:spacing w:val="-2"/>
          <w:sz w:val="20"/>
          <w:szCs w:val="20"/>
        </w:rPr>
        <w:t>a) Cơ quan, tổ chức bán nhà ở, công trình xây dựng, chuyển nhượng quyền sử dụng đất do phá sản, giải thể, chia, tách; chuyển quyền sở hữu nhà ở, công trình xây dựng, quyền sử dụng đất do chia, tách, hợp nhất, sáp nhập theo quy định của pháp luật;</w:t>
      </w:r>
    </w:p>
    <w:p w14:paraId="64C0E829">
      <w:pPr>
        <w:shd w:val="clear" w:color="auto" w:fill="FFFFFF"/>
        <w:spacing w:after="120"/>
        <w:ind w:firstLine="720"/>
        <w:jc w:val="both"/>
        <w:rPr>
          <w:rFonts w:ascii="Arial" w:hAnsi="Arial" w:cs="Arial"/>
          <w:iCs/>
          <w:sz w:val="20"/>
          <w:szCs w:val="20"/>
        </w:rPr>
      </w:pPr>
      <w:r>
        <w:rPr>
          <w:rFonts w:ascii="Arial" w:hAnsi="Arial" w:cs="Arial"/>
          <w:iCs/>
          <w:sz w:val="20"/>
          <w:szCs w:val="20"/>
        </w:rPr>
        <w:t>b) Cơ quan, tổ chức, đơn vị bán, chuyển nhượng, cho thuê bất động sản là tài sản công theo quy định của pháp luật về quản lý, sử dụng tài sản công;</w:t>
      </w:r>
    </w:p>
    <w:p w14:paraId="57974A1B">
      <w:pPr>
        <w:shd w:val="clear" w:color="auto" w:fill="FFFFFF"/>
        <w:spacing w:after="120"/>
        <w:ind w:firstLine="720"/>
        <w:jc w:val="both"/>
        <w:rPr>
          <w:rFonts w:ascii="Arial" w:hAnsi="Arial" w:cs="Arial"/>
          <w:iCs/>
          <w:sz w:val="20"/>
          <w:szCs w:val="20"/>
        </w:rPr>
      </w:pPr>
      <w:r>
        <w:rPr>
          <w:rFonts w:ascii="Arial" w:hAnsi="Arial" w:cs="Arial"/>
          <w:iCs/>
          <w:sz w:val="20"/>
          <w:szCs w:val="20"/>
        </w:rPr>
        <w:t>c) Tổ chức, cá nhân bán nhà ở, công trình xây dựng, chuyển nhượng quyền sử dụng đất theo bản án, quyết định của Tòa án hoặc phán quyết, quyết định của trọng tài thương mại, quyết định của cơ quan nhà nước có thẩm quyền khi giải quyết tranh chấp;</w:t>
      </w:r>
    </w:p>
    <w:p w14:paraId="6202C626">
      <w:pPr>
        <w:shd w:val="clear" w:color="auto" w:fill="FFFFFF"/>
        <w:spacing w:after="120"/>
        <w:ind w:firstLine="720"/>
        <w:jc w:val="both"/>
        <w:rPr>
          <w:rFonts w:ascii="Arial" w:hAnsi="Arial" w:cs="Arial"/>
          <w:iCs/>
          <w:sz w:val="20"/>
          <w:szCs w:val="20"/>
        </w:rPr>
      </w:pPr>
      <w:r>
        <w:rPr>
          <w:rFonts w:ascii="Arial" w:hAnsi="Arial" w:cs="Arial"/>
          <w:iCs/>
          <w:spacing w:val="-6"/>
          <w:sz w:val="20"/>
          <w:szCs w:val="20"/>
        </w:rPr>
        <w:t>d</w:t>
      </w:r>
      <w:r>
        <w:rPr>
          <w:rFonts w:ascii="Arial" w:hAnsi="Arial" w:cs="Arial"/>
          <w:iCs/>
          <w:sz w:val="20"/>
          <w:szCs w:val="20"/>
        </w:rPr>
        <w:t>) Tổ chức, cá nhân chuyển nhượng, cho thuê, cho thuê lại quyền sử dụng đất không thuộc trường hợp chủ đầu tư kinh doanh quyền sử dụng đất đã có hạ tầng kỹ thuật trong dự án bất động sản;</w:t>
      </w:r>
    </w:p>
    <w:p w14:paraId="1F787F91">
      <w:pPr>
        <w:shd w:val="clear" w:color="auto" w:fill="FFFFFF"/>
        <w:spacing w:after="120"/>
        <w:ind w:firstLine="720"/>
        <w:jc w:val="both"/>
        <w:rPr>
          <w:rFonts w:ascii="Arial" w:hAnsi="Arial" w:cs="Arial"/>
          <w:iCs/>
          <w:sz w:val="20"/>
          <w:szCs w:val="20"/>
        </w:rPr>
      </w:pPr>
      <w:r>
        <w:rPr>
          <w:rFonts w:ascii="Arial" w:hAnsi="Arial" w:cs="Arial"/>
          <w:iCs/>
          <w:sz w:val="20"/>
          <w:szCs w:val="20"/>
        </w:rPr>
        <w:t>đ) Việc cho công nhân, người lao động thuê nhà ở xã hội do Tổng Liên đoàn lao động Việt Nam là cơ quan chủ quản dự án đầu tư theo quy định của pháp luật về nhà ở.</w:t>
      </w:r>
    </w:p>
    <w:p w14:paraId="6CC29665">
      <w:pPr>
        <w:shd w:val="clear" w:color="auto" w:fill="FFFFFF"/>
        <w:spacing w:after="120"/>
        <w:ind w:firstLine="720"/>
        <w:jc w:val="both"/>
        <w:rPr>
          <w:rFonts w:ascii="Arial" w:hAnsi="Arial" w:cs="Arial"/>
          <w:iCs/>
          <w:sz w:val="20"/>
          <w:szCs w:val="20"/>
        </w:rPr>
      </w:pPr>
      <w:r>
        <w:rPr>
          <w:rFonts w:ascii="Arial" w:hAnsi="Arial" w:cs="Arial"/>
          <w:iCs/>
          <w:spacing w:val="-6"/>
          <w:sz w:val="20"/>
          <w:szCs w:val="20"/>
        </w:rPr>
        <w:t>3. Tổ</w:t>
      </w:r>
      <w:r>
        <w:rPr>
          <w:rFonts w:ascii="Arial" w:hAnsi="Arial" w:cs="Arial"/>
          <w:iCs/>
          <w:sz w:val="20"/>
          <w:szCs w:val="20"/>
        </w:rPr>
        <w:t xml:space="preserve"> chức tín dụng, chi nhánh ngân hàng nước ngoài, công ty quản lý nợ và khai thác tài sản của tổ chức tín dụng, công ty quản lý tài sản của các tổ chức tín dụng Việt Nam thành lập và hoạt động theo quy định của pháp luật về các tổ chức tín dụng bán nhà ở, công trình xây dựng, chuyển nhượng quyền sử dụng đất, chuyển nhượng dự án bất động sản đang được dùng bảo lãnh, thế chấp để thu hồi nợ theo quy định của pháp luật về các tổ chức tín dụng và pháp luật có liên quan về xử lý tài sản bảo đảm.</w:t>
      </w:r>
    </w:p>
    <w:p w14:paraId="00108DCB">
      <w:pPr>
        <w:pStyle w:val="3"/>
        <w:spacing w:before="0" w:line="240" w:lineRule="auto"/>
        <w:ind w:firstLine="720"/>
        <w:rPr>
          <w:rFonts w:ascii="Arial" w:hAnsi="Arial" w:cs="Arial"/>
          <w:sz w:val="20"/>
          <w:szCs w:val="20"/>
          <w:lang w:val="en-GB"/>
        </w:rPr>
      </w:pPr>
      <w:bookmarkStart w:id="4" w:name="_Toc150953416"/>
      <w:r>
        <w:rPr>
          <w:rFonts w:ascii="Arial" w:hAnsi="Arial" w:cs="Arial"/>
          <w:sz w:val="20"/>
          <w:szCs w:val="20"/>
        </w:rPr>
        <w:t>Điều 2. Đối tượng áp dụng</w:t>
      </w:r>
      <w:bookmarkEnd w:id="4"/>
      <w:r>
        <w:rPr>
          <w:rFonts w:ascii="Arial" w:hAnsi="Arial" w:cs="Arial"/>
          <w:sz w:val="20"/>
          <w:szCs w:val="20"/>
        </w:rPr>
        <w:t xml:space="preserve"> </w:t>
      </w:r>
      <w:r>
        <w:rPr>
          <w:rFonts w:ascii="Arial" w:hAnsi="Arial" w:cs="Arial"/>
          <w:sz w:val="20"/>
          <w:szCs w:val="20"/>
          <w:lang w:val="en-GB"/>
        </w:rPr>
        <w:t xml:space="preserve">   </w:t>
      </w:r>
    </w:p>
    <w:p w14:paraId="161C43D8">
      <w:pPr>
        <w:spacing w:after="120"/>
        <w:ind w:firstLine="720"/>
        <w:jc w:val="both"/>
        <w:rPr>
          <w:rFonts w:ascii="Arial" w:hAnsi="Arial" w:cs="Arial"/>
          <w:sz w:val="20"/>
          <w:szCs w:val="20"/>
        </w:rPr>
      </w:pPr>
      <w:r>
        <w:rPr>
          <w:rFonts w:ascii="Arial" w:hAnsi="Arial" w:cs="Arial"/>
          <w:sz w:val="20"/>
          <w:szCs w:val="20"/>
        </w:rPr>
        <w:t>1. Tổ chức, cá nhân kinh doanh bất động sản tại Việt Nam.</w:t>
      </w:r>
    </w:p>
    <w:p w14:paraId="5563778E">
      <w:pPr>
        <w:spacing w:after="120"/>
        <w:ind w:firstLine="720"/>
        <w:jc w:val="both"/>
        <w:rPr>
          <w:rFonts w:ascii="Arial" w:hAnsi="Arial" w:cs="Arial"/>
          <w:sz w:val="20"/>
          <w:szCs w:val="20"/>
        </w:rPr>
      </w:pPr>
      <w:r>
        <w:rPr>
          <w:rFonts w:ascii="Arial" w:hAnsi="Arial" w:cs="Arial"/>
          <w:sz w:val="20"/>
          <w:szCs w:val="20"/>
        </w:rPr>
        <w:t>2. Cơ quan, tổ chức, cá nhân có liên quan đến kinh doanh bất động sản tại Việt Nam.</w:t>
      </w:r>
    </w:p>
    <w:p w14:paraId="63EE7205">
      <w:pPr>
        <w:pStyle w:val="3"/>
        <w:spacing w:before="0" w:line="240" w:lineRule="auto"/>
        <w:ind w:firstLine="720"/>
        <w:rPr>
          <w:rFonts w:ascii="Arial" w:hAnsi="Arial" w:cs="Arial"/>
          <w:sz w:val="20"/>
          <w:szCs w:val="20"/>
        </w:rPr>
      </w:pPr>
      <w:bookmarkStart w:id="5" w:name="_Toc150953417"/>
      <w:r>
        <w:rPr>
          <w:rFonts w:ascii="Arial" w:hAnsi="Arial" w:cs="Arial"/>
          <w:sz w:val="20"/>
          <w:szCs w:val="20"/>
        </w:rPr>
        <w:t>Điều 3. Giải thích từ ngữ</w:t>
      </w:r>
      <w:bookmarkEnd w:id="5"/>
      <w:r>
        <w:rPr>
          <w:rFonts w:ascii="Arial" w:hAnsi="Arial" w:cs="Arial"/>
          <w:sz w:val="20"/>
          <w:szCs w:val="20"/>
        </w:rPr>
        <w:t xml:space="preserve"> </w:t>
      </w:r>
    </w:p>
    <w:p w14:paraId="4D9925F9">
      <w:pPr>
        <w:spacing w:after="120"/>
        <w:ind w:firstLine="720"/>
        <w:jc w:val="both"/>
        <w:rPr>
          <w:rFonts w:ascii="Arial" w:hAnsi="Arial" w:cs="Arial"/>
          <w:sz w:val="20"/>
          <w:szCs w:val="20"/>
        </w:rPr>
      </w:pPr>
      <w:r>
        <w:rPr>
          <w:rFonts w:ascii="Arial" w:hAnsi="Arial" w:cs="Arial"/>
          <w:sz w:val="20"/>
          <w:szCs w:val="20"/>
        </w:rPr>
        <w:t>Trong Luật này, các từ ngữ dưới đây được hiểu như sau:</w:t>
      </w:r>
    </w:p>
    <w:p w14:paraId="07529A7A">
      <w:pPr>
        <w:spacing w:after="120"/>
        <w:ind w:firstLine="720"/>
        <w:jc w:val="both"/>
        <w:rPr>
          <w:rFonts w:ascii="Arial" w:hAnsi="Arial" w:cs="Arial"/>
          <w:sz w:val="20"/>
          <w:szCs w:val="20"/>
        </w:rPr>
      </w:pPr>
      <w:r>
        <w:rPr>
          <w:rFonts w:ascii="Arial" w:hAnsi="Arial" w:cs="Arial"/>
          <w:sz w:val="20"/>
          <w:szCs w:val="20"/>
        </w:rPr>
        <w:t xml:space="preserve">1. </w:t>
      </w:r>
      <w:r>
        <w:rPr>
          <w:rFonts w:ascii="Arial" w:hAnsi="Arial" w:cs="Arial"/>
          <w:i/>
          <w:sz w:val="20"/>
          <w:szCs w:val="20"/>
        </w:rPr>
        <w:t>Kinh doanh bất động sản</w:t>
      </w:r>
      <w:r>
        <w:rPr>
          <w:rFonts w:ascii="Arial" w:hAnsi="Arial" w:cs="Arial"/>
          <w:sz w:val="20"/>
          <w:szCs w:val="20"/>
        </w:rPr>
        <w:t xml:space="preserve"> </w:t>
      </w:r>
      <w:r>
        <w:rPr>
          <w:rFonts w:ascii="Arial" w:hAnsi="Arial" w:cs="Arial"/>
          <w:iCs/>
          <w:sz w:val="20"/>
          <w:szCs w:val="20"/>
        </w:rPr>
        <w:t xml:space="preserve">là hoạt động </w:t>
      </w:r>
      <w:r>
        <w:rPr>
          <w:rFonts w:ascii="Arial" w:hAnsi="Arial" w:cs="Arial"/>
          <w:sz w:val="20"/>
          <w:szCs w:val="20"/>
        </w:rPr>
        <w:t>nhằm mục đích tìm kiếm lợi nhuận thông qua việc bỏ vốn để tạo lập nhà ở, công trình xây dựng, quyền sử dụng đất đã có hạ tầng kỹ thuật trong dự án bất động sản để bán, chuyển nhượng; cho thuê, cho thuê lại, cho thuê mua nhà ở, công trình xây dựng; cho thuê, cho thuê lại quyền sử dụng đất đã có hạ tầng kỹ thuật trong dự án bất động sản; chuyển nhượng dự án bất động sản; kinh doanh dịch vụ bất động sản.</w:t>
      </w:r>
    </w:p>
    <w:p w14:paraId="06FCE5B5">
      <w:pPr>
        <w:spacing w:after="120"/>
        <w:ind w:firstLine="720"/>
        <w:jc w:val="both"/>
        <w:rPr>
          <w:rFonts w:ascii="Arial" w:hAnsi="Arial" w:cs="Arial"/>
          <w:sz w:val="20"/>
          <w:szCs w:val="20"/>
        </w:rPr>
      </w:pPr>
      <w:r>
        <w:rPr>
          <w:rFonts w:ascii="Arial" w:hAnsi="Arial" w:cs="Arial"/>
          <w:sz w:val="20"/>
          <w:szCs w:val="20"/>
        </w:rPr>
        <w:t xml:space="preserve">2. </w:t>
      </w:r>
      <w:r>
        <w:rPr>
          <w:rFonts w:ascii="Arial" w:hAnsi="Arial" w:cs="Arial"/>
          <w:i/>
          <w:iCs/>
          <w:sz w:val="20"/>
          <w:szCs w:val="20"/>
        </w:rPr>
        <w:t>Kinh doanh dịch vụ bất động sản</w:t>
      </w:r>
      <w:r>
        <w:rPr>
          <w:rFonts w:ascii="Arial" w:hAnsi="Arial" w:cs="Arial"/>
          <w:sz w:val="20"/>
          <w:szCs w:val="20"/>
        </w:rPr>
        <w:t xml:space="preserve"> bao gồm kinh doanh các dịch vụ: sàn giao dịch bất động sản, môi giới bất động sản, tư vấn bất động sản, quản lý bất động sản.</w:t>
      </w:r>
    </w:p>
    <w:p w14:paraId="6F7A31DA">
      <w:pPr>
        <w:spacing w:after="120"/>
        <w:ind w:firstLine="720"/>
        <w:jc w:val="both"/>
        <w:rPr>
          <w:rFonts w:ascii="Arial" w:hAnsi="Arial" w:cs="Arial"/>
          <w:iCs/>
          <w:sz w:val="20"/>
          <w:szCs w:val="20"/>
        </w:rPr>
      </w:pPr>
      <w:r>
        <w:rPr>
          <w:rFonts w:ascii="Arial" w:hAnsi="Arial" w:cs="Arial"/>
          <w:sz w:val="20"/>
          <w:szCs w:val="20"/>
        </w:rPr>
        <w:t xml:space="preserve">4. </w:t>
      </w:r>
      <w:r>
        <w:rPr>
          <w:rFonts w:ascii="Arial" w:hAnsi="Arial" w:cs="Arial"/>
          <w:i/>
          <w:sz w:val="20"/>
          <w:szCs w:val="20"/>
        </w:rPr>
        <w:t>Nhà ở, công trình xây dựng có sẵn</w:t>
      </w:r>
      <w:r>
        <w:rPr>
          <w:rFonts w:ascii="Arial" w:hAnsi="Arial" w:cs="Arial"/>
          <w:sz w:val="20"/>
          <w:szCs w:val="20"/>
        </w:rPr>
        <w:t xml:space="preserve"> là nhà </w:t>
      </w:r>
      <w:r>
        <w:rPr>
          <w:rFonts w:ascii="Arial" w:hAnsi="Arial" w:cs="Arial"/>
          <w:iCs/>
          <w:sz w:val="20"/>
          <w:szCs w:val="20"/>
        </w:rPr>
        <w:t>ở</w:t>
      </w:r>
      <w:r>
        <w:rPr>
          <w:rFonts w:ascii="Arial" w:hAnsi="Arial" w:cs="Arial"/>
          <w:i/>
          <w:sz w:val="20"/>
          <w:szCs w:val="20"/>
        </w:rPr>
        <w:t>,</w:t>
      </w:r>
      <w:r>
        <w:rPr>
          <w:rFonts w:ascii="Arial" w:hAnsi="Arial" w:cs="Arial"/>
          <w:sz w:val="20"/>
          <w:szCs w:val="20"/>
        </w:rPr>
        <w:t xml:space="preserve"> công trình xây dựng đã hoàn thành việc xây dựng và </w:t>
      </w:r>
      <w:r>
        <w:rPr>
          <w:rFonts w:ascii="Arial" w:hAnsi="Arial" w:cs="Arial"/>
          <w:iCs/>
          <w:sz w:val="20"/>
          <w:szCs w:val="20"/>
        </w:rPr>
        <w:t>đã được nghiệm thu đưa vào sử dụng theo quy định của pháp luật về xây dựng</w:t>
      </w:r>
      <w:r>
        <w:rPr>
          <w:rFonts w:ascii="Arial" w:hAnsi="Arial" w:cs="Arial"/>
          <w:i/>
          <w:sz w:val="20"/>
          <w:szCs w:val="20"/>
        </w:rPr>
        <w:t>.</w:t>
      </w:r>
    </w:p>
    <w:p w14:paraId="09F6F07D">
      <w:pPr>
        <w:spacing w:after="120"/>
        <w:ind w:firstLine="720"/>
        <w:jc w:val="both"/>
        <w:rPr>
          <w:rFonts w:ascii="Arial" w:hAnsi="Arial" w:cs="Arial"/>
          <w:iCs/>
          <w:sz w:val="20"/>
          <w:szCs w:val="20"/>
        </w:rPr>
      </w:pPr>
      <w:r>
        <w:rPr>
          <w:rFonts w:ascii="Arial" w:hAnsi="Arial" w:cs="Arial"/>
          <w:iCs/>
          <w:sz w:val="20"/>
          <w:szCs w:val="20"/>
        </w:rPr>
        <w:t>8.</w:t>
      </w:r>
      <w:r>
        <w:rPr>
          <w:rFonts w:ascii="Arial" w:hAnsi="Arial" w:cs="Arial"/>
          <w:i/>
          <w:sz w:val="20"/>
          <w:szCs w:val="20"/>
        </w:rPr>
        <w:t xml:space="preserve"> Hợp đồng kinh doanh bất động sản </w:t>
      </w:r>
      <w:r>
        <w:rPr>
          <w:rFonts w:ascii="Arial" w:hAnsi="Arial" w:cs="Arial"/>
          <w:iCs/>
          <w:sz w:val="20"/>
          <w:szCs w:val="20"/>
        </w:rPr>
        <w:t>là sự thỏa thuận bằng văn bản giữa tổ chức, cá nhân kinh doanh bất động sản có đủ điều kiện theo quy định của Luật này với tổ chức, cá nhân khác để: mua bán, cho thuê, cho thuê mua nhà ở, công trình xây dựng; chuyển nhượng, cho thuê, cho thuê lại quyền sử dụng đất đã có hạ tầng kỹ thuật trong dự án bất động sản; chuyển nhượng toàn bộ hoặc một phần dự án bất động sản.</w:t>
      </w:r>
    </w:p>
    <w:p w14:paraId="6174AF85">
      <w:pPr>
        <w:spacing w:after="120"/>
        <w:ind w:firstLine="720"/>
        <w:jc w:val="both"/>
        <w:rPr>
          <w:rFonts w:ascii="Arial" w:hAnsi="Arial" w:cs="Arial"/>
          <w:spacing w:val="-2"/>
          <w:sz w:val="20"/>
          <w:szCs w:val="20"/>
        </w:rPr>
      </w:pPr>
      <w:r>
        <w:rPr>
          <w:rFonts w:ascii="Arial" w:hAnsi="Arial" w:cs="Arial"/>
          <w:spacing w:val="-2"/>
          <w:sz w:val="20"/>
          <w:szCs w:val="20"/>
        </w:rPr>
        <w:t>9.</w:t>
      </w:r>
      <w:r>
        <w:rPr>
          <w:rFonts w:ascii="Arial" w:hAnsi="Arial" w:cs="Arial"/>
          <w:i/>
          <w:spacing w:val="-2"/>
          <w:sz w:val="20"/>
          <w:szCs w:val="20"/>
        </w:rPr>
        <w:t xml:space="preserve"> Hợp đồng kinh doanh dịch vụ bất động sản </w:t>
      </w:r>
      <w:r>
        <w:rPr>
          <w:rFonts w:ascii="Arial" w:hAnsi="Arial" w:cs="Arial"/>
          <w:iCs/>
          <w:spacing w:val="-2"/>
          <w:sz w:val="20"/>
          <w:szCs w:val="20"/>
        </w:rPr>
        <w:t>là sự thỏa thuận bằng văn bản giữa tổ chức có đủ điều kiện kinh doanh dịch vụ bất động sản theo quy định của Luật này với tổ chức, cá nhân để kinh doanh dịch vụ bất động sản.</w:t>
      </w:r>
      <w:r>
        <w:rPr>
          <w:rFonts w:ascii="Arial" w:hAnsi="Arial" w:cs="Arial"/>
          <w:spacing w:val="-2"/>
          <w:sz w:val="20"/>
          <w:szCs w:val="20"/>
        </w:rPr>
        <w:t xml:space="preserve"> </w:t>
      </w:r>
    </w:p>
    <w:p w14:paraId="0F1FB7D6">
      <w:pPr>
        <w:spacing w:after="120"/>
        <w:ind w:firstLine="720"/>
        <w:jc w:val="both"/>
        <w:rPr>
          <w:rFonts w:ascii="Arial" w:hAnsi="Arial" w:cs="Arial"/>
          <w:sz w:val="20"/>
          <w:szCs w:val="20"/>
        </w:rPr>
      </w:pPr>
      <w:r>
        <w:rPr>
          <w:rFonts w:ascii="Arial" w:hAnsi="Arial" w:cs="Arial"/>
          <w:sz w:val="20"/>
          <w:szCs w:val="20"/>
        </w:rPr>
        <w:t xml:space="preserve">11. </w:t>
      </w:r>
      <w:r>
        <w:rPr>
          <w:rFonts w:ascii="Arial" w:hAnsi="Arial" w:cs="Arial"/>
          <w:i/>
          <w:sz w:val="20"/>
          <w:szCs w:val="20"/>
        </w:rPr>
        <w:t>Môi giới bất động sản</w:t>
      </w:r>
      <w:r>
        <w:rPr>
          <w:rFonts w:ascii="Arial" w:hAnsi="Arial" w:cs="Arial"/>
          <w:sz w:val="20"/>
          <w:szCs w:val="20"/>
        </w:rPr>
        <w:t xml:space="preserve"> là việc làm trung gian cho các bên trong mua bán, chuyển nhượng, cho thuê, cho thuê lại, cho thuê mua bất động sản.</w:t>
      </w:r>
    </w:p>
    <w:p w14:paraId="24F9C664">
      <w:pPr>
        <w:pStyle w:val="3"/>
        <w:spacing w:before="0" w:line="240" w:lineRule="auto"/>
        <w:ind w:firstLine="720"/>
        <w:rPr>
          <w:rFonts w:ascii="Arial" w:hAnsi="Arial" w:cs="Arial"/>
          <w:i/>
          <w:sz w:val="20"/>
          <w:szCs w:val="20"/>
        </w:rPr>
      </w:pPr>
      <w:bookmarkStart w:id="6" w:name="_Toc150953418"/>
      <w:bookmarkStart w:id="44" w:name="_GoBack"/>
      <w:bookmarkEnd w:id="44"/>
      <w:r>
        <w:rPr>
          <w:rFonts w:ascii="Arial" w:hAnsi="Arial" w:cs="Arial"/>
          <w:sz w:val="20"/>
          <w:szCs w:val="20"/>
        </w:rPr>
        <w:t>Điều 4. Nguyên tắc kinh doanh bất động sản</w:t>
      </w:r>
      <w:bookmarkEnd w:id="6"/>
      <w:r>
        <w:rPr>
          <w:rFonts w:ascii="Arial" w:hAnsi="Arial" w:cs="Arial"/>
          <w:sz w:val="20"/>
          <w:szCs w:val="20"/>
        </w:rPr>
        <w:t xml:space="preserve"> </w:t>
      </w:r>
    </w:p>
    <w:p w14:paraId="1D3C9EB5">
      <w:pPr>
        <w:spacing w:after="120"/>
        <w:ind w:firstLine="720"/>
        <w:jc w:val="both"/>
        <w:rPr>
          <w:rFonts w:ascii="Arial" w:hAnsi="Arial" w:cs="Arial"/>
          <w:sz w:val="20"/>
          <w:szCs w:val="20"/>
        </w:rPr>
      </w:pPr>
      <w:r>
        <w:rPr>
          <w:rFonts w:ascii="Arial" w:hAnsi="Arial" w:cs="Arial"/>
          <w:sz w:val="20"/>
          <w:szCs w:val="20"/>
        </w:rPr>
        <w:t xml:space="preserve">1. Công khai, minh bạch; tự do thỏa thuận trên cơ sở tôn trọng quyền và lợi ích hợp pháp của các bên thông qua hợp đồng, </w:t>
      </w:r>
      <w:r>
        <w:rPr>
          <w:rFonts w:ascii="Arial" w:hAnsi="Arial" w:cs="Arial"/>
          <w:iCs/>
          <w:sz w:val="20"/>
          <w:szCs w:val="20"/>
        </w:rPr>
        <w:t>không vi phạm điều cấm của luật</w:t>
      </w:r>
      <w:r>
        <w:rPr>
          <w:rFonts w:ascii="Arial" w:hAnsi="Arial" w:cs="Arial"/>
          <w:sz w:val="20"/>
          <w:szCs w:val="20"/>
        </w:rPr>
        <w:t>.</w:t>
      </w:r>
    </w:p>
    <w:p w14:paraId="39A137F5">
      <w:pPr>
        <w:shd w:val="clear" w:color="auto" w:fill="FFFFFF"/>
        <w:spacing w:after="120"/>
        <w:ind w:firstLine="720"/>
        <w:jc w:val="both"/>
        <w:rPr>
          <w:rFonts w:ascii="Arial" w:hAnsi="Arial" w:cs="Arial"/>
          <w:iCs/>
          <w:sz w:val="20"/>
          <w:szCs w:val="20"/>
        </w:rPr>
      </w:pPr>
      <w:r>
        <w:rPr>
          <w:rFonts w:ascii="Arial" w:hAnsi="Arial" w:cs="Arial"/>
          <w:sz w:val="20"/>
          <w:szCs w:val="20"/>
        </w:rPr>
        <w:t xml:space="preserve">2. Bất động sản, dự án bất động sản đưa vào kinh doanh phải </w:t>
      </w:r>
      <w:r>
        <w:rPr>
          <w:rFonts w:ascii="Arial" w:hAnsi="Arial" w:cs="Arial"/>
          <w:iCs/>
          <w:sz w:val="20"/>
          <w:szCs w:val="20"/>
        </w:rPr>
        <w:t>đáp ứng các</w:t>
      </w:r>
      <w:r>
        <w:rPr>
          <w:rFonts w:ascii="Arial" w:hAnsi="Arial" w:cs="Arial"/>
          <w:sz w:val="20"/>
          <w:szCs w:val="20"/>
        </w:rPr>
        <w:t xml:space="preserve"> điều kiện theo quy định của Luật này</w:t>
      </w:r>
      <w:r>
        <w:rPr>
          <w:rFonts w:ascii="Arial" w:hAnsi="Arial" w:cs="Arial"/>
          <w:i/>
          <w:sz w:val="20"/>
          <w:szCs w:val="20"/>
        </w:rPr>
        <w:t>.</w:t>
      </w:r>
    </w:p>
    <w:p w14:paraId="211147F8">
      <w:pPr>
        <w:shd w:val="clear" w:color="auto" w:fill="FFFFFF"/>
        <w:spacing w:after="120"/>
        <w:ind w:firstLine="720"/>
        <w:jc w:val="both"/>
        <w:rPr>
          <w:rFonts w:ascii="Arial" w:hAnsi="Arial" w:eastAsia="DengXian" w:cs="Arial"/>
          <w:iCs/>
          <w:sz w:val="20"/>
          <w:szCs w:val="20"/>
          <w:lang w:eastAsia="zh-CN"/>
        </w:rPr>
      </w:pPr>
      <w:r>
        <w:rPr>
          <w:rFonts w:ascii="Arial" w:hAnsi="Arial" w:cs="Arial"/>
          <w:sz w:val="20"/>
          <w:szCs w:val="20"/>
        </w:rPr>
        <w:t>3. Tổ chức, cá nhân được kinh doanh bất động sản ngoài phạm vi khu vực bảo vệ theo quy định của</w:t>
      </w:r>
    </w:p>
    <w:p w14:paraId="2F02BA67">
      <w:pPr>
        <w:pStyle w:val="3"/>
        <w:spacing w:before="0" w:line="240" w:lineRule="auto"/>
        <w:ind w:firstLine="720"/>
        <w:rPr>
          <w:rFonts w:ascii="Arial" w:hAnsi="Arial" w:cs="Arial"/>
          <w:sz w:val="20"/>
          <w:szCs w:val="20"/>
        </w:rPr>
      </w:pPr>
      <w:bookmarkStart w:id="7" w:name="_Toc150953420"/>
      <w:r>
        <w:rPr>
          <w:rFonts w:ascii="Arial" w:hAnsi="Arial" w:cs="Arial"/>
          <w:sz w:val="20"/>
          <w:szCs w:val="20"/>
        </w:rPr>
        <w:t>Điều 6. Công khai thông tin về bất động sản</w:t>
      </w:r>
      <w:r>
        <w:rPr>
          <w:rFonts w:ascii="Arial" w:hAnsi="Arial" w:cs="Arial"/>
          <w:sz w:val="20"/>
          <w:szCs w:val="20"/>
          <w:lang w:val="en-US"/>
        </w:rPr>
        <w:t>, dự án bất động sản</w:t>
      </w:r>
      <w:r>
        <w:rPr>
          <w:rFonts w:ascii="Arial" w:hAnsi="Arial" w:cs="Arial"/>
          <w:sz w:val="20"/>
          <w:szCs w:val="20"/>
        </w:rPr>
        <w:t xml:space="preserve"> đưa vào </w:t>
      </w:r>
      <w:r>
        <w:rPr>
          <w:rFonts w:ascii="Arial" w:hAnsi="Arial" w:cs="Arial"/>
          <w:sz w:val="20"/>
          <w:szCs w:val="20"/>
          <w:shd w:val="clear" w:color="auto" w:fill="FFFFFF"/>
        </w:rPr>
        <w:t>kinh</w:t>
      </w:r>
      <w:r>
        <w:rPr>
          <w:rFonts w:ascii="Arial" w:hAnsi="Arial" w:cs="Arial"/>
          <w:sz w:val="20"/>
          <w:szCs w:val="20"/>
        </w:rPr>
        <w:t> doanh</w:t>
      </w:r>
      <w:bookmarkEnd w:id="7"/>
      <w:r>
        <w:rPr>
          <w:rFonts w:ascii="Arial" w:hAnsi="Arial" w:cs="Arial"/>
          <w:sz w:val="20"/>
          <w:szCs w:val="20"/>
        </w:rPr>
        <w:t xml:space="preserve"> </w:t>
      </w:r>
    </w:p>
    <w:p w14:paraId="16B5DBEF">
      <w:pPr>
        <w:shd w:val="clear" w:color="auto" w:fill="FFFFFF"/>
        <w:spacing w:after="120"/>
        <w:ind w:firstLine="720"/>
        <w:jc w:val="both"/>
        <w:rPr>
          <w:rFonts w:ascii="Arial" w:hAnsi="Arial" w:cs="Arial"/>
          <w:sz w:val="20"/>
          <w:szCs w:val="20"/>
        </w:rPr>
      </w:pPr>
      <w:r>
        <w:rPr>
          <w:rFonts w:ascii="Arial" w:hAnsi="Arial" w:cs="Arial"/>
          <w:sz w:val="20"/>
          <w:szCs w:val="20"/>
        </w:rPr>
        <w:t xml:space="preserve">1. Trước khi đưa bất động sản, dự án bất động sản vào kinh doanh, doanh nghiệp kinh doanh bất động sản phải công khai đầy đủ, trung thực và chính xác thông tin quy định tại các khoản 2, 3, 4 và 5 Điều này </w:t>
      </w:r>
      <w:r>
        <w:rPr>
          <w:rFonts w:ascii="Arial" w:hAnsi="Arial" w:eastAsia="Times New Roman" w:cs="Arial"/>
          <w:bCs/>
          <w:sz w:val="20"/>
          <w:szCs w:val="20"/>
          <w:lang w:val="it-IT"/>
        </w:rPr>
        <w:t>trên hệ thống thông tin về nhà ở và thị trường bất động sản theo quy định của Luật này và trên</w:t>
      </w:r>
      <w:r>
        <w:rPr>
          <w:rFonts w:ascii="Arial" w:hAnsi="Arial" w:cs="Arial"/>
          <w:sz w:val="20"/>
          <w:szCs w:val="20"/>
        </w:rPr>
        <w:t xml:space="preserve"> trang thông tin điện tử của doanh nghiệp kinh doanh bất động sản.</w:t>
      </w:r>
    </w:p>
    <w:p w14:paraId="59C3237C">
      <w:pPr>
        <w:shd w:val="clear" w:color="auto" w:fill="FFFFFF"/>
        <w:spacing w:after="120"/>
        <w:ind w:firstLine="720"/>
        <w:jc w:val="both"/>
        <w:rPr>
          <w:rFonts w:ascii="Arial" w:hAnsi="Arial" w:cs="Arial"/>
          <w:sz w:val="20"/>
          <w:szCs w:val="20"/>
        </w:rPr>
      </w:pPr>
      <w:r>
        <w:rPr>
          <w:rFonts w:ascii="Arial" w:hAnsi="Arial" w:cs="Arial"/>
          <w:sz w:val="20"/>
          <w:szCs w:val="20"/>
        </w:rPr>
        <w:t xml:space="preserve">2. Thông tin về dự án bất động sản bao gồm: </w:t>
      </w:r>
    </w:p>
    <w:p w14:paraId="2E3526B6">
      <w:pPr>
        <w:shd w:val="clear" w:color="auto" w:fill="FFFFFF"/>
        <w:spacing w:after="120"/>
        <w:ind w:firstLine="720"/>
        <w:jc w:val="both"/>
        <w:rPr>
          <w:rFonts w:ascii="Arial" w:hAnsi="Arial" w:cs="Arial"/>
          <w:sz w:val="20"/>
          <w:szCs w:val="20"/>
        </w:rPr>
      </w:pPr>
      <w:r>
        <w:rPr>
          <w:rFonts w:ascii="Arial" w:hAnsi="Arial" w:cs="Arial"/>
          <w:sz w:val="20"/>
          <w:szCs w:val="20"/>
        </w:rPr>
        <w:t>a) Quyết định chủ trương đầu tư hoặc chấp thuận chủ trương đầu tư hoặc chấp thuận đầu tư dự án bất động sản;</w:t>
      </w:r>
    </w:p>
    <w:p w14:paraId="481AE5B7">
      <w:pPr>
        <w:shd w:val="clear" w:color="auto" w:fill="FFFFFF"/>
        <w:spacing w:after="120"/>
        <w:ind w:firstLine="720"/>
        <w:jc w:val="both"/>
        <w:rPr>
          <w:rFonts w:ascii="Arial" w:hAnsi="Arial" w:cs="Arial"/>
          <w:sz w:val="20"/>
          <w:szCs w:val="20"/>
        </w:rPr>
      </w:pPr>
      <w:r>
        <w:rPr>
          <w:rFonts w:ascii="Arial" w:hAnsi="Arial" w:cs="Arial"/>
          <w:sz w:val="20"/>
          <w:szCs w:val="20"/>
        </w:rPr>
        <w:t>b) Quyết định giao đất, cho thuê đất, cho phép chuyển mục đích sử dụng đất của cơ quan nhà nước có thẩm quyền;</w:t>
      </w:r>
    </w:p>
    <w:p w14:paraId="4AEB6FE7">
      <w:pPr>
        <w:shd w:val="clear" w:color="auto" w:fill="FFFFFF"/>
        <w:spacing w:after="120"/>
        <w:ind w:firstLine="720"/>
        <w:jc w:val="both"/>
        <w:rPr>
          <w:rFonts w:ascii="Arial" w:hAnsi="Arial" w:cs="Arial"/>
          <w:bCs/>
          <w:sz w:val="20"/>
          <w:szCs w:val="20"/>
        </w:rPr>
      </w:pPr>
      <w:r>
        <w:rPr>
          <w:rFonts w:ascii="Arial" w:hAnsi="Arial" w:cs="Arial"/>
          <w:sz w:val="20"/>
          <w:szCs w:val="20"/>
        </w:rPr>
        <w:t>c) Thông tin về quy hoạch chi tiết được cơ quan nhà nước có thẩm quyền phê duyệt;</w:t>
      </w:r>
    </w:p>
    <w:p w14:paraId="4530C344">
      <w:pPr>
        <w:shd w:val="clear" w:color="auto" w:fill="FFFFFF"/>
        <w:spacing w:after="120"/>
        <w:ind w:firstLine="720"/>
        <w:jc w:val="both"/>
        <w:rPr>
          <w:rFonts w:ascii="Arial" w:hAnsi="Arial" w:cs="Arial"/>
          <w:sz w:val="20"/>
          <w:szCs w:val="20"/>
        </w:rPr>
      </w:pPr>
      <w:r>
        <w:rPr>
          <w:rFonts w:ascii="Arial" w:hAnsi="Arial" w:cs="Arial"/>
          <w:sz w:val="20"/>
          <w:szCs w:val="20"/>
        </w:rPr>
        <w:t>d) H</w:t>
      </w:r>
      <w:r>
        <w:rPr>
          <w:rFonts w:ascii="Arial" w:hAnsi="Arial" w:cs="Arial"/>
          <w:bCs/>
          <w:iCs/>
          <w:sz w:val="20"/>
          <w:szCs w:val="20"/>
        </w:rPr>
        <w:t>ợp đồng mẫu được sử dụng để ký kết trong giao dịch kinh doanh bất động sản theo quy định của Luật này.</w:t>
      </w:r>
    </w:p>
    <w:p w14:paraId="7ABFD314">
      <w:pPr>
        <w:shd w:val="clear" w:color="auto" w:fill="FFFFFF"/>
        <w:spacing w:after="120"/>
        <w:ind w:firstLine="720"/>
        <w:jc w:val="both"/>
        <w:rPr>
          <w:rFonts w:ascii="Arial" w:hAnsi="Arial" w:cs="Arial"/>
          <w:spacing w:val="-6"/>
          <w:sz w:val="20"/>
          <w:szCs w:val="20"/>
        </w:rPr>
      </w:pPr>
      <w:r>
        <w:rPr>
          <w:rFonts w:ascii="Arial" w:hAnsi="Arial" w:cs="Arial"/>
          <w:spacing w:val="-6"/>
          <w:sz w:val="20"/>
          <w:szCs w:val="20"/>
        </w:rPr>
        <w:t xml:space="preserve">3. Thông tin về nhà ở, công trình xây dựng hình thành trong tương lai bao gồm: </w:t>
      </w:r>
    </w:p>
    <w:p w14:paraId="2C119C21">
      <w:pPr>
        <w:shd w:val="clear" w:color="auto" w:fill="FFFFFF"/>
        <w:spacing w:after="120"/>
        <w:ind w:firstLine="720"/>
        <w:jc w:val="both"/>
        <w:rPr>
          <w:rFonts w:ascii="Arial" w:hAnsi="Arial" w:cs="Arial"/>
          <w:sz w:val="20"/>
          <w:szCs w:val="20"/>
        </w:rPr>
      </w:pPr>
      <w:r>
        <w:rPr>
          <w:rFonts w:ascii="Arial" w:hAnsi="Arial" w:cs="Arial"/>
          <w:sz w:val="20"/>
          <w:szCs w:val="20"/>
        </w:rPr>
        <w:t xml:space="preserve">a) </w:t>
      </w:r>
      <w:r>
        <w:rPr>
          <w:rFonts w:ascii="Arial" w:hAnsi="Arial" w:cs="Arial"/>
          <w:bCs/>
          <w:sz w:val="20"/>
          <w:szCs w:val="20"/>
        </w:rPr>
        <w:t>L</w:t>
      </w:r>
      <w:r>
        <w:rPr>
          <w:rFonts w:ascii="Arial" w:hAnsi="Arial" w:cs="Arial"/>
          <w:sz w:val="20"/>
          <w:szCs w:val="20"/>
        </w:rPr>
        <w:t xml:space="preserve">oại bất động sản; vị trí, quy mô, </w:t>
      </w:r>
      <w:r>
        <w:rPr>
          <w:rFonts w:ascii="Arial" w:hAnsi="Arial" w:cs="Arial"/>
          <w:spacing w:val="-2"/>
          <w:sz w:val="20"/>
          <w:szCs w:val="20"/>
        </w:rPr>
        <w:t>tiến độ xây dựng, công năng sử dụng của bất động sản; thông tin về phần diện tích sử dụng chung đối với bất động sản là nhà chung cư, công trình xây dựng, tòa nhà hỗn hợp nhiều mục đích sử dụng;</w:t>
      </w:r>
    </w:p>
    <w:p w14:paraId="3A9F6D30">
      <w:pPr>
        <w:shd w:val="clear" w:color="auto" w:fill="FFFFFF"/>
        <w:spacing w:after="120"/>
        <w:ind w:firstLine="720"/>
        <w:jc w:val="both"/>
        <w:rPr>
          <w:rFonts w:ascii="Arial" w:hAnsi="Arial" w:cs="Arial"/>
          <w:bCs/>
          <w:sz w:val="20"/>
          <w:szCs w:val="20"/>
        </w:rPr>
      </w:pPr>
      <w:r>
        <w:rPr>
          <w:rFonts w:ascii="Arial" w:hAnsi="Arial" w:cs="Arial"/>
          <w:bCs/>
          <w:sz w:val="20"/>
          <w:szCs w:val="20"/>
        </w:rPr>
        <w:t xml:space="preserve">b) </w:t>
      </w:r>
      <w:r>
        <w:rPr>
          <w:rFonts w:ascii="Arial" w:hAnsi="Arial" w:cs="Arial"/>
          <w:sz w:val="20"/>
          <w:szCs w:val="20"/>
        </w:rPr>
        <w:t xml:space="preserve">Thiết kế cơ sở trong báo cáo nghiên cứu khả thi đầu tư xây dựng đã được thẩm định theo quy định của pháp luật về xây dựng; giấy phép xây dựng </w:t>
      </w:r>
      <w:r>
        <w:rPr>
          <w:rFonts w:ascii="Arial" w:hAnsi="Arial" w:cs="Arial"/>
          <w:bCs/>
          <w:sz w:val="20"/>
          <w:szCs w:val="20"/>
        </w:rPr>
        <w:t>đối với trường hợp phải cấp giấy phép xây dựng</w:t>
      </w:r>
      <w:r>
        <w:rPr>
          <w:rFonts w:ascii="Arial" w:hAnsi="Arial" w:cs="Arial"/>
          <w:sz w:val="20"/>
          <w:szCs w:val="20"/>
        </w:rPr>
        <w:t xml:space="preserve">; </w:t>
      </w:r>
      <w:r>
        <w:rPr>
          <w:rFonts w:ascii="Arial" w:hAnsi="Arial" w:cs="Arial"/>
          <w:bCs/>
          <w:sz w:val="20"/>
          <w:szCs w:val="20"/>
        </w:rPr>
        <w:t>thông báo khởi công xây dựng công trình; giấy tờ về nghiệm thu việc</w:t>
      </w:r>
      <w:r>
        <w:rPr>
          <w:rFonts w:ascii="Arial" w:hAnsi="Arial" w:cs="Arial"/>
          <w:bCs/>
          <w:i/>
          <w:sz w:val="20"/>
          <w:szCs w:val="20"/>
        </w:rPr>
        <w:t xml:space="preserve"> </w:t>
      </w:r>
      <w:r>
        <w:rPr>
          <w:rFonts w:ascii="Arial" w:hAnsi="Arial" w:cs="Arial"/>
          <w:bCs/>
          <w:iCs/>
          <w:sz w:val="20"/>
          <w:szCs w:val="20"/>
        </w:rPr>
        <w:t>đã</w:t>
      </w:r>
      <w:r>
        <w:rPr>
          <w:rFonts w:ascii="Arial" w:hAnsi="Arial" w:cs="Arial"/>
          <w:bCs/>
          <w:i/>
          <w:sz w:val="20"/>
          <w:szCs w:val="20"/>
        </w:rPr>
        <w:t xml:space="preserve"> </w:t>
      </w:r>
      <w:r>
        <w:rPr>
          <w:rFonts w:ascii="Arial" w:hAnsi="Arial" w:cs="Arial"/>
          <w:bCs/>
          <w:sz w:val="20"/>
          <w:szCs w:val="20"/>
        </w:rPr>
        <w:t>hoàn thành xây dựng cơ sở hạ tầng kỹ thuật theo quy định của pháp luật về xây dựng tương ứng theo tiến độ dự án; giấy tờ chứng minh đã được nghiệm thu hoàn thành xây dựng phần móng theo quy định của pháp luật về xây dựng đối với trường hợp là nhà chung cư, tòa nhà hỗn hợp có nhà ở;</w:t>
      </w:r>
    </w:p>
    <w:p w14:paraId="112CA40E">
      <w:pPr>
        <w:shd w:val="clear" w:color="auto" w:fill="FFFFFF"/>
        <w:spacing w:after="120"/>
        <w:ind w:firstLine="720"/>
        <w:jc w:val="both"/>
        <w:rPr>
          <w:rFonts w:ascii="Arial" w:hAnsi="Arial" w:cs="Arial"/>
          <w:spacing w:val="-2"/>
          <w:sz w:val="20"/>
          <w:szCs w:val="20"/>
        </w:rPr>
      </w:pPr>
      <w:r>
        <w:rPr>
          <w:rFonts w:ascii="Arial" w:hAnsi="Arial" w:cs="Arial"/>
          <w:spacing w:val="-2"/>
          <w:sz w:val="20"/>
          <w:szCs w:val="20"/>
        </w:rPr>
        <w:t>c) Giấy tờ về quyền sử dụng đất quy định tại khoản 2 Điều 24 của Luật này;</w:t>
      </w:r>
    </w:p>
    <w:p w14:paraId="789E69DA">
      <w:pPr>
        <w:shd w:val="clear" w:color="auto" w:fill="FFFFFF"/>
        <w:spacing w:after="120"/>
        <w:ind w:firstLine="720"/>
        <w:jc w:val="both"/>
        <w:rPr>
          <w:rFonts w:ascii="Arial" w:hAnsi="Arial" w:cs="Arial"/>
          <w:sz w:val="20"/>
          <w:szCs w:val="20"/>
        </w:rPr>
      </w:pPr>
      <w:r>
        <w:rPr>
          <w:rFonts w:ascii="Arial" w:hAnsi="Arial" w:cs="Arial"/>
          <w:sz w:val="20"/>
          <w:szCs w:val="20"/>
        </w:rPr>
        <w:t xml:space="preserve">d) Thỏa thuận cấp bảo lãnh trong bán, cho thuê mua nhà ở hình thành trong tương lai; </w:t>
      </w:r>
    </w:p>
    <w:p w14:paraId="704FB5F2">
      <w:pPr>
        <w:shd w:val="clear" w:color="auto" w:fill="FFFFFF"/>
        <w:spacing w:after="120"/>
        <w:ind w:firstLine="720"/>
        <w:jc w:val="both"/>
        <w:rPr>
          <w:rFonts w:ascii="Arial" w:hAnsi="Arial" w:cs="Arial"/>
          <w:sz w:val="20"/>
          <w:szCs w:val="20"/>
        </w:rPr>
      </w:pPr>
      <w:r>
        <w:rPr>
          <w:rFonts w:ascii="Arial" w:hAnsi="Arial" w:cs="Arial"/>
          <w:sz w:val="20"/>
          <w:szCs w:val="20"/>
        </w:rPr>
        <w:t xml:space="preserve">đ) Văn bản của cơ quan nhà nước có thẩm quyền về nhà ở hình thành trong tương lai đủ điều kiện được bán, cho thuê mua; </w:t>
      </w:r>
    </w:p>
    <w:p w14:paraId="3D03F887">
      <w:pPr>
        <w:shd w:val="clear" w:color="auto" w:fill="FFFFFF"/>
        <w:spacing w:after="120"/>
        <w:ind w:firstLine="720"/>
        <w:jc w:val="both"/>
        <w:rPr>
          <w:rFonts w:ascii="Arial" w:hAnsi="Arial" w:cs="Arial"/>
          <w:bCs/>
          <w:sz w:val="20"/>
          <w:szCs w:val="20"/>
        </w:rPr>
      </w:pPr>
      <w:r>
        <w:rPr>
          <w:rFonts w:ascii="Arial" w:hAnsi="Arial" w:cs="Arial"/>
          <w:sz w:val="20"/>
          <w:szCs w:val="20"/>
        </w:rPr>
        <w:t xml:space="preserve">e) Các hạn chế về quyền sở hữu, quyền sử dụng bất động sản (nếu có); </w:t>
      </w:r>
      <w:r>
        <w:rPr>
          <w:rFonts w:ascii="Arial" w:hAnsi="Arial" w:cs="Arial"/>
          <w:iCs/>
          <w:sz w:val="20"/>
          <w:szCs w:val="20"/>
        </w:rPr>
        <w:t>việc thế chấp nhà ở, công trình xây dựng, phần diện tích sàn xây dựng trong công trình xây dựng, quyền sử dụng đất, dự án bất động sản đưa vào kinh doanh.</w:t>
      </w:r>
    </w:p>
    <w:p w14:paraId="5C62375F">
      <w:pPr>
        <w:shd w:val="clear" w:color="auto" w:fill="FFFFFF"/>
        <w:spacing w:after="120"/>
        <w:ind w:firstLine="720"/>
        <w:jc w:val="both"/>
        <w:rPr>
          <w:rFonts w:ascii="Arial" w:hAnsi="Arial" w:cs="Arial"/>
          <w:sz w:val="20"/>
          <w:szCs w:val="20"/>
        </w:rPr>
      </w:pPr>
      <w:r>
        <w:rPr>
          <w:rFonts w:ascii="Arial" w:hAnsi="Arial" w:cs="Arial"/>
          <w:sz w:val="20"/>
          <w:szCs w:val="20"/>
        </w:rPr>
        <w:t xml:space="preserve">4. Thông tin về nhà ở, công trình xây dựng có sẵn bao gồm: </w:t>
      </w:r>
    </w:p>
    <w:p w14:paraId="3EF319AB">
      <w:pPr>
        <w:shd w:val="clear" w:color="auto" w:fill="FFFFFF"/>
        <w:spacing w:after="120"/>
        <w:ind w:firstLine="720"/>
        <w:jc w:val="both"/>
        <w:rPr>
          <w:rFonts w:ascii="Arial" w:hAnsi="Arial" w:cs="Arial"/>
          <w:sz w:val="20"/>
          <w:szCs w:val="20"/>
        </w:rPr>
      </w:pPr>
      <w:r>
        <w:rPr>
          <w:rFonts w:ascii="Arial" w:hAnsi="Arial" w:cs="Arial"/>
          <w:sz w:val="20"/>
          <w:szCs w:val="20"/>
        </w:rPr>
        <w:t>a) Giấy chứng nhận quyền sở hữu nhà ở và quyền sử dụng đất ở hoặc Giấy chứng nhận quyền sử dụng đất, quyền sở hữu nhà ở và tài sản khác gắn liền với đất hoặc giấy chứng nhận khác về quyền sử dụng đất, quyền sở hữu tài sản gắn liền với đất theo quy định của pháp luật về đất đai trong đó có ghi nhận quyền sở hữu nhà ở, công trình xây dựng hoặc Giấy chứng nhận quyền sở hữu nhà ở hoặc Giấy chứng nhận quyền sở hữu công trình xây dựng, trừ trường hợp quy định tại điểm b khoản này;</w:t>
      </w:r>
    </w:p>
    <w:p w14:paraId="0F2C8D04">
      <w:pPr>
        <w:shd w:val="clear" w:color="auto" w:fill="FFFFFF"/>
        <w:spacing w:after="120"/>
        <w:ind w:firstLine="720"/>
        <w:jc w:val="both"/>
        <w:rPr>
          <w:rFonts w:ascii="Arial" w:hAnsi="Arial" w:cs="Arial"/>
          <w:sz w:val="20"/>
          <w:szCs w:val="20"/>
        </w:rPr>
      </w:pPr>
      <w:r>
        <w:rPr>
          <w:rFonts w:ascii="Arial" w:hAnsi="Arial" w:cs="Arial"/>
          <w:sz w:val="20"/>
          <w:szCs w:val="20"/>
        </w:rPr>
        <w:t>b) Trường hợp nhà ở, công trình xây dựng trong dự án bất động sản của chủ đầu tư thì chỉ cần có giấy chứng nhận về quyền sử dụng đất theo quy định của pháp luật về đất đai đối với diện tích đất xây dựng gắn với nhà ở, công trình xây dựng đó;</w:t>
      </w:r>
    </w:p>
    <w:p w14:paraId="3B2A8867">
      <w:pPr>
        <w:shd w:val="clear" w:color="auto" w:fill="FFFFFF"/>
        <w:spacing w:after="120"/>
        <w:ind w:firstLine="720"/>
        <w:jc w:val="both"/>
        <w:rPr>
          <w:rFonts w:ascii="Arial" w:hAnsi="Arial" w:cs="Arial"/>
          <w:bCs/>
          <w:sz w:val="20"/>
          <w:szCs w:val="20"/>
        </w:rPr>
      </w:pPr>
      <w:r>
        <w:rPr>
          <w:rFonts w:ascii="Arial" w:hAnsi="Arial" w:cs="Arial"/>
          <w:sz w:val="20"/>
          <w:szCs w:val="20"/>
        </w:rPr>
        <w:t xml:space="preserve">c) Các hạn chế về quyền sở hữu, quyền sử dụng bất động sản (nếu có); </w:t>
      </w:r>
      <w:r>
        <w:rPr>
          <w:rFonts w:ascii="Arial" w:hAnsi="Arial" w:cs="Arial"/>
          <w:iCs/>
          <w:sz w:val="20"/>
          <w:szCs w:val="20"/>
        </w:rPr>
        <w:t>việc thế chấp nhà ở, công trình xây dựng, phần diện tích sàn xây dựng trong công trình xây dựng, quyền sử dụng đất, dự án bất động sản đưa vào kinh doanh.</w:t>
      </w:r>
    </w:p>
    <w:p w14:paraId="69BFA8DD">
      <w:pPr>
        <w:spacing w:after="120"/>
        <w:ind w:firstLine="720"/>
        <w:jc w:val="both"/>
        <w:rPr>
          <w:rFonts w:ascii="Arial" w:hAnsi="Arial" w:cs="Arial"/>
          <w:sz w:val="20"/>
          <w:szCs w:val="20"/>
        </w:rPr>
      </w:pPr>
      <w:r>
        <w:rPr>
          <w:rFonts w:ascii="Arial" w:hAnsi="Arial" w:cs="Arial"/>
          <w:sz w:val="20"/>
          <w:szCs w:val="20"/>
        </w:rPr>
        <w:t>5. Thông tin về quyền sử dụng đất đã có hạ tầng kỹ thuật trong dự án bất động sản bao gồm:</w:t>
      </w:r>
    </w:p>
    <w:p w14:paraId="78BE1121">
      <w:pPr>
        <w:spacing w:after="120"/>
        <w:ind w:firstLine="720"/>
        <w:jc w:val="both"/>
        <w:rPr>
          <w:rFonts w:ascii="Arial" w:hAnsi="Arial" w:cs="Arial"/>
          <w:iCs/>
          <w:sz w:val="20"/>
          <w:szCs w:val="20"/>
        </w:rPr>
      </w:pPr>
      <w:r>
        <w:rPr>
          <w:rFonts w:ascii="Arial" w:hAnsi="Arial" w:cs="Arial"/>
          <w:sz w:val="20"/>
          <w:szCs w:val="20"/>
        </w:rPr>
        <w:t xml:space="preserve">a) </w:t>
      </w:r>
      <w:r>
        <w:rPr>
          <w:rFonts w:ascii="Arial" w:hAnsi="Arial" w:cs="Arial"/>
          <w:spacing w:val="-4"/>
          <w:sz w:val="20"/>
          <w:szCs w:val="20"/>
        </w:rPr>
        <w:t xml:space="preserve">Giấy chứng nhận về quyền sử dụng đất </w:t>
      </w:r>
      <w:r>
        <w:rPr>
          <w:rFonts w:ascii="Arial" w:hAnsi="Arial" w:cs="Arial"/>
          <w:iCs/>
          <w:spacing w:val="-4"/>
          <w:sz w:val="20"/>
          <w:szCs w:val="20"/>
        </w:rPr>
        <w:t>theo quy định của pháp luật về đất đai</w:t>
      </w:r>
      <w:r>
        <w:rPr>
          <w:rFonts w:ascii="Arial" w:hAnsi="Arial" w:cs="Arial"/>
          <w:iCs/>
          <w:sz w:val="20"/>
          <w:szCs w:val="20"/>
        </w:rPr>
        <w:t xml:space="preserve"> đối với phần diện tích đất đã có hạ tầng kỹ thuật trong dự án bất động sản;</w:t>
      </w:r>
    </w:p>
    <w:p w14:paraId="2EA41FF1">
      <w:pPr>
        <w:spacing w:after="120"/>
        <w:ind w:firstLine="720"/>
        <w:jc w:val="both"/>
        <w:rPr>
          <w:rFonts w:ascii="Arial" w:hAnsi="Arial" w:cs="Arial"/>
          <w:iCs/>
          <w:sz w:val="20"/>
          <w:szCs w:val="20"/>
        </w:rPr>
      </w:pPr>
      <w:r>
        <w:rPr>
          <w:rFonts w:ascii="Arial" w:hAnsi="Arial" w:cs="Arial"/>
          <w:spacing w:val="-4"/>
          <w:sz w:val="20"/>
          <w:szCs w:val="20"/>
        </w:rPr>
        <w:t xml:space="preserve">b) </w:t>
      </w:r>
      <w:r>
        <w:rPr>
          <w:rFonts w:ascii="Arial" w:hAnsi="Arial" w:cs="Arial"/>
          <w:iCs/>
          <w:sz w:val="20"/>
          <w:szCs w:val="20"/>
        </w:rPr>
        <w:t>Văn bản của cơ quan nhà nước có thẩm quyền về quyền sử dụng đất đã có hạ tầng kỹ thuật trong dự án bất động sản đủ điều kiện được chuyển nhượng cho cá nhân tự xây dựng nhà ở;</w:t>
      </w:r>
    </w:p>
    <w:p w14:paraId="696A2B41">
      <w:pPr>
        <w:spacing w:after="120"/>
        <w:ind w:firstLine="720"/>
        <w:jc w:val="both"/>
        <w:rPr>
          <w:rFonts w:ascii="Arial" w:hAnsi="Arial" w:cs="Arial"/>
          <w:iCs/>
          <w:sz w:val="20"/>
          <w:szCs w:val="20"/>
        </w:rPr>
      </w:pPr>
      <w:r>
        <w:rPr>
          <w:rFonts w:ascii="Arial" w:hAnsi="Arial" w:cs="Arial"/>
          <w:spacing w:val="-4"/>
          <w:sz w:val="20"/>
          <w:szCs w:val="20"/>
        </w:rPr>
        <w:t xml:space="preserve">c) </w:t>
      </w:r>
      <w:r>
        <w:rPr>
          <w:rFonts w:ascii="Arial" w:hAnsi="Arial" w:cs="Arial"/>
          <w:iCs/>
          <w:sz w:val="20"/>
          <w:szCs w:val="20"/>
        </w:rPr>
        <w:t>Giấy tờ về việc hoàn thành đầu tư xây dựng các công trình hạ tầng kỹ thuật theo quy hoạch chi tiết, theo tiến độ dự án</w:t>
      </w:r>
      <w:r>
        <w:rPr>
          <w:rFonts w:ascii="Arial" w:hAnsi="Arial" w:cs="Arial"/>
          <w:sz w:val="20"/>
          <w:szCs w:val="20"/>
        </w:rPr>
        <w:t xml:space="preserve"> được cơ quan nhà nước có thẩm quyền phê duyệt</w:t>
      </w:r>
      <w:r>
        <w:rPr>
          <w:rFonts w:ascii="Arial" w:hAnsi="Arial" w:cs="Arial"/>
          <w:iCs/>
          <w:sz w:val="20"/>
          <w:szCs w:val="20"/>
        </w:rPr>
        <w:t>;</w:t>
      </w:r>
    </w:p>
    <w:p w14:paraId="290A3A20">
      <w:pPr>
        <w:spacing w:after="120"/>
        <w:ind w:firstLine="720"/>
        <w:jc w:val="both"/>
        <w:rPr>
          <w:rFonts w:ascii="Arial" w:hAnsi="Arial" w:cs="Arial"/>
          <w:sz w:val="20"/>
          <w:szCs w:val="20"/>
        </w:rPr>
      </w:pPr>
      <w:r>
        <w:rPr>
          <w:rFonts w:ascii="Arial" w:hAnsi="Arial" w:cs="Arial"/>
          <w:iCs/>
          <w:sz w:val="20"/>
          <w:szCs w:val="20"/>
        </w:rPr>
        <w:t xml:space="preserve">d) </w:t>
      </w:r>
      <w:r>
        <w:rPr>
          <w:rFonts w:ascii="Arial" w:hAnsi="Arial" w:cs="Arial"/>
          <w:sz w:val="20"/>
          <w:szCs w:val="20"/>
        </w:rPr>
        <w:t xml:space="preserve">Giấy tờ về việc chủ đầu tư dự án đã hoàn thành nghĩa vụ tài chính về đất đai gồm tiền sử dụng đất, tiền thuê đất và các loại thuế, phí, lệ phí liên quan đến đất đai (nếu có) đối với Nhà nước theo quy định của pháp luật đối với phần diện tích đất đã có hạ tầng kỹ thuật trong dự án bất động sản đưa vào kinh doanh; </w:t>
      </w:r>
    </w:p>
    <w:p w14:paraId="0864AB7B">
      <w:pPr>
        <w:shd w:val="clear" w:color="auto" w:fill="FFFFFF"/>
        <w:spacing w:after="120"/>
        <w:ind w:firstLine="720"/>
        <w:jc w:val="both"/>
        <w:rPr>
          <w:rFonts w:ascii="Arial" w:hAnsi="Arial" w:cs="Arial"/>
          <w:bCs/>
          <w:sz w:val="20"/>
          <w:szCs w:val="20"/>
        </w:rPr>
      </w:pPr>
      <w:r>
        <w:rPr>
          <w:rFonts w:ascii="Arial" w:hAnsi="Arial" w:cs="Arial"/>
          <w:sz w:val="20"/>
          <w:szCs w:val="20"/>
        </w:rPr>
        <w:t xml:space="preserve">đ) Các hạn chế về quyền sử dụng đất đã có hạ tầng kỹ thuật trong dự án bất động sản (nếu có); </w:t>
      </w:r>
      <w:r>
        <w:rPr>
          <w:rFonts w:ascii="Arial" w:hAnsi="Arial" w:cs="Arial"/>
          <w:iCs/>
          <w:sz w:val="20"/>
          <w:szCs w:val="20"/>
        </w:rPr>
        <w:t>việc thế chấp quyền sử dụng đất, dự án bất động sản đưa vào kinh doanh.</w:t>
      </w:r>
    </w:p>
    <w:p w14:paraId="19133699">
      <w:pPr>
        <w:shd w:val="clear" w:color="auto" w:fill="FFFFFF"/>
        <w:spacing w:after="120"/>
        <w:ind w:firstLine="720"/>
        <w:jc w:val="both"/>
        <w:rPr>
          <w:rFonts w:ascii="Arial" w:hAnsi="Arial" w:cs="Arial"/>
          <w:iCs/>
          <w:sz w:val="20"/>
          <w:szCs w:val="20"/>
        </w:rPr>
      </w:pPr>
      <w:r>
        <w:rPr>
          <w:rFonts w:ascii="Arial" w:hAnsi="Arial" w:cs="Arial"/>
          <w:sz w:val="20"/>
          <w:szCs w:val="20"/>
        </w:rPr>
        <w:t>6</w:t>
      </w:r>
      <w:r>
        <w:rPr>
          <w:rFonts w:ascii="Arial" w:hAnsi="Arial" w:cs="Arial"/>
          <w:iCs/>
          <w:sz w:val="20"/>
          <w:szCs w:val="20"/>
        </w:rPr>
        <w:t>. Các thông tin đã công khai phải được cập nhật khi có sự thay đổi.</w:t>
      </w:r>
    </w:p>
    <w:p w14:paraId="112245CE">
      <w:pPr>
        <w:shd w:val="clear" w:color="auto" w:fill="FFFFFF"/>
        <w:spacing w:after="120"/>
        <w:ind w:firstLine="720"/>
        <w:jc w:val="both"/>
        <w:rPr>
          <w:rFonts w:ascii="Arial" w:hAnsi="Arial" w:cs="Arial"/>
          <w:iCs/>
          <w:sz w:val="20"/>
          <w:szCs w:val="20"/>
        </w:rPr>
      </w:pPr>
      <w:r>
        <w:rPr>
          <w:rFonts w:ascii="Arial" w:hAnsi="Arial" w:cs="Arial"/>
          <w:iCs/>
          <w:sz w:val="20"/>
          <w:szCs w:val="20"/>
        </w:rPr>
        <w:t>7. Chính phủ quy định chi tiết Điều này.</w:t>
      </w:r>
    </w:p>
    <w:p w14:paraId="4F87A9F1">
      <w:pPr>
        <w:pStyle w:val="3"/>
        <w:spacing w:before="0" w:line="240" w:lineRule="auto"/>
        <w:ind w:firstLine="720"/>
        <w:rPr>
          <w:rFonts w:ascii="Arial" w:hAnsi="Arial" w:cs="Arial"/>
          <w:sz w:val="20"/>
          <w:szCs w:val="20"/>
        </w:rPr>
      </w:pPr>
      <w:bookmarkStart w:id="8" w:name="dieu_8"/>
      <w:bookmarkStart w:id="9" w:name="_Toc150953422"/>
      <w:r>
        <w:rPr>
          <w:rFonts w:ascii="Arial" w:hAnsi="Arial" w:cs="Arial"/>
          <w:sz w:val="20"/>
          <w:szCs w:val="20"/>
        </w:rPr>
        <w:t>Điều 8. Các hành vi bị nghiêm cấm</w:t>
      </w:r>
      <w:bookmarkEnd w:id="8"/>
      <w:r>
        <w:rPr>
          <w:rFonts w:ascii="Arial" w:hAnsi="Arial" w:cs="Arial"/>
          <w:sz w:val="20"/>
          <w:szCs w:val="20"/>
        </w:rPr>
        <w:t xml:space="preserve"> trong kinh doanh bất động sản</w:t>
      </w:r>
      <w:bookmarkEnd w:id="9"/>
      <w:r>
        <w:rPr>
          <w:rFonts w:ascii="Arial" w:hAnsi="Arial" w:cs="Arial"/>
          <w:sz w:val="20"/>
          <w:szCs w:val="20"/>
        </w:rPr>
        <w:t xml:space="preserve"> </w:t>
      </w:r>
    </w:p>
    <w:p w14:paraId="228F5C78">
      <w:pPr>
        <w:shd w:val="clear" w:color="auto" w:fill="FFFFFF"/>
        <w:spacing w:after="120"/>
        <w:ind w:firstLine="720"/>
        <w:jc w:val="both"/>
        <w:rPr>
          <w:rFonts w:ascii="Arial" w:hAnsi="Arial" w:cs="Arial"/>
          <w:sz w:val="20"/>
          <w:szCs w:val="20"/>
        </w:rPr>
      </w:pPr>
      <w:r>
        <w:rPr>
          <w:rFonts w:ascii="Arial" w:hAnsi="Arial" w:cs="Arial"/>
          <w:sz w:val="20"/>
          <w:szCs w:val="20"/>
        </w:rPr>
        <w:t>1. Kinh doanh bất động sản không đủ điều kiện theo quy định của Luật này.</w:t>
      </w:r>
    </w:p>
    <w:p w14:paraId="70DB19DE">
      <w:pPr>
        <w:shd w:val="clear" w:color="auto" w:fill="FFFFFF"/>
        <w:spacing w:after="120"/>
        <w:ind w:firstLine="720"/>
        <w:jc w:val="both"/>
        <w:rPr>
          <w:rFonts w:ascii="Arial" w:hAnsi="Arial" w:cs="Arial"/>
          <w:sz w:val="20"/>
          <w:szCs w:val="20"/>
        </w:rPr>
      </w:pPr>
      <w:r>
        <w:rPr>
          <w:rFonts w:ascii="Arial" w:hAnsi="Arial" w:cs="Arial"/>
          <w:sz w:val="20"/>
          <w:szCs w:val="20"/>
        </w:rPr>
        <w:t>2. Giả mạo tài liệu, cố ý làm sai lệch thông tin về bất động sản, dự án bất động sản đưa vào kinh doanh.</w:t>
      </w:r>
    </w:p>
    <w:p w14:paraId="207C5548">
      <w:pPr>
        <w:shd w:val="clear" w:color="auto" w:fill="FFFFFF"/>
        <w:spacing w:after="120"/>
        <w:ind w:firstLine="720"/>
        <w:jc w:val="both"/>
        <w:rPr>
          <w:rFonts w:ascii="Arial" w:hAnsi="Arial" w:cs="Arial"/>
          <w:sz w:val="20"/>
          <w:szCs w:val="20"/>
        </w:rPr>
      </w:pPr>
      <w:r>
        <w:rPr>
          <w:rFonts w:ascii="Arial" w:hAnsi="Arial" w:cs="Arial"/>
          <w:sz w:val="20"/>
          <w:szCs w:val="20"/>
        </w:rPr>
        <w:t>3. Không công khai thông tin về bất động sản, dự án bất động sản đưa vào kinh doanh theo quy định của pháp luật về kinh doanh bất động sản.</w:t>
      </w:r>
    </w:p>
    <w:p w14:paraId="5CE079E8">
      <w:pPr>
        <w:shd w:val="clear" w:color="auto" w:fill="FFFFFF"/>
        <w:spacing w:after="120"/>
        <w:ind w:firstLine="720"/>
        <w:jc w:val="both"/>
        <w:rPr>
          <w:rFonts w:ascii="Arial" w:hAnsi="Arial" w:cs="Arial"/>
          <w:sz w:val="20"/>
          <w:szCs w:val="20"/>
        </w:rPr>
      </w:pPr>
      <w:r>
        <w:rPr>
          <w:rFonts w:ascii="Arial" w:hAnsi="Arial" w:cs="Arial"/>
          <w:sz w:val="20"/>
          <w:szCs w:val="20"/>
        </w:rPr>
        <w:t>4. Gian lận, lừa dối, lừa đảo trong kinh doanh bất động sản.</w:t>
      </w:r>
    </w:p>
    <w:p w14:paraId="2AB18F73">
      <w:pPr>
        <w:shd w:val="clear" w:color="auto" w:fill="FFFFFF"/>
        <w:spacing w:after="120"/>
        <w:ind w:firstLine="720"/>
        <w:jc w:val="both"/>
        <w:rPr>
          <w:rFonts w:ascii="Arial" w:hAnsi="Arial" w:cs="Arial"/>
          <w:iCs/>
          <w:sz w:val="20"/>
          <w:szCs w:val="20"/>
        </w:rPr>
      </w:pPr>
      <w:r>
        <w:rPr>
          <w:rFonts w:ascii="Arial" w:hAnsi="Arial" w:cs="Arial"/>
          <w:iCs/>
          <w:sz w:val="20"/>
          <w:szCs w:val="20"/>
        </w:rPr>
        <w:t>5. Thu tiền trong bán, cho thuê mua nhà ở, công trình xây dựng, phần diện tích sàn xây dựng trong công trình xây dựng hình thành trong tương lai không đúng quy định của Luật này; sử dụng tiền thu từ bên mua, thuê mua nhà ở, công trình xây dựng, phần diện tích sàn xây dựng trong công trình xây dựng hình thành trong tương lai trái quy định của pháp luật.</w:t>
      </w:r>
    </w:p>
    <w:p w14:paraId="78D90444">
      <w:pPr>
        <w:shd w:val="clear" w:color="auto" w:fill="FFFFFF"/>
        <w:spacing w:after="120"/>
        <w:ind w:firstLine="720"/>
        <w:jc w:val="both"/>
        <w:rPr>
          <w:rFonts w:ascii="Arial" w:hAnsi="Arial" w:cs="Arial"/>
          <w:sz w:val="20"/>
          <w:szCs w:val="20"/>
        </w:rPr>
      </w:pPr>
      <w:r>
        <w:rPr>
          <w:rFonts w:ascii="Arial" w:hAnsi="Arial" w:cs="Arial"/>
          <w:sz w:val="20"/>
          <w:szCs w:val="20"/>
        </w:rPr>
        <w:t>6. Không thực hiện hoặc thực hiện không đầy đủ nghĩa vụ tài chính đối với Nhà nước.</w:t>
      </w:r>
    </w:p>
    <w:p w14:paraId="3885AE92">
      <w:pPr>
        <w:shd w:val="clear" w:color="auto" w:fill="FFFFFF"/>
        <w:spacing w:after="120"/>
        <w:ind w:firstLine="720"/>
        <w:jc w:val="both"/>
        <w:rPr>
          <w:rFonts w:ascii="Arial" w:hAnsi="Arial" w:cs="Arial"/>
          <w:sz w:val="20"/>
          <w:szCs w:val="20"/>
        </w:rPr>
      </w:pPr>
      <w:r>
        <w:rPr>
          <w:rFonts w:ascii="Arial" w:hAnsi="Arial" w:cs="Arial"/>
          <w:sz w:val="20"/>
          <w:szCs w:val="20"/>
        </w:rPr>
        <w:t>7. C</w:t>
      </w:r>
      <w:r>
        <w:rPr>
          <w:rFonts w:ascii="Arial" w:hAnsi="Arial" w:cs="Arial"/>
          <w:iCs/>
          <w:sz w:val="20"/>
          <w:szCs w:val="20"/>
        </w:rPr>
        <w:t>ấp</w:t>
      </w:r>
      <w:r>
        <w:rPr>
          <w:rFonts w:ascii="Arial" w:hAnsi="Arial" w:cs="Arial"/>
          <w:sz w:val="20"/>
          <w:szCs w:val="20"/>
        </w:rPr>
        <w:t xml:space="preserve"> chứng chỉ hành nghề môi giới bất động sản</w:t>
      </w:r>
      <w:r>
        <w:rPr>
          <w:rFonts w:ascii="Arial" w:hAnsi="Arial" w:cs="Arial"/>
          <w:i/>
          <w:iCs/>
          <w:sz w:val="20"/>
          <w:szCs w:val="20"/>
        </w:rPr>
        <w:t xml:space="preserve">, </w:t>
      </w:r>
      <w:r>
        <w:rPr>
          <w:rFonts w:ascii="Arial" w:hAnsi="Arial" w:cs="Arial"/>
          <w:sz w:val="20"/>
          <w:szCs w:val="20"/>
        </w:rPr>
        <w:t>sử dụng</w:t>
      </w:r>
      <w:r>
        <w:rPr>
          <w:rFonts w:ascii="Arial" w:hAnsi="Arial" w:cs="Arial"/>
          <w:i/>
          <w:iCs/>
          <w:sz w:val="20"/>
          <w:szCs w:val="20"/>
        </w:rPr>
        <w:t xml:space="preserve"> </w:t>
      </w:r>
      <w:r>
        <w:rPr>
          <w:rFonts w:ascii="Arial" w:hAnsi="Arial" w:cs="Arial"/>
          <w:sz w:val="20"/>
          <w:szCs w:val="20"/>
        </w:rPr>
        <w:t>chứng chỉ hành nghề môi giới bất động sản không đúng quy định của pháp luật về kinh doanh bất động sản.</w:t>
      </w:r>
    </w:p>
    <w:p w14:paraId="7B86F944">
      <w:pPr>
        <w:shd w:val="clear" w:color="auto" w:fill="FFFFFF"/>
        <w:spacing w:after="120"/>
        <w:ind w:firstLine="720"/>
        <w:jc w:val="both"/>
        <w:rPr>
          <w:rFonts w:ascii="Arial" w:hAnsi="Arial" w:cs="Arial"/>
          <w:sz w:val="20"/>
          <w:szCs w:val="20"/>
        </w:rPr>
      </w:pPr>
      <w:r>
        <w:rPr>
          <w:rFonts w:ascii="Arial" w:hAnsi="Arial" w:cs="Arial"/>
          <w:sz w:val="20"/>
          <w:szCs w:val="20"/>
        </w:rPr>
        <w:t>8. Thu, quản lý, sử dụng phí, lệ phí và các khoản tiền liên quan đến kinh doanh bất động sản trái quy định của pháp luật.</w:t>
      </w:r>
    </w:p>
    <w:p w14:paraId="0415AAEE">
      <w:pPr>
        <w:pStyle w:val="3"/>
        <w:spacing w:before="0" w:line="240" w:lineRule="auto"/>
        <w:ind w:firstLine="720"/>
        <w:rPr>
          <w:rFonts w:ascii="Arial" w:hAnsi="Arial" w:cs="Arial"/>
          <w:sz w:val="20"/>
          <w:szCs w:val="20"/>
        </w:rPr>
      </w:pPr>
      <w:bookmarkStart w:id="10" w:name="_Toc150953423"/>
      <w:r>
        <w:rPr>
          <w:rFonts w:ascii="Arial" w:hAnsi="Arial" w:cs="Arial"/>
          <w:sz w:val="20"/>
          <w:szCs w:val="20"/>
        </w:rPr>
        <w:t>Điều 9. Điều kiện đối với tổ chức, cá nhân khi kinh doanh bất động sản</w:t>
      </w:r>
      <w:bookmarkEnd w:id="10"/>
    </w:p>
    <w:p w14:paraId="4E4B1E70">
      <w:pPr>
        <w:spacing w:after="120"/>
        <w:ind w:firstLine="720"/>
        <w:jc w:val="both"/>
        <w:rPr>
          <w:rFonts w:ascii="Arial" w:hAnsi="Arial" w:eastAsia="Times New Roman" w:cs="Arial"/>
          <w:bCs/>
          <w:iCs/>
          <w:sz w:val="20"/>
          <w:szCs w:val="20"/>
          <w:lang w:val="it-IT"/>
        </w:rPr>
      </w:pPr>
      <w:bookmarkStart w:id="11" w:name="_Hlk139988256"/>
      <w:r>
        <w:rPr>
          <w:rFonts w:ascii="Arial" w:hAnsi="Arial" w:eastAsia="Times New Roman" w:cs="Arial"/>
          <w:bCs/>
          <w:iCs/>
          <w:sz w:val="20"/>
          <w:szCs w:val="20"/>
          <w:lang w:val="it-IT"/>
        </w:rPr>
        <w:t xml:space="preserve">1. Tổ chức, cá nhân khi kinh doanh bất động sản phải thành lập doanh nghiệp theo quy định của pháp luật về doanh nghiệp hoặc thành lập hợp tác xã, liên hiệp hợp tác xã theo quy định của pháp luật về hợp tác xã, có ngành, nghề kinh doanh bất động sản (gọi chung là doanh nghiệp kinh doanh bất động sản), trừ trường hợp quy định tại khoản 3 và khoản 4 Điều này. </w:t>
      </w:r>
    </w:p>
    <w:p w14:paraId="32DB8E72">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Trường hợp tổ chức, cá nhân khi kinh doanh dịch vụ bất động sản thực hiện theo quy định tại khoản 5 Điều này.</w:t>
      </w:r>
    </w:p>
    <w:p w14:paraId="2BF48A80">
      <w:pPr>
        <w:spacing w:after="120"/>
        <w:ind w:firstLine="720"/>
        <w:jc w:val="both"/>
        <w:rPr>
          <w:rFonts w:ascii="Arial" w:hAnsi="Arial" w:eastAsia="Times New Roman" w:cs="Arial"/>
          <w:bCs/>
          <w:iCs/>
          <w:spacing w:val="-4"/>
          <w:sz w:val="20"/>
          <w:szCs w:val="20"/>
          <w:lang w:val="it-IT"/>
        </w:rPr>
      </w:pPr>
      <w:r>
        <w:rPr>
          <w:rFonts w:ascii="Arial" w:hAnsi="Arial" w:eastAsia="Times New Roman" w:cs="Arial"/>
          <w:bCs/>
          <w:iCs/>
          <w:spacing w:val="-4"/>
          <w:sz w:val="20"/>
          <w:szCs w:val="20"/>
          <w:lang w:val="it-IT"/>
        </w:rPr>
        <w:t>2. Doanh nghiệp kinh doanh bất động sản phải đáp ứng các điều kiện sau đây:</w:t>
      </w:r>
    </w:p>
    <w:p w14:paraId="5F72173B">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a) Không trong thời gian bị cấm hoạt động kinh doanh bất động sản, bị tạm ngừng, bị đình chỉ hoạt động theo bản án, quyết định của Tòa án, quyết định của cơ quan nhà nước có thẩm quyền;</w:t>
      </w:r>
    </w:p>
    <w:p w14:paraId="152D2399">
      <w:pPr>
        <w:shd w:val="clear" w:color="auto" w:fill="FFFFFF"/>
        <w:spacing w:after="120"/>
        <w:ind w:firstLine="720"/>
        <w:jc w:val="both"/>
        <w:rPr>
          <w:rFonts w:ascii="Arial" w:hAnsi="Arial" w:cs="Arial"/>
          <w:iCs/>
          <w:spacing w:val="-6"/>
          <w:sz w:val="20"/>
          <w:szCs w:val="20"/>
        </w:rPr>
      </w:pPr>
      <w:r>
        <w:rPr>
          <w:rFonts w:ascii="Arial" w:hAnsi="Arial" w:cs="Arial"/>
          <w:iCs/>
          <w:sz w:val="20"/>
          <w:szCs w:val="20"/>
        </w:rPr>
        <w:t>3. Cá nhân kinh doanh bất động sản quy mô nhỏ thì không phải thành lập doanh nghiệp kinh doanh bất động sản nhưng phải kê khai nộp thuế theo quy định của pháp luật.</w:t>
      </w:r>
    </w:p>
    <w:p w14:paraId="7FBB59A1">
      <w:pPr>
        <w:shd w:val="clear" w:color="auto" w:fill="FFFFFF"/>
        <w:spacing w:after="120"/>
        <w:ind w:firstLine="720"/>
        <w:jc w:val="both"/>
        <w:rPr>
          <w:rFonts w:ascii="Arial" w:hAnsi="Arial" w:cs="Arial"/>
          <w:i/>
          <w:sz w:val="20"/>
          <w:szCs w:val="20"/>
        </w:rPr>
      </w:pPr>
      <w:r>
        <w:rPr>
          <w:rFonts w:ascii="Arial" w:hAnsi="Arial" w:eastAsia="Times New Roman" w:cs="Arial"/>
          <w:bCs/>
          <w:iCs/>
          <w:sz w:val="20"/>
          <w:szCs w:val="20"/>
          <w:lang w:val="it-IT"/>
        </w:rPr>
        <w:t xml:space="preserve">4. </w:t>
      </w:r>
      <w:r>
        <w:rPr>
          <w:rFonts w:ascii="Arial" w:hAnsi="Arial" w:cs="Arial"/>
          <w:iCs/>
          <w:sz w:val="20"/>
          <w:szCs w:val="20"/>
        </w:rPr>
        <w:t>Tổ chức, cá nhân bán nhà ở, công trình xây dựng, phần diện tích sàn xây dựng trong công trình xây dựng không nhằm mục đích kinh doanh hoặc bán, cho thuê, cho thuê mua nhà ở, công trình xây dựng, phần diện tích sàn xây dựng trong công trình xây dựng dưới mức quy mô nhỏ thì không phải tuân thủ các quy định của Luật này nhưng phải kê khai nộp thuế</w:t>
      </w:r>
      <w:r>
        <w:rPr>
          <w:rFonts w:ascii="Arial" w:hAnsi="Arial" w:cs="Arial"/>
          <w:iCs/>
          <w:spacing w:val="-6"/>
          <w:sz w:val="20"/>
          <w:szCs w:val="20"/>
        </w:rPr>
        <w:t xml:space="preserve"> theo quy định của pháp luật</w:t>
      </w:r>
      <w:r>
        <w:rPr>
          <w:rFonts w:ascii="Arial" w:hAnsi="Arial" w:cs="Arial"/>
          <w:iCs/>
          <w:sz w:val="20"/>
          <w:szCs w:val="20"/>
        </w:rPr>
        <w:t xml:space="preserve">; trường hợp cá nhân bán, cho thuê mua nhà ở, công trình xây dựng, phần diện tích sàn xây dựng trong công trình xây dựng thì còn phải thực hiện công chứng, chứng thực theo quy định tại khoản 5 Điều 44 của Luật này. </w:t>
      </w:r>
    </w:p>
    <w:bookmarkEnd w:id="11"/>
    <w:p w14:paraId="516A71E8">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 xml:space="preserve">5. Tổ chức, cá nhân khi kinh doanh dịch vụ bất động sản </w:t>
      </w:r>
      <w:r>
        <w:rPr>
          <w:rFonts w:ascii="Arial" w:hAnsi="Arial" w:cs="Arial"/>
          <w:bCs/>
          <w:sz w:val="20"/>
          <w:szCs w:val="20"/>
        </w:rPr>
        <w:t>phải thành lập doanh nghiệp theo quy định của pháp luật về doanh nghiệp</w:t>
      </w:r>
      <w:r>
        <w:rPr>
          <w:rFonts w:ascii="Arial" w:hAnsi="Arial" w:eastAsia="Times New Roman" w:cs="Arial"/>
          <w:bCs/>
          <w:iCs/>
          <w:sz w:val="20"/>
          <w:szCs w:val="20"/>
          <w:lang w:val="it-IT"/>
        </w:rPr>
        <w:t xml:space="preserve"> hoặc thành lập hợp tác xã, liên hiệp hợp tác xã theo quy định của pháp luật về hợp tác xã (gọi chung là doanh nghiệp kinh doanh dịch vụ bất động sản), phải đáp ứng các điều kiện theo quy định của Luật này.</w:t>
      </w:r>
    </w:p>
    <w:p w14:paraId="7BA0AF9D">
      <w:pPr>
        <w:shd w:val="clear" w:color="auto" w:fill="FFFFFF"/>
        <w:spacing w:after="120"/>
        <w:ind w:firstLine="720"/>
        <w:jc w:val="both"/>
        <w:rPr>
          <w:rFonts w:ascii="Arial" w:hAnsi="Arial" w:cs="Arial"/>
          <w:iCs/>
          <w:spacing w:val="-6"/>
          <w:sz w:val="20"/>
          <w:szCs w:val="20"/>
        </w:rPr>
      </w:pPr>
      <w:r>
        <w:rPr>
          <w:rFonts w:ascii="Arial" w:hAnsi="Arial" w:eastAsia="Times New Roman" w:cs="Arial"/>
          <w:bCs/>
          <w:iCs/>
          <w:sz w:val="20"/>
          <w:szCs w:val="20"/>
          <w:lang w:val="it-IT"/>
        </w:rPr>
        <w:t>6</w:t>
      </w:r>
      <w:r>
        <w:rPr>
          <w:rFonts w:ascii="Arial" w:hAnsi="Arial" w:cs="Arial"/>
          <w:i/>
          <w:spacing w:val="-6"/>
          <w:sz w:val="20"/>
          <w:szCs w:val="20"/>
        </w:rPr>
        <w:t xml:space="preserve">. </w:t>
      </w:r>
      <w:r>
        <w:rPr>
          <w:rFonts w:ascii="Arial" w:hAnsi="Arial" w:eastAsia="Times New Roman" w:cs="Arial"/>
          <w:bCs/>
          <w:iCs/>
          <w:sz w:val="20"/>
          <w:szCs w:val="20"/>
          <w:lang w:val="it-IT"/>
        </w:rPr>
        <w:t>Chính phủ quy định chi tiết điểm b và điểm c khoản 2 Điều này;</w:t>
      </w:r>
      <w:r>
        <w:rPr>
          <w:rFonts w:ascii="Arial" w:hAnsi="Arial" w:cs="Arial"/>
          <w:iCs/>
          <w:spacing w:val="-6"/>
          <w:sz w:val="20"/>
          <w:szCs w:val="20"/>
        </w:rPr>
        <w:t xml:space="preserve"> quy định việc xác định kinh doanh bất động sản quy mô nhỏ quy định tại khoản 3 và khoản 4 Điều này.</w:t>
      </w:r>
    </w:p>
    <w:p w14:paraId="7C47E718">
      <w:pPr>
        <w:pStyle w:val="2"/>
        <w:spacing w:before="0" w:after="0" w:line="240" w:lineRule="auto"/>
        <w:ind w:firstLine="720"/>
        <w:rPr>
          <w:rFonts w:ascii="Arial" w:hAnsi="Arial" w:cs="Arial"/>
          <w:sz w:val="20"/>
          <w:szCs w:val="20"/>
        </w:rPr>
      </w:pPr>
      <w:bookmarkStart w:id="12" w:name="_Toc150953426"/>
    </w:p>
    <w:p w14:paraId="6D798471">
      <w:pPr>
        <w:pStyle w:val="2"/>
        <w:spacing w:before="0" w:after="0" w:line="240" w:lineRule="auto"/>
        <w:ind w:firstLine="720"/>
        <w:rPr>
          <w:rFonts w:ascii="Arial" w:hAnsi="Arial" w:cs="Arial"/>
          <w:sz w:val="20"/>
          <w:szCs w:val="20"/>
        </w:rPr>
      </w:pPr>
      <w:r>
        <w:rPr>
          <w:rFonts w:ascii="Arial" w:hAnsi="Arial" w:cs="Arial"/>
          <w:sz w:val="20"/>
          <w:szCs w:val="20"/>
        </w:rPr>
        <w:t>Chương II</w:t>
      </w:r>
      <w:bookmarkEnd w:id="12"/>
    </w:p>
    <w:p w14:paraId="69DAE5A6">
      <w:pPr>
        <w:pStyle w:val="2"/>
        <w:spacing w:before="0" w:after="0" w:line="240" w:lineRule="auto"/>
        <w:ind w:firstLine="720"/>
        <w:rPr>
          <w:rFonts w:ascii="Arial" w:hAnsi="Arial" w:cs="Arial"/>
          <w:sz w:val="20"/>
          <w:szCs w:val="20"/>
        </w:rPr>
      </w:pPr>
      <w:bookmarkStart w:id="13" w:name="_Toc150953427"/>
      <w:r>
        <w:rPr>
          <w:rFonts w:ascii="Arial" w:hAnsi="Arial" w:cs="Arial"/>
          <w:sz w:val="20"/>
          <w:szCs w:val="20"/>
        </w:rPr>
        <w:t>KINH DOANH NHÀ Ở, CÔNG TRÌNH XÂY DỰNG CÓ SẴN</w:t>
      </w:r>
      <w:bookmarkEnd w:id="13"/>
    </w:p>
    <w:p w14:paraId="0DA9023A">
      <w:pPr>
        <w:rPr>
          <w:rFonts w:ascii="Arial" w:hAnsi="Arial" w:cs="Arial"/>
          <w:sz w:val="20"/>
          <w:szCs w:val="20"/>
          <w:lang w:val="zh-CN" w:eastAsia="zh-CN"/>
        </w:rPr>
      </w:pPr>
    </w:p>
    <w:p w14:paraId="6765FCFD">
      <w:pPr>
        <w:pStyle w:val="3"/>
        <w:spacing w:before="0" w:line="240" w:lineRule="auto"/>
        <w:ind w:firstLine="720"/>
        <w:rPr>
          <w:rFonts w:ascii="Arial" w:hAnsi="Arial" w:cs="Arial"/>
          <w:spacing w:val="2"/>
          <w:sz w:val="20"/>
          <w:szCs w:val="20"/>
        </w:rPr>
      </w:pPr>
      <w:bookmarkStart w:id="14" w:name="_Toc150953430"/>
      <w:r>
        <w:rPr>
          <w:rFonts w:ascii="Arial" w:hAnsi="Arial" w:cs="Arial"/>
          <w:spacing w:val="2"/>
          <w:sz w:val="20"/>
          <w:szCs w:val="20"/>
        </w:rPr>
        <w:t>Điều 14. Điều kiện của nhà ở, công trình xây dựng có sẵn đưa vào kinh doanh</w:t>
      </w:r>
      <w:bookmarkEnd w:id="14"/>
    </w:p>
    <w:p w14:paraId="4EA7603C">
      <w:pPr>
        <w:shd w:val="clear" w:color="auto" w:fill="FFFFFF"/>
        <w:tabs>
          <w:tab w:val="left" w:pos="993"/>
        </w:tabs>
        <w:spacing w:after="120"/>
        <w:ind w:firstLine="720"/>
        <w:jc w:val="both"/>
        <w:rPr>
          <w:rFonts w:ascii="Arial" w:hAnsi="Arial" w:cs="Arial"/>
          <w:sz w:val="20"/>
          <w:szCs w:val="20"/>
        </w:rPr>
      </w:pPr>
      <w:r>
        <w:rPr>
          <w:rFonts w:ascii="Arial" w:hAnsi="Arial" w:cs="Arial"/>
          <w:sz w:val="20"/>
          <w:szCs w:val="20"/>
        </w:rPr>
        <w:t>1. Nhà ở, công trình xây dựng đưa vào kinh doanh phải có đủ các điều kiện sau đây:</w:t>
      </w:r>
    </w:p>
    <w:p w14:paraId="0623ADF9">
      <w:pPr>
        <w:pStyle w:val="120"/>
        <w:shd w:val="clear" w:color="auto" w:fill="FFFFFF"/>
        <w:tabs>
          <w:tab w:val="left" w:pos="993"/>
        </w:tabs>
        <w:spacing w:line="240" w:lineRule="auto"/>
        <w:ind w:left="0" w:firstLine="720"/>
        <w:contextualSpacing w:val="0"/>
        <w:rPr>
          <w:rFonts w:ascii="Arial" w:hAnsi="Arial" w:cs="Arial"/>
          <w:sz w:val="20"/>
          <w:szCs w:val="20"/>
        </w:rPr>
      </w:pPr>
      <w:r>
        <w:rPr>
          <w:rFonts w:ascii="Arial" w:hAnsi="Arial" w:cs="Arial"/>
          <w:sz w:val="20"/>
          <w:szCs w:val="20"/>
        </w:rPr>
        <w:t>a) Có Giấy chứng nhận quyền sở hữu nhà ở và quyền sử dụng đất ở hoặc Giấy chứng nhận quyền sử dụng đất, quyền sở hữu nhà ở và tài sản khác gắn liền với đất hoặc giấy chứng nhận khác về quyền sử dụng đất, quyền sở hữu tài sản gắn liền với đất theo quy định của pháp luật về đất đai trong đó có ghi nhận quyền sở hữu nhà ở, công trình xây dựng hoặc Giấy chứng nhận quyền sở hữu nhà ở hoặc Giấy chứng nhận quyền sở hữu công trình xây dựng, trừ nhà ở, công trình xây dựng, phần diện tích sàn xây dựng trong công trình xây dựng trong dự án bất động sản quy định tại khoản 2 và khoản 3 Điều này;</w:t>
      </w:r>
    </w:p>
    <w:p w14:paraId="21D5EA92">
      <w:pPr>
        <w:spacing w:after="120"/>
        <w:ind w:firstLine="720"/>
        <w:jc w:val="both"/>
        <w:rPr>
          <w:rFonts w:ascii="Arial" w:hAnsi="Arial" w:cs="Arial"/>
          <w:sz w:val="20"/>
          <w:szCs w:val="20"/>
        </w:rPr>
      </w:pPr>
      <w:bookmarkStart w:id="15" w:name="_Hlk141199618"/>
      <w:r>
        <w:rPr>
          <w:rFonts w:ascii="Arial" w:hAnsi="Arial" w:cs="Arial"/>
          <w:sz w:val="20"/>
          <w:szCs w:val="20"/>
        </w:rPr>
        <w:t>b) Không thuộc trường hợp đang có tranh chấp về quyền sử dụng đất gắn với nhà ở, công trình xây dựng, tranh chấp về quyền sở hữu nhà ở, công trình xây dựng đưa vào kinh doanh đang được cơ quan có thẩm quyền thông báo, thụ lý và giải quyết;</w:t>
      </w:r>
      <w:r>
        <w:rPr>
          <w:rFonts w:ascii="Arial" w:hAnsi="Arial" w:cs="Arial"/>
          <w:sz w:val="20"/>
          <w:szCs w:val="20"/>
          <w:lang w:val="en-GB"/>
        </w:rPr>
        <w:t xml:space="preserve"> </w:t>
      </w:r>
      <w:bookmarkEnd w:id="15"/>
      <w:r>
        <w:rPr>
          <w:rFonts w:ascii="Arial" w:hAnsi="Arial" w:cs="Arial"/>
          <w:sz w:val="20"/>
          <w:szCs w:val="20"/>
          <w:lang w:val="en-GB"/>
        </w:rPr>
        <w:t>trường hợp có tranh chấp thì</w:t>
      </w:r>
      <w:r>
        <w:rPr>
          <w:rFonts w:ascii="Arial" w:hAnsi="Arial" w:eastAsia="Times New Roman" w:cs="Arial"/>
          <w:sz w:val="20"/>
          <w:szCs w:val="20"/>
        </w:rPr>
        <w:t xml:space="preserve"> đã được cơ quan có thẩm quyền giải quyết bằng bản án, quyết định, phán quyết đã có hiệu lực pháp luật</w:t>
      </w:r>
      <w:r>
        <w:rPr>
          <w:rFonts w:ascii="Arial" w:hAnsi="Arial" w:cs="Arial"/>
          <w:sz w:val="20"/>
          <w:szCs w:val="20"/>
        </w:rPr>
        <w:t>;</w:t>
      </w:r>
    </w:p>
    <w:p w14:paraId="2694B6F6">
      <w:pPr>
        <w:pStyle w:val="120"/>
        <w:shd w:val="clear" w:color="auto" w:fill="FFFFFF"/>
        <w:tabs>
          <w:tab w:val="left" w:pos="993"/>
        </w:tabs>
        <w:spacing w:line="240" w:lineRule="auto"/>
        <w:ind w:left="0" w:firstLine="720"/>
        <w:contextualSpacing w:val="0"/>
        <w:rPr>
          <w:rFonts w:ascii="Arial" w:hAnsi="Arial" w:cs="Arial"/>
          <w:sz w:val="20"/>
          <w:szCs w:val="20"/>
        </w:rPr>
      </w:pPr>
      <w:r>
        <w:rPr>
          <w:rFonts w:ascii="Arial" w:hAnsi="Arial" w:cs="Arial"/>
          <w:sz w:val="20"/>
          <w:szCs w:val="20"/>
        </w:rPr>
        <w:t>c) Không bị kê biên để bảo đảm thi hành án;</w:t>
      </w:r>
    </w:p>
    <w:p w14:paraId="323BBFA1">
      <w:pPr>
        <w:pStyle w:val="120"/>
        <w:shd w:val="clear" w:color="auto" w:fill="FFFFFF"/>
        <w:tabs>
          <w:tab w:val="left" w:pos="993"/>
        </w:tabs>
        <w:spacing w:line="240" w:lineRule="auto"/>
        <w:ind w:left="0" w:firstLine="720"/>
        <w:contextualSpacing w:val="0"/>
        <w:rPr>
          <w:rFonts w:ascii="Arial" w:hAnsi="Arial" w:cs="Arial"/>
          <w:sz w:val="20"/>
          <w:szCs w:val="20"/>
        </w:rPr>
      </w:pPr>
      <w:r>
        <w:rPr>
          <w:rFonts w:ascii="Arial" w:hAnsi="Arial" w:cs="Arial"/>
          <w:sz w:val="20"/>
          <w:szCs w:val="20"/>
        </w:rPr>
        <w:t>d) Không thuộc trường hợp luật cấm giao dịch;</w:t>
      </w:r>
    </w:p>
    <w:p w14:paraId="3933492C">
      <w:pPr>
        <w:pStyle w:val="120"/>
        <w:shd w:val="clear" w:color="auto" w:fill="FFFFFF"/>
        <w:tabs>
          <w:tab w:val="left" w:pos="993"/>
        </w:tabs>
        <w:spacing w:line="240" w:lineRule="auto"/>
        <w:ind w:left="0" w:firstLine="720"/>
        <w:contextualSpacing w:val="0"/>
        <w:rPr>
          <w:rFonts w:ascii="Arial" w:hAnsi="Arial" w:cs="Arial"/>
          <w:sz w:val="20"/>
          <w:szCs w:val="20"/>
        </w:rPr>
      </w:pPr>
      <w:r>
        <w:rPr>
          <w:rFonts w:ascii="Arial" w:hAnsi="Arial" w:cs="Arial"/>
          <w:sz w:val="20"/>
          <w:szCs w:val="20"/>
        </w:rPr>
        <w:t>đ) Không thuộc trường hợp đang trong thời gian bị đình chỉ, tạm đình chỉ giao dịch theo quy định của pháp luật;</w:t>
      </w:r>
    </w:p>
    <w:p w14:paraId="7F8AF3F9">
      <w:pPr>
        <w:pStyle w:val="120"/>
        <w:shd w:val="clear" w:color="auto" w:fill="FFFFFF"/>
        <w:spacing w:line="240" w:lineRule="auto"/>
        <w:ind w:left="0" w:firstLine="720"/>
        <w:contextualSpacing w:val="0"/>
        <w:rPr>
          <w:rFonts w:ascii="Arial" w:hAnsi="Arial" w:cs="Arial"/>
          <w:bCs/>
          <w:spacing w:val="-4"/>
          <w:sz w:val="20"/>
          <w:szCs w:val="20"/>
        </w:rPr>
      </w:pPr>
      <w:r>
        <w:rPr>
          <w:rFonts w:ascii="Arial" w:hAnsi="Arial" w:cs="Arial"/>
          <w:sz w:val="20"/>
          <w:szCs w:val="20"/>
        </w:rPr>
        <w:t>e) Đã được c</w:t>
      </w:r>
      <w:r>
        <w:rPr>
          <w:rFonts w:ascii="Arial" w:hAnsi="Arial" w:cs="Arial"/>
          <w:bCs/>
          <w:iCs/>
          <w:sz w:val="20"/>
          <w:szCs w:val="20"/>
        </w:rPr>
        <w:t>ông khai thông tin theo quy định tại Điều 6 của Luật này.</w:t>
      </w:r>
    </w:p>
    <w:p w14:paraId="6BA16214">
      <w:pPr>
        <w:pStyle w:val="3"/>
        <w:spacing w:before="0" w:line="240" w:lineRule="auto"/>
        <w:ind w:firstLine="720"/>
        <w:rPr>
          <w:rFonts w:ascii="Arial" w:hAnsi="Arial" w:cs="Arial"/>
          <w:spacing w:val="2"/>
          <w:sz w:val="20"/>
          <w:szCs w:val="20"/>
        </w:rPr>
      </w:pPr>
      <w:bookmarkStart w:id="16" w:name="_Toc150953432"/>
      <w:r>
        <w:rPr>
          <w:rFonts w:ascii="Arial" w:hAnsi="Arial" w:cs="Arial"/>
          <w:spacing w:val="2"/>
          <w:sz w:val="20"/>
          <w:szCs w:val="20"/>
        </w:rPr>
        <w:t>Điều 16. Thực hiện giao dịch kinh doanh nhà ở, công trình xây dựng có sẵn</w:t>
      </w:r>
      <w:bookmarkEnd w:id="16"/>
    </w:p>
    <w:p w14:paraId="293C992C">
      <w:pPr>
        <w:pStyle w:val="120"/>
        <w:shd w:val="clear" w:color="auto" w:fill="FFFFFF"/>
        <w:tabs>
          <w:tab w:val="left" w:pos="993"/>
        </w:tabs>
        <w:spacing w:line="240" w:lineRule="auto"/>
        <w:ind w:left="0" w:firstLine="720"/>
        <w:contextualSpacing w:val="0"/>
        <w:rPr>
          <w:rFonts w:ascii="Arial" w:hAnsi="Arial" w:cs="Arial"/>
          <w:iCs/>
          <w:sz w:val="20"/>
          <w:szCs w:val="20"/>
        </w:rPr>
      </w:pPr>
      <w:r>
        <w:rPr>
          <w:rFonts w:ascii="Arial" w:hAnsi="Arial" w:cs="Arial"/>
          <w:sz w:val="20"/>
          <w:szCs w:val="20"/>
        </w:rPr>
        <w:t xml:space="preserve">1. </w:t>
      </w:r>
      <w:r>
        <w:rPr>
          <w:rFonts w:ascii="Arial" w:hAnsi="Arial" w:cs="Arial"/>
          <w:iCs/>
          <w:sz w:val="20"/>
          <w:szCs w:val="20"/>
        </w:rPr>
        <w:t>Các bên ký kết hợp đồng và thực hiện giao dịch kinh doanh nhà ở, công trình xây dựng, phần diện tích sàn xây dựng trong công trình xây dựng tuân thủ các quy định sau đây:</w:t>
      </w:r>
    </w:p>
    <w:p w14:paraId="14CCE2DC">
      <w:pPr>
        <w:pStyle w:val="120"/>
        <w:shd w:val="clear" w:color="auto" w:fill="FFFFFF"/>
        <w:tabs>
          <w:tab w:val="left" w:pos="1080"/>
        </w:tabs>
        <w:spacing w:line="240" w:lineRule="auto"/>
        <w:ind w:left="0" w:firstLine="720"/>
        <w:contextualSpacing w:val="0"/>
        <w:rPr>
          <w:rFonts w:ascii="Arial" w:hAnsi="Arial" w:cs="Arial"/>
          <w:iCs/>
          <w:sz w:val="20"/>
          <w:szCs w:val="20"/>
        </w:rPr>
      </w:pPr>
      <w:r>
        <w:rPr>
          <w:rFonts w:ascii="Arial" w:hAnsi="Arial" w:cs="Arial"/>
          <w:iCs/>
          <w:sz w:val="20"/>
          <w:szCs w:val="20"/>
        </w:rPr>
        <w:t>a) Các bên ký kết hợp đồng có trách nhiệm chuẩn bị đầy đủ thông tin, giấy tờ để xác lập giao dịch, ký kết hợp đồng theo quy định của Luật này và Bộ luật Dân sự; đáp ứng điều kiện đối với tổ chức, cá nhân kinh doanh bất động sản theo quy định của pháp luật về kinh doanh bất động sản; đáp ứng điều kiện về đối tượng được mua, thuê, thuê mua nhà ở, công trình xây dựng, phần diện tích sàn xây dựng trong công trình xây dựng theo quy định của pháp luật về kinh doanh bất động sản và pháp luật về nhà ở;</w:t>
      </w:r>
    </w:p>
    <w:p w14:paraId="1327DC67">
      <w:pPr>
        <w:pStyle w:val="120"/>
        <w:shd w:val="clear" w:color="auto" w:fill="FFFFFF"/>
        <w:tabs>
          <w:tab w:val="left" w:pos="1080"/>
        </w:tabs>
        <w:spacing w:line="240" w:lineRule="auto"/>
        <w:ind w:left="0" w:firstLine="720"/>
        <w:contextualSpacing w:val="0"/>
        <w:rPr>
          <w:rFonts w:ascii="Arial" w:hAnsi="Arial" w:cs="Arial"/>
          <w:iCs/>
          <w:sz w:val="20"/>
          <w:szCs w:val="20"/>
        </w:rPr>
      </w:pPr>
      <w:r>
        <w:rPr>
          <w:rFonts w:ascii="Arial" w:hAnsi="Arial" w:cs="Arial"/>
          <w:iCs/>
          <w:sz w:val="20"/>
          <w:szCs w:val="20"/>
        </w:rPr>
        <w:t>b) Trước khi ký hợp đồng, bên bán, cho thuê, cho thuê mua cung cấp đầy đủ thông tin và giấy tờ pháp lý của nhà ở, công trình xây dựng, phần diện tích sàn xây dựng trong công trình xây dựng cho bên mua, thuê, thuê mua;</w:t>
      </w:r>
    </w:p>
    <w:p w14:paraId="7B3F2405">
      <w:pPr>
        <w:pStyle w:val="120"/>
        <w:shd w:val="clear" w:color="auto" w:fill="FFFFFF"/>
        <w:tabs>
          <w:tab w:val="left" w:pos="1080"/>
        </w:tabs>
        <w:spacing w:line="240" w:lineRule="auto"/>
        <w:ind w:left="0" w:firstLine="720"/>
        <w:contextualSpacing w:val="0"/>
        <w:rPr>
          <w:rFonts w:ascii="Arial" w:hAnsi="Arial" w:cs="Arial"/>
          <w:iCs/>
          <w:sz w:val="20"/>
          <w:szCs w:val="20"/>
        </w:rPr>
      </w:pPr>
      <w:r>
        <w:rPr>
          <w:rFonts w:ascii="Arial" w:hAnsi="Arial" w:cs="Arial"/>
          <w:iCs/>
          <w:sz w:val="20"/>
          <w:szCs w:val="20"/>
        </w:rPr>
        <w:t>c) Trường hợp bất động sản được thực hiện giao dịch thông qua sàn giao dịch bất động sản thì còn phải thực hiện theo quy định tại Mục 1 Chương VII của Luật này;</w:t>
      </w:r>
    </w:p>
    <w:p w14:paraId="4055D465">
      <w:pPr>
        <w:pStyle w:val="120"/>
        <w:shd w:val="clear" w:color="auto" w:fill="FFFFFF"/>
        <w:tabs>
          <w:tab w:val="left" w:pos="1080"/>
        </w:tabs>
        <w:spacing w:line="240" w:lineRule="auto"/>
        <w:ind w:left="0" w:firstLine="720"/>
        <w:contextualSpacing w:val="0"/>
        <w:rPr>
          <w:rFonts w:ascii="Arial" w:hAnsi="Arial" w:cs="Arial"/>
          <w:iCs/>
          <w:sz w:val="20"/>
          <w:szCs w:val="20"/>
        </w:rPr>
      </w:pPr>
      <w:r>
        <w:rPr>
          <w:rFonts w:ascii="Arial" w:hAnsi="Arial" w:cs="Arial"/>
          <w:iCs/>
          <w:sz w:val="20"/>
          <w:szCs w:val="20"/>
        </w:rPr>
        <w:t>d) Trường hợp bất động sản thực hiện giao dịch thuộc diện phải công chứng, chứng thực hợp đồng giao dịch thì việc công chứng, chứng thực hợp đồng thực hiện theo quy định của pháp luật về công chứng, chứng thực</w:t>
      </w:r>
      <w:r>
        <w:rPr>
          <w:rFonts w:ascii="Arial" w:hAnsi="Arial" w:cs="Arial"/>
          <w:iCs/>
          <w:sz w:val="20"/>
          <w:szCs w:val="20"/>
          <w:lang w:val="vi-VN"/>
        </w:rPr>
        <w:t>.</w:t>
      </w:r>
    </w:p>
    <w:p w14:paraId="37C1F4D8">
      <w:pPr>
        <w:pStyle w:val="120"/>
        <w:shd w:val="clear" w:color="auto" w:fill="FFFFFF"/>
        <w:tabs>
          <w:tab w:val="left" w:pos="993"/>
        </w:tabs>
        <w:spacing w:line="240" w:lineRule="auto"/>
        <w:ind w:left="0" w:firstLine="720"/>
        <w:contextualSpacing w:val="0"/>
        <w:rPr>
          <w:rFonts w:ascii="Arial" w:hAnsi="Arial" w:cs="Arial"/>
          <w:iCs/>
          <w:sz w:val="20"/>
          <w:szCs w:val="20"/>
        </w:rPr>
      </w:pPr>
      <w:r>
        <w:rPr>
          <w:rFonts w:ascii="Arial" w:hAnsi="Arial" w:cs="Arial"/>
          <w:iCs/>
          <w:sz w:val="20"/>
          <w:szCs w:val="20"/>
        </w:rPr>
        <w:t>2. Các bên ký kết hợp đồng có trách nhiệm thực hiện đúng hợp đồng đã ký kết, thực hiện đầy đủ các nghĩa vụ tài chính và nghĩa vụ khác đối với Nhà nước theo quy định của pháp luật.</w:t>
      </w:r>
    </w:p>
    <w:p w14:paraId="26DAC741">
      <w:pPr>
        <w:pStyle w:val="120"/>
        <w:shd w:val="clear" w:color="auto" w:fill="FFFFFF"/>
        <w:tabs>
          <w:tab w:val="left" w:pos="993"/>
        </w:tabs>
        <w:spacing w:line="240" w:lineRule="auto"/>
        <w:ind w:left="0" w:firstLine="720"/>
        <w:contextualSpacing w:val="0"/>
        <w:rPr>
          <w:rFonts w:ascii="Arial" w:hAnsi="Arial" w:cs="Arial"/>
          <w:iCs/>
          <w:sz w:val="20"/>
          <w:szCs w:val="20"/>
        </w:rPr>
      </w:pPr>
      <w:r>
        <w:rPr>
          <w:rFonts w:ascii="Arial" w:hAnsi="Arial" w:cs="Arial"/>
          <w:iCs/>
          <w:sz w:val="20"/>
          <w:szCs w:val="20"/>
        </w:rPr>
        <w:t>3. Các bên ký kết hợp đồng mua bán, thuê mua nhà ở, công trình xây dựng, phần diện tích sàn xây dựng trong công trình xây dựng được thỏa thuận để một bên thực hiện nộp hồ sơ đề nghị cơ quan nhà nước có thẩm quyền cấp giấy chứng nhận về quyền sử dụng đất, quyền sở hữu tài sản gắn liền với đất đối với nhà ở, công trình xây dựng, phần diện tích sàn xây dựng trong công trình xây dựng đó. Trường hợp mua, thuê mua nhà ở, công trình xây dựng, phần diện tích sàn xây dựng trong công trình xây dựng của chủ đầu tư dự án thì chủ đầu tư có trách nhiệm làm thủ tục để cơ quan nhà nước có thẩm quyền cấp giấy chứng nhận về quyền sử dụng đất, quyền sở hữu tài sản gắn liền với đất cho bên mua, thuê mua, trừ trường hợp bên mua, thuê mua tự nguyện làm thủ tục cấp giấy chứng nhận.</w:t>
      </w:r>
    </w:p>
    <w:p w14:paraId="321AD8B6">
      <w:pPr>
        <w:pStyle w:val="120"/>
        <w:shd w:val="clear" w:color="auto" w:fill="FFFFFF"/>
        <w:tabs>
          <w:tab w:val="left" w:pos="993"/>
        </w:tabs>
        <w:spacing w:line="240" w:lineRule="auto"/>
        <w:ind w:left="0" w:firstLine="720"/>
        <w:contextualSpacing w:val="0"/>
        <w:rPr>
          <w:rFonts w:ascii="Arial" w:hAnsi="Arial" w:cs="Arial"/>
          <w:bCs/>
          <w:iCs/>
          <w:sz w:val="20"/>
          <w:szCs w:val="20"/>
        </w:rPr>
      </w:pPr>
      <w:r>
        <w:rPr>
          <w:rFonts w:ascii="Arial" w:hAnsi="Arial" w:cs="Arial"/>
          <w:iCs/>
          <w:sz w:val="20"/>
          <w:szCs w:val="20"/>
        </w:rPr>
        <w:t>4. Cơ quan nhà nước có thẩm quyền có trách nhiệm cấp giấy chứng nhận về quyền sử dụng đất, quyền sở hữu tài sản gắn liền với đất theo quy định của pháp luật về đất đai.</w:t>
      </w:r>
    </w:p>
    <w:p w14:paraId="0708292C">
      <w:pPr>
        <w:pStyle w:val="3"/>
        <w:spacing w:before="0" w:line="240" w:lineRule="auto"/>
        <w:ind w:firstLine="720"/>
        <w:rPr>
          <w:rFonts w:ascii="Arial" w:hAnsi="Arial" w:cs="Arial"/>
          <w:sz w:val="20"/>
          <w:szCs w:val="20"/>
        </w:rPr>
      </w:pPr>
      <w:bookmarkStart w:id="17" w:name="_Toc150953434"/>
      <w:r>
        <w:rPr>
          <w:rFonts w:ascii="Arial" w:hAnsi="Arial" w:cs="Arial"/>
          <w:sz w:val="20"/>
          <w:szCs w:val="20"/>
        </w:rPr>
        <w:t xml:space="preserve">Điều 18. Quyền của bên </w:t>
      </w:r>
      <w:r>
        <w:rPr>
          <w:rFonts w:ascii="Arial" w:hAnsi="Arial" w:cs="Arial"/>
          <w:sz w:val="20"/>
          <w:szCs w:val="20"/>
          <w:lang w:val="en-US"/>
        </w:rPr>
        <w:t xml:space="preserve">bán, cho thuê, cho thuê mua </w:t>
      </w:r>
      <w:r>
        <w:rPr>
          <w:rFonts w:ascii="Arial" w:hAnsi="Arial" w:cs="Arial"/>
          <w:sz w:val="20"/>
          <w:szCs w:val="20"/>
        </w:rPr>
        <w:t>nhà ở, công trình xây dựng có sẵn</w:t>
      </w:r>
      <w:bookmarkEnd w:id="17"/>
    </w:p>
    <w:p w14:paraId="5F202CF0">
      <w:pPr>
        <w:pStyle w:val="120"/>
        <w:shd w:val="clear" w:color="auto" w:fill="FFFFFF"/>
        <w:spacing w:line="240" w:lineRule="auto"/>
        <w:ind w:left="0" w:firstLine="720"/>
        <w:contextualSpacing w:val="0"/>
        <w:rPr>
          <w:rFonts w:ascii="Arial" w:hAnsi="Arial" w:cs="Arial"/>
          <w:bCs/>
          <w:sz w:val="20"/>
          <w:szCs w:val="20"/>
        </w:rPr>
      </w:pPr>
      <w:r>
        <w:rPr>
          <w:rFonts w:ascii="Arial" w:hAnsi="Arial" w:cs="Arial"/>
          <w:bCs/>
          <w:sz w:val="20"/>
          <w:szCs w:val="20"/>
        </w:rPr>
        <w:t>1. Bên bán, cho thuê mua nhà ở, công trình xây dựng</w:t>
      </w:r>
      <w:r>
        <w:rPr>
          <w:rFonts w:ascii="Arial" w:hAnsi="Arial" w:cs="Arial"/>
          <w:sz w:val="20"/>
          <w:szCs w:val="20"/>
        </w:rPr>
        <w:t>, phần diện tích sàn xây dựng trong công trình xây dựng</w:t>
      </w:r>
      <w:r>
        <w:rPr>
          <w:rFonts w:ascii="Arial" w:hAnsi="Arial" w:cs="Arial"/>
          <w:bCs/>
          <w:sz w:val="20"/>
          <w:szCs w:val="20"/>
        </w:rPr>
        <w:t xml:space="preserve"> có các quyền sau đây:</w:t>
      </w:r>
    </w:p>
    <w:p w14:paraId="7068D69D">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a) Yêu cầu bên mua, thuê mua nhận nhà ở, công trình xây dựng, phần diện tích sàn xây dựng trong công trình xây dựng theo thời hạn đã thỏa thuận trong hợp đồng;</w:t>
      </w:r>
    </w:p>
    <w:p w14:paraId="00FE46AA">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b) Yêu cầu bên mua, thuê mua thanh toán đủ tiền theo thời hạn và phương thức thỏa thuận trong hợp đồng;</w:t>
      </w:r>
    </w:p>
    <w:p w14:paraId="35E9A487">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c) Yêu cầu bên mua, thuê mua phối hợp thực hiện các thủ tục mua bán, thuê mua trong thời hạn đã thỏa thuận trong hợp đồng;</w:t>
      </w:r>
    </w:p>
    <w:p w14:paraId="5F598E6F">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d) Không bàn giao nhà ở, công trình xây dựng, phần diện tích sàn xây dựng trong công trình xây dựng khi chưa nhận đủ tiền theo thỏa thuận về thanh toán trong hợp đồng, trừ trường hợp các bên có thỏa thuận khác;</w:t>
      </w:r>
    </w:p>
    <w:p w14:paraId="09BA10E5">
      <w:pPr>
        <w:tabs>
          <w:tab w:val="left" w:pos="993"/>
        </w:tabs>
        <w:spacing w:after="120"/>
        <w:ind w:firstLine="720"/>
        <w:jc w:val="both"/>
        <w:rPr>
          <w:rFonts w:ascii="Arial" w:hAnsi="Arial" w:cs="Arial"/>
          <w:sz w:val="20"/>
          <w:szCs w:val="20"/>
        </w:rPr>
      </w:pPr>
      <w:r>
        <w:rPr>
          <w:rFonts w:ascii="Arial" w:hAnsi="Arial" w:cs="Arial"/>
          <w:spacing w:val="-4"/>
          <w:sz w:val="20"/>
          <w:szCs w:val="20"/>
        </w:rPr>
        <w:t xml:space="preserve">đ) Yêu cầu bên mua, thuê mua bồi thường thiệt hại </w:t>
      </w:r>
      <w:r>
        <w:rPr>
          <w:rFonts w:ascii="Arial" w:hAnsi="Arial" w:cs="Arial"/>
          <w:sz w:val="20"/>
          <w:szCs w:val="20"/>
        </w:rPr>
        <w:t xml:space="preserve">hoặc sửa chữa phần hư hỏng </w:t>
      </w:r>
      <w:r>
        <w:rPr>
          <w:rFonts w:ascii="Arial" w:hAnsi="Arial" w:cs="Arial"/>
          <w:spacing w:val="-4"/>
          <w:sz w:val="20"/>
          <w:szCs w:val="20"/>
        </w:rPr>
        <w:t>do lỗi của bên mua, thuê mua gây ra;</w:t>
      </w:r>
    </w:p>
    <w:p w14:paraId="4226C921">
      <w:pPr>
        <w:tabs>
          <w:tab w:val="left" w:pos="993"/>
        </w:tabs>
        <w:spacing w:after="120"/>
        <w:ind w:firstLine="720"/>
        <w:jc w:val="both"/>
        <w:rPr>
          <w:rFonts w:ascii="Arial" w:hAnsi="Arial" w:cs="Arial"/>
          <w:sz w:val="20"/>
          <w:szCs w:val="20"/>
        </w:rPr>
      </w:pPr>
      <w:r>
        <w:rPr>
          <w:rFonts w:ascii="Arial" w:hAnsi="Arial" w:cs="Arial"/>
          <w:sz w:val="20"/>
          <w:szCs w:val="20"/>
        </w:rPr>
        <w:t>e) Quyền khác theo hợp đồng.</w:t>
      </w:r>
    </w:p>
    <w:p w14:paraId="64FEC9B5">
      <w:pPr>
        <w:pStyle w:val="120"/>
        <w:spacing w:line="240" w:lineRule="auto"/>
        <w:ind w:left="0" w:firstLine="720"/>
        <w:contextualSpacing w:val="0"/>
        <w:rPr>
          <w:rFonts w:ascii="Arial" w:hAnsi="Arial" w:cs="Arial"/>
          <w:sz w:val="20"/>
          <w:szCs w:val="20"/>
        </w:rPr>
      </w:pPr>
      <w:r>
        <w:rPr>
          <w:rFonts w:ascii="Arial" w:hAnsi="Arial" w:cs="Arial"/>
          <w:sz w:val="20"/>
          <w:szCs w:val="20"/>
        </w:rPr>
        <w:t>2. Bên cho thuê nhà ở, công trình xây dựng, phần diện tích sàn xây dựng trong công trình xây dựng có các quyền sau đây:</w:t>
      </w:r>
    </w:p>
    <w:p w14:paraId="1D8D12FA">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a) Yêu cầu bên thuê nhận nhà ở, công trình xây dựng, phần diện tích sàn xây dựng trong công trình xây dựng theo thời hạn đã thỏa thuận trong hợp đồng;</w:t>
      </w:r>
    </w:p>
    <w:p w14:paraId="481DBBB7">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b) Yêu cầu bên thuê thanh toán đủ tiền theo thời hạn và phương thức thỏa thuận trong hợp đồng;</w:t>
      </w:r>
    </w:p>
    <w:p w14:paraId="37B72C7B">
      <w:pPr>
        <w:pStyle w:val="120"/>
        <w:tabs>
          <w:tab w:val="left" w:pos="993"/>
        </w:tabs>
        <w:spacing w:line="240" w:lineRule="auto"/>
        <w:ind w:left="0" w:firstLine="720"/>
        <w:contextualSpacing w:val="0"/>
        <w:rPr>
          <w:rFonts w:ascii="Arial" w:hAnsi="Arial" w:cs="Arial"/>
          <w:spacing w:val="-2"/>
          <w:sz w:val="20"/>
          <w:szCs w:val="20"/>
        </w:rPr>
      </w:pPr>
      <w:r>
        <w:rPr>
          <w:rFonts w:ascii="Arial" w:hAnsi="Arial" w:cs="Arial"/>
          <w:sz w:val="20"/>
          <w:szCs w:val="20"/>
        </w:rPr>
        <w:t xml:space="preserve">c) </w:t>
      </w:r>
      <w:r>
        <w:rPr>
          <w:rFonts w:ascii="Arial" w:hAnsi="Arial" w:cs="Arial"/>
          <w:spacing w:val="-2"/>
          <w:sz w:val="20"/>
          <w:szCs w:val="20"/>
        </w:rPr>
        <w:t>Yêu cầu bên thuê bảo quản, sử dụng nhà ở, công trình xây dựng, phần diện tích sàn xây dựng trong công trình xây dựng theo thỏa thuận trong hợp đồng;</w:t>
      </w:r>
    </w:p>
    <w:p w14:paraId="09322BBA">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d) Yêu cầu bên thuê bồi thường thiệt hại hoặc sửa chữa phần hư hỏng do lỗi của bên thuê gây ra;</w:t>
      </w:r>
    </w:p>
    <w:p w14:paraId="64C42528">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đ) Cải tạo, nâng cấp nhà ở, công trình xây dựng, phần diện tích sàn xây dựng trong công trình xây dựng cho thuê khi được bên thuê đồng ý nhưng không được gây ảnh hưởng cho bên thuê;</w:t>
      </w:r>
    </w:p>
    <w:p w14:paraId="53D25E46">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e) Yêu cầu bên thuê giao lại nhà ở, công trình xây dựng, phần diện tích sàn xây dựng trong công trình xây dựng khi hết thời hạn thuê; trường hợp hợp đồng không quy định thời hạn thuê thì chỉ được lấy lại nhà ở, công trình xây dựng, phần diện tích sàn xây dựng trong công trình xây dựng sau khi đã thông báo cho bên thuê trước 06 tháng;</w:t>
      </w:r>
    </w:p>
    <w:p w14:paraId="48778F1A">
      <w:pPr>
        <w:pStyle w:val="120"/>
        <w:tabs>
          <w:tab w:val="left" w:pos="993"/>
        </w:tabs>
        <w:spacing w:line="240" w:lineRule="auto"/>
        <w:ind w:left="0" w:firstLine="720"/>
        <w:contextualSpacing w:val="0"/>
        <w:rPr>
          <w:rFonts w:ascii="Arial" w:hAnsi="Arial" w:cs="Arial"/>
          <w:spacing w:val="-2"/>
          <w:sz w:val="20"/>
          <w:szCs w:val="20"/>
        </w:rPr>
      </w:pPr>
      <w:r>
        <w:rPr>
          <w:rFonts w:ascii="Arial" w:hAnsi="Arial" w:cs="Arial"/>
          <w:spacing w:val="-2"/>
          <w:sz w:val="20"/>
          <w:szCs w:val="20"/>
        </w:rPr>
        <w:t xml:space="preserve">g) Đơn phương chấm dứt thực hiện </w:t>
      </w:r>
      <w:r>
        <w:rPr>
          <w:rFonts w:ascii="Arial" w:hAnsi="Arial" w:cs="Arial"/>
          <w:spacing w:val="-2"/>
          <w:sz w:val="20"/>
          <w:szCs w:val="20"/>
          <w:shd w:val="solid" w:color="FFFFFF" w:fill="auto"/>
        </w:rPr>
        <w:t>hợp đồng</w:t>
      </w:r>
      <w:r>
        <w:rPr>
          <w:rFonts w:ascii="Arial" w:hAnsi="Arial" w:cs="Arial"/>
          <w:spacing w:val="-2"/>
          <w:sz w:val="20"/>
          <w:szCs w:val="20"/>
        </w:rPr>
        <w:t xml:space="preserve"> thuê nhà ở, công trình xây dựng, phần diện tích sàn xây dựng trong công trình xây dựng khi bên thuê có một trong các hành vi: chậm thanh toán tiền thuê từ 03 tháng trở lên so với thời điểm thanh toán tiền đã ghi trong </w:t>
      </w:r>
      <w:r>
        <w:rPr>
          <w:rFonts w:ascii="Arial" w:hAnsi="Arial" w:cs="Arial"/>
          <w:spacing w:val="-2"/>
          <w:sz w:val="20"/>
          <w:szCs w:val="20"/>
          <w:shd w:val="solid" w:color="FFFFFF" w:fill="auto"/>
        </w:rPr>
        <w:t>hợp đồng</w:t>
      </w:r>
      <w:r>
        <w:rPr>
          <w:rFonts w:ascii="Arial" w:hAnsi="Arial" w:cs="Arial"/>
          <w:spacing w:val="-2"/>
          <w:sz w:val="20"/>
          <w:szCs w:val="20"/>
        </w:rPr>
        <w:t xml:space="preserve"> mà không được sự đồng ý của bên cho thuê; sử dụng nhà ở, công trình xây dựng, phần diện tích sàn xây dựng trong công trình xây dựng không đúng mục đích thuê; cố ý gây hư hỏng nghiêm trọng nhà ở, công trình xây dựng, phần diện tích sàn xây dựng trong công trình xây dựng đang thuê; sửa chữa, cải tạo, nâng cấp hoặc cho thuê lại nhà ở, công trình xây dựng, phần diện tích sàn xây dựng trong công trình xây dựng đang thuê mà không có thỏa thuận trong hợp đồng hoặc không được bên cho thuê đồng ý bằng văn bản;</w:t>
      </w:r>
    </w:p>
    <w:p w14:paraId="2DB9B2F6">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h) Quyền khác theo hợp đồng.</w:t>
      </w:r>
    </w:p>
    <w:p w14:paraId="48134B07">
      <w:pPr>
        <w:pStyle w:val="3"/>
        <w:spacing w:before="0" w:line="240" w:lineRule="auto"/>
        <w:ind w:firstLine="720"/>
        <w:rPr>
          <w:rFonts w:ascii="Arial" w:hAnsi="Arial" w:cs="Arial"/>
          <w:sz w:val="20"/>
          <w:szCs w:val="20"/>
        </w:rPr>
      </w:pPr>
      <w:bookmarkStart w:id="18" w:name="_Toc150953435"/>
      <w:r>
        <w:rPr>
          <w:rFonts w:ascii="Arial" w:hAnsi="Arial" w:cs="Arial"/>
          <w:sz w:val="20"/>
          <w:szCs w:val="20"/>
        </w:rPr>
        <w:t xml:space="preserve">Điều 19. Nghĩa vụ của bên </w:t>
      </w:r>
      <w:r>
        <w:rPr>
          <w:rFonts w:ascii="Arial" w:hAnsi="Arial" w:cs="Arial"/>
          <w:sz w:val="20"/>
          <w:szCs w:val="20"/>
          <w:lang w:val="en-US"/>
        </w:rPr>
        <w:t>bán, cho thuê, cho thuê mua</w:t>
      </w:r>
      <w:r>
        <w:rPr>
          <w:rFonts w:ascii="Arial" w:hAnsi="Arial" w:cs="Arial"/>
          <w:sz w:val="20"/>
          <w:szCs w:val="20"/>
        </w:rPr>
        <w:t xml:space="preserve"> nhà ở, công trình xây dựng có sẵn </w:t>
      </w:r>
      <w:bookmarkEnd w:id="18"/>
    </w:p>
    <w:p w14:paraId="27322635">
      <w:pPr>
        <w:pStyle w:val="120"/>
        <w:shd w:val="clear" w:color="auto" w:fill="FFFFFF"/>
        <w:tabs>
          <w:tab w:val="left" w:pos="993"/>
        </w:tabs>
        <w:spacing w:line="240" w:lineRule="auto"/>
        <w:ind w:left="0" w:firstLine="720"/>
        <w:contextualSpacing w:val="0"/>
        <w:rPr>
          <w:rFonts w:ascii="Arial" w:hAnsi="Arial" w:cs="Arial"/>
          <w:bCs/>
          <w:sz w:val="20"/>
          <w:szCs w:val="20"/>
        </w:rPr>
      </w:pPr>
      <w:r>
        <w:rPr>
          <w:rFonts w:ascii="Arial" w:hAnsi="Arial" w:cs="Arial"/>
          <w:bCs/>
          <w:sz w:val="20"/>
          <w:szCs w:val="20"/>
        </w:rPr>
        <w:t>1. Bên bán, cho thuê, cho thuê mua nhà ở, công trình xây dựng</w:t>
      </w:r>
      <w:r>
        <w:rPr>
          <w:rFonts w:ascii="Arial" w:hAnsi="Arial" w:cs="Arial"/>
          <w:sz w:val="20"/>
          <w:szCs w:val="20"/>
        </w:rPr>
        <w:t>, phần diện tích sàn xây dựng trong công trình xây dựng</w:t>
      </w:r>
      <w:r>
        <w:rPr>
          <w:rFonts w:ascii="Arial" w:hAnsi="Arial" w:cs="Arial"/>
          <w:bCs/>
          <w:sz w:val="20"/>
          <w:szCs w:val="20"/>
        </w:rPr>
        <w:t xml:space="preserve"> có các nghĩa vụ sau đây:</w:t>
      </w:r>
    </w:p>
    <w:p w14:paraId="49F090DA">
      <w:pPr>
        <w:pStyle w:val="120"/>
        <w:shd w:val="clear" w:color="auto" w:fill="FFFFFF"/>
        <w:tabs>
          <w:tab w:val="left" w:pos="993"/>
        </w:tabs>
        <w:spacing w:line="240" w:lineRule="auto"/>
        <w:ind w:left="0" w:firstLine="720"/>
        <w:contextualSpacing w:val="0"/>
        <w:rPr>
          <w:rFonts w:ascii="Arial" w:hAnsi="Arial" w:cs="Arial"/>
          <w:bCs/>
          <w:sz w:val="20"/>
          <w:szCs w:val="20"/>
        </w:rPr>
      </w:pPr>
      <w:r>
        <w:rPr>
          <w:rFonts w:ascii="Arial" w:hAnsi="Arial" w:cs="Arial"/>
          <w:bCs/>
          <w:sz w:val="20"/>
          <w:szCs w:val="20"/>
        </w:rPr>
        <w:t>a) Thông báo cho bên mua, thuê, thuê mua các hạn chế về quyền sở hữu nhà ở, công trình xây dựng</w:t>
      </w:r>
      <w:r>
        <w:rPr>
          <w:rFonts w:ascii="Arial" w:hAnsi="Arial" w:cs="Arial"/>
          <w:sz w:val="20"/>
          <w:szCs w:val="20"/>
        </w:rPr>
        <w:t>, phần diện tích sàn xây dựng trong công trình xây dựng</w:t>
      </w:r>
      <w:r>
        <w:rPr>
          <w:rFonts w:ascii="Arial" w:hAnsi="Arial" w:cs="Arial"/>
          <w:bCs/>
          <w:sz w:val="20"/>
          <w:szCs w:val="20"/>
        </w:rPr>
        <w:t xml:space="preserve"> (nếu có); </w:t>
      </w:r>
    </w:p>
    <w:p w14:paraId="2CF1CD9E">
      <w:pPr>
        <w:pStyle w:val="120"/>
        <w:shd w:val="clear" w:color="auto" w:fill="FFFFFF"/>
        <w:tabs>
          <w:tab w:val="left" w:pos="993"/>
        </w:tabs>
        <w:spacing w:line="240" w:lineRule="auto"/>
        <w:ind w:left="0" w:firstLine="720"/>
        <w:contextualSpacing w:val="0"/>
        <w:rPr>
          <w:rFonts w:ascii="Arial" w:hAnsi="Arial" w:cs="Arial"/>
          <w:bCs/>
          <w:sz w:val="20"/>
          <w:szCs w:val="20"/>
        </w:rPr>
      </w:pPr>
      <w:r>
        <w:rPr>
          <w:rFonts w:ascii="Arial" w:hAnsi="Arial" w:cs="Arial"/>
          <w:bCs/>
          <w:sz w:val="20"/>
          <w:szCs w:val="20"/>
        </w:rPr>
        <w:t>b) Bảo quản nhà ở, công trình xây dựng</w:t>
      </w:r>
      <w:r>
        <w:rPr>
          <w:rFonts w:ascii="Arial" w:hAnsi="Arial" w:cs="Arial"/>
          <w:sz w:val="20"/>
          <w:szCs w:val="20"/>
        </w:rPr>
        <w:t>, phần diện tích sàn xây dựng trong công trình xây dựng</w:t>
      </w:r>
      <w:r>
        <w:rPr>
          <w:rFonts w:ascii="Arial" w:hAnsi="Arial" w:cs="Arial"/>
          <w:bCs/>
          <w:sz w:val="20"/>
          <w:szCs w:val="20"/>
        </w:rPr>
        <w:t xml:space="preserve"> đã bán, cho thuê, cho thuê mua trong thời gian chưa bàn giao cho bên mua, thuê, thuê mua;</w:t>
      </w:r>
    </w:p>
    <w:p w14:paraId="5369F8BE">
      <w:pPr>
        <w:pStyle w:val="120"/>
        <w:shd w:val="clear" w:color="auto" w:fill="FFFFFF"/>
        <w:tabs>
          <w:tab w:val="left" w:pos="993"/>
        </w:tabs>
        <w:spacing w:line="240" w:lineRule="auto"/>
        <w:ind w:left="0" w:firstLine="720"/>
        <w:contextualSpacing w:val="0"/>
        <w:rPr>
          <w:rFonts w:ascii="Arial" w:hAnsi="Arial" w:cs="Arial"/>
          <w:bCs/>
          <w:sz w:val="20"/>
          <w:szCs w:val="20"/>
        </w:rPr>
      </w:pPr>
      <w:r>
        <w:rPr>
          <w:rFonts w:ascii="Arial" w:hAnsi="Arial" w:cs="Arial"/>
          <w:bCs/>
          <w:sz w:val="20"/>
          <w:szCs w:val="20"/>
        </w:rPr>
        <w:t>c) Thực hiện các thủ tục mua bán, cho thuê, cho thuê mua nhà ở, công trình xây dựng</w:t>
      </w:r>
      <w:r>
        <w:rPr>
          <w:rFonts w:ascii="Arial" w:hAnsi="Arial" w:cs="Arial"/>
          <w:sz w:val="20"/>
          <w:szCs w:val="20"/>
        </w:rPr>
        <w:t>, phần diện tích sàn xây dựng trong công trình xây dựng</w:t>
      </w:r>
      <w:r>
        <w:rPr>
          <w:rFonts w:ascii="Arial" w:hAnsi="Arial" w:cs="Arial"/>
          <w:bCs/>
          <w:sz w:val="20"/>
          <w:szCs w:val="20"/>
        </w:rPr>
        <w:t>; thực hiện các nghĩa vụ trong hợp đồng đã ký kết; tạo điều kiện cho bên mua, thuê mua chuyển nhượng hợp đồng mua bán, thuê mua nhà ở, công trình xây dựng</w:t>
      </w:r>
      <w:r>
        <w:rPr>
          <w:rFonts w:ascii="Arial" w:hAnsi="Arial" w:cs="Arial"/>
          <w:bCs/>
          <w:iCs/>
          <w:sz w:val="20"/>
          <w:szCs w:val="20"/>
        </w:rPr>
        <w:t>;</w:t>
      </w:r>
    </w:p>
    <w:p w14:paraId="237882C4">
      <w:pPr>
        <w:pStyle w:val="120"/>
        <w:shd w:val="clear" w:color="auto" w:fill="FFFFFF"/>
        <w:tabs>
          <w:tab w:val="left" w:pos="993"/>
        </w:tabs>
        <w:spacing w:line="240" w:lineRule="auto"/>
        <w:ind w:left="0" w:firstLine="720"/>
        <w:contextualSpacing w:val="0"/>
        <w:rPr>
          <w:rFonts w:ascii="Arial" w:hAnsi="Arial" w:cs="Arial"/>
          <w:bCs/>
          <w:sz w:val="20"/>
          <w:szCs w:val="20"/>
        </w:rPr>
      </w:pPr>
      <w:r>
        <w:rPr>
          <w:rFonts w:ascii="Arial" w:hAnsi="Arial" w:cs="Arial"/>
          <w:bCs/>
          <w:sz w:val="20"/>
          <w:szCs w:val="20"/>
        </w:rPr>
        <w:t xml:space="preserve">d) </w:t>
      </w:r>
      <w:bookmarkStart w:id="19" w:name="_Hlk153295623"/>
      <w:r>
        <w:rPr>
          <w:rFonts w:ascii="Arial" w:hAnsi="Arial" w:cs="Arial"/>
          <w:bCs/>
          <w:sz w:val="20"/>
          <w:szCs w:val="20"/>
        </w:rPr>
        <w:t>Giao nhà ở, công trình xây dựng</w:t>
      </w:r>
      <w:r>
        <w:rPr>
          <w:rFonts w:ascii="Arial" w:hAnsi="Arial" w:cs="Arial"/>
          <w:sz w:val="20"/>
          <w:szCs w:val="20"/>
        </w:rPr>
        <w:t>, phần diện tích sàn xây dựng trong công trình xây dựng</w:t>
      </w:r>
      <w:r>
        <w:rPr>
          <w:rFonts w:ascii="Arial" w:hAnsi="Arial" w:cs="Arial"/>
          <w:bCs/>
          <w:sz w:val="20"/>
          <w:szCs w:val="20"/>
        </w:rPr>
        <w:t xml:space="preserve"> cho bên mua, thuê, thuê mua theo đúng thời hạn, chất lượng và điều kiện khác đã thỏa thuận trong hợp đồng</w:t>
      </w:r>
      <w:bookmarkEnd w:id="19"/>
      <w:r>
        <w:rPr>
          <w:rFonts w:ascii="Arial" w:hAnsi="Arial" w:cs="Arial"/>
          <w:bCs/>
          <w:sz w:val="20"/>
          <w:szCs w:val="20"/>
        </w:rPr>
        <w:t>;</w:t>
      </w:r>
    </w:p>
    <w:p w14:paraId="613D68B3">
      <w:pPr>
        <w:pStyle w:val="120"/>
        <w:shd w:val="clear" w:color="auto" w:fill="FFFFFF"/>
        <w:tabs>
          <w:tab w:val="left" w:pos="1134"/>
        </w:tabs>
        <w:spacing w:line="240" w:lineRule="auto"/>
        <w:ind w:left="0" w:firstLine="720"/>
        <w:contextualSpacing w:val="0"/>
        <w:rPr>
          <w:rFonts w:ascii="Arial" w:hAnsi="Arial" w:cs="Arial"/>
          <w:bCs/>
          <w:sz w:val="20"/>
          <w:szCs w:val="20"/>
        </w:rPr>
      </w:pPr>
      <w:r>
        <w:rPr>
          <w:rFonts w:ascii="Arial" w:hAnsi="Arial" w:cs="Arial"/>
          <w:bCs/>
          <w:sz w:val="20"/>
          <w:szCs w:val="20"/>
        </w:rPr>
        <w:t>đ) Làm thủ tục đề nghị cấp giấy chứng nhận về quyền sử dụng đất, quyền sở hữu tài sản gắn liền với đất theo quy định của pháp luật về đất đai; giao giấy chứng nhận và hồ sơ có liên quan theo thỏa thuận trong hợp đồng cho bên mua, thuê mua nhà ở, công trình xây dựng</w:t>
      </w:r>
      <w:r>
        <w:rPr>
          <w:rFonts w:ascii="Arial" w:hAnsi="Arial" w:cs="Arial"/>
          <w:sz w:val="20"/>
          <w:szCs w:val="20"/>
        </w:rPr>
        <w:t>, phần diện tích sàn xây dựng trong công trình xây dựng</w:t>
      </w:r>
      <w:r>
        <w:rPr>
          <w:rFonts w:ascii="Arial" w:hAnsi="Arial" w:cs="Arial"/>
          <w:bCs/>
          <w:sz w:val="20"/>
          <w:szCs w:val="20"/>
        </w:rPr>
        <w:t>;</w:t>
      </w:r>
    </w:p>
    <w:p w14:paraId="0BE69085">
      <w:pPr>
        <w:pStyle w:val="120"/>
        <w:shd w:val="clear" w:color="auto" w:fill="FFFFFF"/>
        <w:tabs>
          <w:tab w:val="left" w:pos="993"/>
        </w:tabs>
        <w:spacing w:line="240" w:lineRule="auto"/>
        <w:ind w:left="0" w:firstLine="720"/>
        <w:contextualSpacing w:val="0"/>
        <w:rPr>
          <w:rFonts w:ascii="Arial" w:hAnsi="Arial" w:cs="Arial"/>
          <w:bCs/>
          <w:spacing w:val="-4"/>
          <w:sz w:val="20"/>
          <w:szCs w:val="20"/>
        </w:rPr>
      </w:pPr>
      <w:r>
        <w:rPr>
          <w:rFonts w:ascii="Arial" w:hAnsi="Arial" w:cs="Arial"/>
          <w:bCs/>
          <w:sz w:val="20"/>
          <w:szCs w:val="20"/>
        </w:rPr>
        <w:t xml:space="preserve">e) </w:t>
      </w:r>
      <w:r>
        <w:rPr>
          <w:rFonts w:ascii="Arial" w:hAnsi="Arial" w:cs="Arial"/>
          <w:bCs/>
          <w:spacing w:val="-4"/>
          <w:sz w:val="20"/>
          <w:szCs w:val="20"/>
        </w:rPr>
        <w:t>Bên cho thuê nhà ở, công trình xây dựng</w:t>
      </w:r>
      <w:r>
        <w:rPr>
          <w:rFonts w:ascii="Arial" w:hAnsi="Arial" w:cs="Arial"/>
          <w:spacing w:val="-4"/>
          <w:sz w:val="20"/>
          <w:szCs w:val="20"/>
        </w:rPr>
        <w:t>, phần diện tích sàn xây dựng trong công trình xây dựng</w:t>
      </w:r>
      <w:r>
        <w:rPr>
          <w:rFonts w:ascii="Arial" w:hAnsi="Arial" w:cs="Arial"/>
          <w:bCs/>
          <w:spacing w:val="-4"/>
          <w:sz w:val="20"/>
          <w:szCs w:val="20"/>
        </w:rPr>
        <w:t xml:space="preserve"> bảo đảm cho bên thuê sử dụng ổn định trong thời hạn thuê; bảo trì, sửa chữa theo quy định của pháp luật hoặc theo thỏa thuận; nếu bên cho thuê không bảo trì, sửa chữa mà gây thiệt hại cho bên thuê thì phải bồi thường;</w:t>
      </w:r>
    </w:p>
    <w:p w14:paraId="2742EA9A">
      <w:pPr>
        <w:pStyle w:val="120"/>
        <w:shd w:val="clear" w:color="auto" w:fill="FFFFFF"/>
        <w:tabs>
          <w:tab w:val="left" w:pos="993"/>
        </w:tabs>
        <w:spacing w:line="240" w:lineRule="auto"/>
        <w:ind w:left="0" w:firstLine="720"/>
        <w:contextualSpacing w:val="0"/>
        <w:rPr>
          <w:rFonts w:ascii="Arial" w:hAnsi="Arial" w:cs="Arial"/>
          <w:bCs/>
          <w:sz w:val="20"/>
          <w:szCs w:val="20"/>
        </w:rPr>
      </w:pPr>
      <w:r>
        <w:rPr>
          <w:rFonts w:ascii="Arial" w:hAnsi="Arial" w:cs="Arial"/>
          <w:sz w:val="20"/>
          <w:szCs w:val="20"/>
        </w:rPr>
        <w:t xml:space="preserve">g) Bên </w:t>
      </w:r>
      <w:r>
        <w:rPr>
          <w:rFonts w:ascii="Arial" w:hAnsi="Arial" w:cs="Arial"/>
          <w:bCs/>
          <w:sz w:val="20"/>
          <w:szCs w:val="20"/>
        </w:rPr>
        <w:t>cho thuê nhà ở, công trình xây dựng</w:t>
      </w:r>
      <w:r>
        <w:rPr>
          <w:rFonts w:ascii="Arial" w:hAnsi="Arial" w:cs="Arial"/>
          <w:sz w:val="20"/>
          <w:szCs w:val="20"/>
        </w:rPr>
        <w:t>, phần diện tích sàn xây dựng trong công trình xây dựng</w:t>
      </w:r>
      <w:r>
        <w:rPr>
          <w:rFonts w:ascii="Arial" w:hAnsi="Arial" w:cs="Arial"/>
          <w:bCs/>
          <w:sz w:val="20"/>
          <w:szCs w:val="20"/>
        </w:rPr>
        <w:t xml:space="preserve"> không được đơn phương chấm dứt hợp đồng khi bên thuê thực hiện đúng nghĩa vụ theo hợp đồng. Trường hợp </w:t>
      </w:r>
      <w:r>
        <w:rPr>
          <w:rFonts w:ascii="Arial" w:hAnsi="Arial" w:cs="Arial"/>
          <w:sz w:val="20"/>
          <w:szCs w:val="20"/>
        </w:rPr>
        <w:t xml:space="preserve">bên thuê nhà ở, công trình xây dựng, phần diện tích sàn xây dựng trong công trình xây dựng không thực hiện đúng nghĩa vụ theo hợp đồng thì bên </w:t>
      </w:r>
      <w:r>
        <w:rPr>
          <w:rFonts w:ascii="Arial" w:hAnsi="Arial" w:cs="Arial"/>
          <w:bCs/>
          <w:sz w:val="20"/>
          <w:szCs w:val="20"/>
        </w:rPr>
        <w:t xml:space="preserve">cho thuê được </w:t>
      </w:r>
      <w:r>
        <w:rPr>
          <w:rFonts w:ascii="Arial" w:hAnsi="Arial" w:cs="Arial"/>
          <w:sz w:val="20"/>
          <w:szCs w:val="20"/>
        </w:rPr>
        <w:t xml:space="preserve">đơn phương chấm dứt thực hiện hợp đồng thuê nhưng phải thông báo cho bên thuê trước 30 ngày nếu các bên không có </w:t>
      </w:r>
      <w:r>
        <w:rPr>
          <w:rFonts w:ascii="Arial" w:hAnsi="Arial" w:cs="Arial"/>
          <w:sz w:val="20"/>
          <w:szCs w:val="20"/>
          <w:shd w:val="solid" w:color="FFFFFF" w:fill="auto"/>
        </w:rPr>
        <w:t>thỏa thuận</w:t>
      </w:r>
      <w:r>
        <w:rPr>
          <w:rFonts w:ascii="Arial" w:hAnsi="Arial" w:cs="Arial"/>
          <w:sz w:val="20"/>
          <w:szCs w:val="20"/>
        </w:rPr>
        <w:t xml:space="preserve"> khác;</w:t>
      </w:r>
    </w:p>
    <w:p w14:paraId="4D2ED6D5">
      <w:pPr>
        <w:pStyle w:val="120"/>
        <w:shd w:val="clear" w:color="auto" w:fill="FFFFFF"/>
        <w:tabs>
          <w:tab w:val="left" w:pos="993"/>
        </w:tabs>
        <w:spacing w:line="240" w:lineRule="auto"/>
        <w:ind w:left="0" w:firstLine="720"/>
        <w:contextualSpacing w:val="0"/>
        <w:rPr>
          <w:rFonts w:ascii="Arial" w:hAnsi="Arial" w:cs="Arial"/>
          <w:bCs/>
          <w:spacing w:val="-6"/>
          <w:sz w:val="20"/>
          <w:szCs w:val="20"/>
        </w:rPr>
      </w:pPr>
      <w:r>
        <w:rPr>
          <w:rFonts w:ascii="Arial" w:hAnsi="Arial" w:cs="Arial"/>
          <w:bCs/>
          <w:spacing w:val="-6"/>
          <w:sz w:val="20"/>
          <w:szCs w:val="20"/>
        </w:rPr>
        <w:t>h) Bảo hành nhà ở, công trình xây dựng</w:t>
      </w:r>
      <w:r>
        <w:rPr>
          <w:rFonts w:ascii="Arial" w:hAnsi="Arial" w:cs="Arial"/>
          <w:sz w:val="20"/>
          <w:szCs w:val="20"/>
        </w:rPr>
        <w:t xml:space="preserve">, phần diện tích sàn xây dựng trong công trình xây dựng theo thỏa thuận trong hợp đồng và quy định </w:t>
      </w:r>
      <w:r>
        <w:rPr>
          <w:rFonts w:ascii="Arial" w:hAnsi="Arial" w:cs="Arial"/>
          <w:sz w:val="20"/>
          <w:szCs w:val="20"/>
          <w:lang w:val="vi-VN"/>
        </w:rPr>
        <w:t xml:space="preserve">của </w:t>
      </w:r>
      <w:r>
        <w:rPr>
          <w:rFonts w:ascii="Arial" w:hAnsi="Arial" w:cs="Arial"/>
          <w:sz w:val="20"/>
          <w:szCs w:val="20"/>
        </w:rPr>
        <w:t>pháp luật</w:t>
      </w:r>
      <w:r>
        <w:rPr>
          <w:rFonts w:ascii="Arial" w:hAnsi="Arial" w:cs="Arial"/>
          <w:bCs/>
          <w:spacing w:val="-6"/>
          <w:sz w:val="20"/>
          <w:szCs w:val="20"/>
        </w:rPr>
        <w:t>;</w:t>
      </w:r>
    </w:p>
    <w:p w14:paraId="18F48EC2">
      <w:pPr>
        <w:shd w:val="clear" w:color="auto" w:fill="FFFFFF"/>
        <w:tabs>
          <w:tab w:val="left" w:pos="993"/>
        </w:tabs>
        <w:spacing w:after="120"/>
        <w:ind w:firstLine="720"/>
        <w:jc w:val="both"/>
        <w:rPr>
          <w:rFonts w:ascii="Arial" w:hAnsi="Arial" w:cs="Arial"/>
          <w:bCs/>
          <w:sz w:val="20"/>
          <w:szCs w:val="20"/>
        </w:rPr>
      </w:pPr>
      <w:r>
        <w:rPr>
          <w:rFonts w:ascii="Arial" w:hAnsi="Arial" w:cs="Arial"/>
          <w:bCs/>
          <w:sz w:val="20"/>
          <w:szCs w:val="20"/>
        </w:rPr>
        <w:t>i) Bồi thường thiệt hại do lỗi của mình gây ra;</w:t>
      </w:r>
    </w:p>
    <w:p w14:paraId="79157919">
      <w:pPr>
        <w:pStyle w:val="120"/>
        <w:shd w:val="clear" w:color="auto" w:fill="FFFFFF"/>
        <w:tabs>
          <w:tab w:val="left" w:pos="993"/>
        </w:tabs>
        <w:spacing w:line="240" w:lineRule="auto"/>
        <w:ind w:left="0" w:firstLine="720"/>
        <w:contextualSpacing w:val="0"/>
        <w:rPr>
          <w:rFonts w:ascii="Arial" w:hAnsi="Arial" w:cs="Arial"/>
          <w:bCs/>
          <w:iCs/>
          <w:spacing w:val="-6"/>
          <w:sz w:val="20"/>
          <w:szCs w:val="20"/>
        </w:rPr>
      </w:pPr>
      <w:r>
        <w:rPr>
          <w:rFonts w:ascii="Arial" w:hAnsi="Arial" w:cs="Arial"/>
          <w:bCs/>
          <w:sz w:val="20"/>
          <w:szCs w:val="20"/>
        </w:rPr>
        <w:t xml:space="preserve">k) </w:t>
      </w:r>
      <w:r>
        <w:rPr>
          <w:rFonts w:ascii="Arial" w:hAnsi="Arial" w:cs="Arial"/>
          <w:bCs/>
          <w:spacing w:val="-6"/>
          <w:sz w:val="20"/>
          <w:szCs w:val="20"/>
        </w:rPr>
        <w:t xml:space="preserve">Thực hiện nghĩa vụ tài chính đối với Nhà nước theo quy định của pháp luật; </w:t>
      </w:r>
    </w:p>
    <w:p w14:paraId="47D39F01">
      <w:pPr>
        <w:pStyle w:val="120"/>
        <w:shd w:val="clear" w:color="auto" w:fill="FFFFFF"/>
        <w:tabs>
          <w:tab w:val="left" w:pos="1134"/>
        </w:tabs>
        <w:spacing w:line="240" w:lineRule="auto"/>
        <w:ind w:left="0" w:firstLine="720"/>
        <w:contextualSpacing w:val="0"/>
        <w:rPr>
          <w:rFonts w:ascii="Arial" w:hAnsi="Arial" w:cs="Arial"/>
          <w:bCs/>
          <w:iCs/>
          <w:sz w:val="20"/>
          <w:szCs w:val="20"/>
        </w:rPr>
      </w:pPr>
      <w:r>
        <w:rPr>
          <w:rFonts w:ascii="Arial" w:hAnsi="Arial" w:cs="Arial"/>
          <w:bCs/>
          <w:iCs/>
          <w:sz w:val="20"/>
          <w:szCs w:val="20"/>
        </w:rPr>
        <w:t xml:space="preserve">l) Đáp ứng đầy đủ điều kiện của tổ chức, cá nhân kinh doanh bất động sản quy định tại Điều </w:t>
      </w:r>
      <w:r>
        <w:rPr>
          <w:rFonts w:ascii="Arial" w:hAnsi="Arial" w:cs="Arial"/>
          <w:bCs/>
          <w:iCs/>
          <w:sz w:val="20"/>
          <w:szCs w:val="20"/>
          <w:lang w:val="vi-VN"/>
        </w:rPr>
        <w:t>9</w:t>
      </w:r>
      <w:r>
        <w:rPr>
          <w:rFonts w:ascii="Arial" w:hAnsi="Arial" w:cs="Arial"/>
          <w:bCs/>
          <w:iCs/>
          <w:sz w:val="20"/>
          <w:szCs w:val="20"/>
        </w:rPr>
        <w:t xml:space="preserve"> và tuân thủ hình thức, phạm vi kinh doanh bất động sản quy định tại Điều 1</w:t>
      </w:r>
      <w:r>
        <w:rPr>
          <w:rFonts w:ascii="Arial" w:hAnsi="Arial" w:cs="Arial"/>
          <w:bCs/>
          <w:iCs/>
          <w:sz w:val="20"/>
          <w:szCs w:val="20"/>
          <w:lang w:val="vi-VN"/>
        </w:rPr>
        <w:t>0</w:t>
      </w:r>
      <w:r>
        <w:rPr>
          <w:rFonts w:ascii="Arial" w:hAnsi="Arial" w:cs="Arial"/>
          <w:bCs/>
          <w:iCs/>
          <w:sz w:val="20"/>
          <w:szCs w:val="20"/>
        </w:rPr>
        <w:t xml:space="preserve"> của Luật này;</w:t>
      </w:r>
    </w:p>
    <w:p w14:paraId="1C87CAFF">
      <w:pPr>
        <w:pStyle w:val="120"/>
        <w:shd w:val="clear" w:color="auto" w:fill="FFFFFF"/>
        <w:tabs>
          <w:tab w:val="left" w:pos="993"/>
        </w:tabs>
        <w:spacing w:line="240" w:lineRule="auto"/>
        <w:ind w:left="0" w:firstLine="720"/>
        <w:contextualSpacing w:val="0"/>
        <w:rPr>
          <w:rFonts w:ascii="Arial" w:hAnsi="Arial" w:cs="Arial"/>
          <w:bCs/>
          <w:iCs/>
          <w:sz w:val="20"/>
          <w:szCs w:val="20"/>
        </w:rPr>
      </w:pPr>
      <w:r>
        <w:rPr>
          <w:rFonts w:ascii="Arial" w:hAnsi="Arial" w:cs="Arial"/>
          <w:bCs/>
          <w:iCs/>
          <w:sz w:val="20"/>
          <w:szCs w:val="20"/>
        </w:rPr>
        <w:t>m) Thực hiện giao kết hợp đồng mua bán, thuê, thuê mua nhà ở, công trình xây dựng</w:t>
      </w:r>
      <w:r>
        <w:rPr>
          <w:rFonts w:ascii="Arial" w:hAnsi="Arial" w:cs="Arial"/>
          <w:sz w:val="20"/>
          <w:szCs w:val="20"/>
        </w:rPr>
        <w:t>, phần diện tích sàn xây dựng trong công trình xây dựng</w:t>
      </w:r>
      <w:r>
        <w:rPr>
          <w:rFonts w:ascii="Arial" w:hAnsi="Arial" w:cs="Arial"/>
          <w:bCs/>
          <w:iCs/>
          <w:sz w:val="20"/>
          <w:szCs w:val="20"/>
        </w:rPr>
        <w:t xml:space="preserve"> theo quy định về hợp đồng mẫu và các quy định liên quan về hợp đồng trong kinh doanh bất động sản theo quy định của Luật này;</w:t>
      </w:r>
    </w:p>
    <w:p w14:paraId="2083661D">
      <w:pPr>
        <w:pStyle w:val="120"/>
        <w:shd w:val="clear" w:color="auto" w:fill="FFFFFF"/>
        <w:tabs>
          <w:tab w:val="left" w:pos="993"/>
        </w:tabs>
        <w:spacing w:line="240" w:lineRule="auto"/>
        <w:ind w:left="0" w:firstLine="720"/>
        <w:contextualSpacing w:val="0"/>
        <w:rPr>
          <w:rFonts w:ascii="Arial" w:hAnsi="Arial" w:cs="Arial"/>
          <w:bCs/>
          <w:iCs/>
          <w:sz w:val="20"/>
          <w:szCs w:val="20"/>
        </w:rPr>
      </w:pPr>
      <w:r>
        <w:rPr>
          <w:rFonts w:ascii="Arial" w:hAnsi="Arial" w:cs="Arial"/>
          <w:bCs/>
          <w:iCs/>
          <w:sz w:val="20"/>
          <w:szCs w:val="20"/>
        </w:rPr>
        <w:t>n) Bảo đảm có quyền sở hữu, sử dụng hợp pháp đối với nhà ở, công trình xây dựng</w:t>
      </w:r>
      <w:r>
        <w:rPr>
          <w:rFonts w:ascii="Arial" w:hAnsi="Arial" w:cs="Arial"/>
          <w:sz w:val="20"/>
          <w:szCs w:val="20"/>
        </w:rPr>
        <w:t>, phần diện tích sàn xây dựng trong công trình xây dựng</w:t>
      </w:r>
      <w:r>
        <w:rPr>
          <w:rFonts w:ascii="Arial" w:hAnsi="Arial" w:cs="Arial"/>
          <w:bCs/>
          <w:iCs/>
          <w:sz w:val="20"/>
          <w:szCs w:val="20"/>
        </w:rPr>
        <w:t xml:space="preserve"> được bán, cho thuê, cho thuê mua;</w:t>
      </w:r>
    </w:p>
    <w:p w14:paraId="6BF13954">
      <w:pPr>
        <w:pStyle w:val="120"/>
        <w:shd w:val="clear" w:color="auto" w:fill="FFFFFF"/>
        <w:tabs>
          <w:tab w:val="left" w:pos="993"/>
        </w:tabs>
        <w:spacing w:line="240" w:lineRule="auto"/>
        <w:ind w:left="0" w:firstLine="720"/>
        <w:contextualSpacing w:val="0"/>
        <w:rPr>
          <w:rFonts w:ascii="Arial" w:hAnsi="Arial" w:cs="Arial"/>
          <w:bCs/>
          <w:iCs/>
          <w:sz w:val="20"/>
          <w:szCs w:val="20"/>
        </w:rPr>
      </w:pPr>
      <w:r>
        <w:rPr>
          <w:rFonts w:ascii="Arial" w:hAnsi="Arial" w:cs="Arial"/>
          <w:bCs/>
          <w:iCs/>
          <w:sz w:val="20"/>
          <w:szCs w:val="20"/>
        </w:rPr>
        <w:t xml:space="preserve">o) Thực hiện công khai thông tin theo quy định tại Điều </w:t>
      </w:r>
      <w:r>
        <w:rPr>
          <w:rFonts w:ascii="Arial" w:hAnsi="Arial" w:cs="Arial"/>
          <w:bCs/>
          <w:iCs/>
          <w:sz w:val="20"/>
          <w:szCs w:val="20"/>
          <w:lang w:val="vi-VN"/>
        </w:rPr>
        <w:t>6</w:t>
      </w:r>
      <w:r>
        <w:rPr>
          <w:rFonts w:ascii="Arial" w:hAnsi="Arial" w:cs="Arial"/>
          <w:bCs/>
          <w:iCs/>
          <w:sz w:val="20"/>
          <w:szCs w:val="20"/>
        </w:rPr>
        <w:t xml:space="preserve"> của Luật này; chịu trách nhiệm đối với thông tin về nhà ở, công trình xây dựng, </w:t>
      </w:r>
      <w:r>
        <w:rPr>
          <w:rFonts w:ascii="Arial" w:hAnsi="Arial" w:cs="Arial"/>
          <w:iCs/>
          <w:sz w:val="20"/>
          <w:szCs w:val="20"/>
        </w:rPr>
        <w:t xml:space="preserve">phần diện tích sàn xây dựng trong công trình xây dựng, </w:t>
      </w:r>
      <w:r>
        <w:rPr>
          <w:rFonts w:ascii="Arial" w:hAnsi="Arial" w:cs="Arial"/>
          <w:bCs/>
          <w:iCs/>
          <w:sz w:val="20"/>
          <w:szCs w:val="20"/>
        </w:rPr>
        <w:t>dự án bất động sản do mình cung cấp;</w:t>
      </w:r>
    </w:p>
    <w:p w14:paraId="203140B5">
      <w:pPr>
        <w:pStyle w:val="120"/>
        <w:shd w:val="clear" w:color="auto" w:fill="FFFFFF"/>
        <w:tabs>
          <w:tab w:val="left" w:pos="993"/>
        </w:tabs>
        <w:spacing w:line="240" w:lineRule="auto"/>
        <w:ind w:left="0" w:firstLine="720"/>
        <w:contextualSpacing w:val="0"/>
        <w:rPr>
          <w:rFonts w:ascii="Arial" w:hAnsi="Arial" w:cs="Arial"/>
          <w:bCs/>
          <w:iCs/>
          <w:sz w:val="20"/>
          <w:szCs w:val="20"/>
        </w:rPr>
      </w:pPr>
      <w:r>
        <w:rPr>
          <w:rFonts w:ascii="Arial" w:hAnsi="Arial" w:cs="Arial"/>
          <w:bCs/>
          <w:iCs/>
          <w:sz w:val="20"/>
          <w:szCs w:val="20"/>
        </w:rPr>
        <w:t>p) Trường hợp bị xử phạt vi phạm hành chính trong lĩnh vực đầu tư, xây dựng, đất đai, nhà ở, kinh doanh bất động sản, thuế liên quan đến nhà ở, công trình xây dựng</w:t>
      </w:r>
      <w:r>
        <w:rPr>
          <w:rFonts w:ascii="Arial" w:hAnsi="Arial" w:cs="Arial"/>
          <w:sz w:val="20"/>
          <w:szCs w:val="20"/>
        </w:rPr>
        <w:t>, phần diện tích sàn xây dựng trong công trình xây dựng</w:t>
      </w:r>
      <w:r>
        <w:rPr>
          <w:rFonts w:ascii="Arial" w:hAnsi="Arial" w:cs="Arial"/>
          <w:bCs/>
          <w:iCs/>
          <w:sz w:val="20"/>
          <w:szCs w:val="20"/>
        </w:rPr>
        <w:t xml:space="preserve"> đưa vào kinh doanh thì phải thi hành xong các quyết định xử phạt vi phạm hành chính theo quy định của pháp luật về xử lý vi phạm hành chính trước khi ký kết các hợp đồng mua bán, thuê, thuê mua nhà ở, công trình xây dựng</w:t>
      </w:r>
      <w:r>
        <w:rPr>
          <w:rFonts w:ascii="Arial" w:hAnsi="Arial" w:cs="Arial"/>
          <w:sz w:val="20"/>
          <w:szCs w:val="20"/>
        </w:rPr>
        <w:t>, phần diện tích sàn xây dựng trong công trình xây dựng</w:t>
      </w:r>
      <w:r>
        <w:rPr>
          <w:rFonts w:ascii="Arial" w:hAnsi="Arial" w:cs="Arial"/>
          <w:bCs/>
          <w:iCs/>
          <w:sz w:val="20"/>
          <w:szCs w:val="20"/>
        </w:rPr>
        <w:t>;</w:t>
      </w:r>
    </w:p>
    <w:p w14:paraId="1C8C1687">
      <w:pPr>
        <w:pStyle w:val="120"/>
        <w:shd w:val="clear" w:color="auto" w:fill="FFFFFF"/>
        <w:tabs>
          <w:tab w:val="left" w:pos="993"/>
        </w:tabs>
        <w:spacing w:line="240" w:lineRule="auto"/>
        <w:ind w:left="0" w:firstLine="720"/>
        <w:contextualSpacing w:val="0"/>
        <w:rPr>
          <w:rFonts w:ascii="Arial" w:hAnsi="Arial" w:cs="Arial"/>
          <w:bCs/>
          <w:iCs/>
          <w:sz w:val="20"/>
          <w:szCs w:val="20"/>
        </w:rPr>
      </w:pPr>
      <w:r>
        <w:rPr>
          <w:rFonts w:ascii="Arial" w:hAnsi="Arial" w:cs="Arial"/>
          <w:bCs/>
          <w:iCs/>
          <w:sz w:val="20"/>
          <w:szCs w:val="20"/>
        </w:rPr>
        <w:t>q) Nghĩa vụ khác theo hợp đồng.</w:t>
      </w:r>
    </w:p>
    <w:p w14:paraId="45490A6A">
      <w:pPr>
        <w:shd w:val="clear" w:color="auto" w:fill="FFFFFF"/>
        <w:spacing w:after="120"/>
        <w:ind w:firstLine="720"/>
        <w:jc w:val="both"/>
        <w:rPr>
          <w:rFonts w:ascii="Arial" w:hAnsi="Arial" w:cs="Arial"/>
          <w:bCs/>
          <w:iCs/>
          <w:sz w:val="20"/>
          <w:szCs w:val="20"/>
        </w:rPr>
      </w:pPr>
      <w:r>
        <w:rPr>
          <w:rFonts w:ascii="Arial" w:hAnsi="Arial" w:cs="Arial"/>
          <w:iCs/>
          <w:sz w:val="20"/>
          <w:szCs w:val="20"/>
        </w:rPr>
        <w:t>2. Chủ</w:t>
      </w:r>
      <w:r>
        <w:rPr>
          <w:rFonts w:ascii="Arial" w:hAnsi="Arial" w:cs="Arial"/>
          <w:bCs/>
          <w:iCs/>
          <w:sz w:val="20"/>
          <w:szCs w:val="20"/>
        </w:rPr>
        <w:t xml:space="preserve"> đầu tư dự án khi ký hợp đồng để </w:t>
      </w:r>
      <w:r>
        <w:rPr>
          <w:rFonts w:ascii="Arial" w:hAnsi="Arial" w:cs="Arial"/>
          <w:iCs/>
          <w:sz w:val="20"/>
          <w:szCs w:val="20"/>
        </w:rPr>
        <w:t xml:space="preserve">bán, cho thuê mua căn hộ chung cư, công trình xây dựng hoặc phần diện tích sàn xây dựng trong công trình xây dựng có công năng phục vụ mục đích văn phòng, thương mại, dịch vụ, du lịch, lưu trú và </w:t>
      </w:r>
      <w:r>
        <w:rPr>
          <w:rFonts w:ascii="Arial" w:hAnsi="Arial" w:eastAsia="Times New Roman" w:cs="Arial"/>
          <w:bCs/>
          <w:iCs/>
          <w:sz w:val="20"/>
          <w:szCs w:val="20"/>
          <w:lang w:val="it-IT"/>
        </w:rPr>
        <w:t>công trình xây dựng có công năng phục vụ hỗn hợp</w:t>
      </w:r>
      <w:r>
        <w:rPr>
          <w:rFonts w:ascii="Arial" w:hAnsi="Arial" w:cs="Arial"/>
          <w:bCs/>
          <w:iCs/>
          <w:sz w:val="20"/>
          <w:szCs w:val="20"/>
        </w:rPr>
        <w:t xml:space="preserve"> tại dự án bất động sản cho nhiều khách hàng thì phải xác định rõ trong hợp đồng các nội dung sau đây liên quan đến công trình xây dựng theo dự án đầu tư được phê duyệt:</w:t>
      </w:r>
    </w:p>
    <w:p w14:paraId="1E216864">
      <w:pPr>
        <w:shd w:val="clear" w:color="auto" w:fill="FFFFFF"/>
        <w:tabs>
          <w:tab w:val="left" w:pos="993"/>
          <w:tab w:val="left" w:pos="1350"/>
        </w:tabs>
        <w:spacing w:after="120"/>
        <w:ind w:firstLine="720"/>
        <w:jc w:val="both"/>
        <w:rPr>
          <w:rFonts w:ascii="Arial" w:hAnsi="Arial" w:cs="Arial"/>
          <w:bCs/>
          <w:iCs/>
          <w:sz w:val="20"/>
          <w:szCs w:val="20"/>
        </w:rPr>
      </w:pPr>
      <w:r>
        <w:rPr>
          <w:rFonts w:ascii="Arial" w:hAnsi="Arial" w:cs="Arial"/>
          <w:bCs/>
          <w:iCs/>
          <w:sz w:val="20"/>
          <w:szCs w:val="20"/>
        </w:rPr>
        <w:t>a) Phần sở hữu chung, sở hữu riêng của các chủ sở hữu trong dự án, công trình xây dựng;</w:t>
      </w:r>
    </w:p>
    <w:p w14:paraId="02AE7CAE">
      <w:pPr>
        <w:shd w:val="clear" w:color="auto" w:fill="FFFFFF"/>
        <w:tabs>
          <w:tab w:val="left" w:pos="993"/>
          <w:tab w:val="left" w:pos="1350"/>
        </w:tabs>
        <w:spacing w:after="120"/>
        <w:ind w:firstLine="720"/>
        <w:jc w:val="both"/>
        <w:rPr>
          <w:rFonts w:ascii="Arial" w:hAnsi="Arial" w:cs="Arial"/>
          <w:bCs/>
          <w:iCs/>
          <w:sz w:val="20"/>
          <w:szCs w:val="20"/>
        </w:rPr>
      </w:pPr>
      <w:r>
        <w:rPr>
          <w:rFonts w:ascii="Arial" w:hAnsi="Arial" w:cs="Arial"/>
          <w:bCs/>
          <w:iCs/>
          <w:sz w:val="20"/>
          <w:szCs w:val="20"/>
        </w:rPr>
        <w:t>b) Việc bố trí chỗ để xe trong dự án, công trình xây dựng;</w:t>
      </w:r>
    </w:p>
    <w:p w14:paraId="7AF1C319">
      <w:pPr>
        <w:shd w:val="clear" w:color="auto" w:fill="FFFFFF"/>
        <w:tabs>
          <w:tab w:val="left" w:pos="993"/>
          <w:tab w:val="left" w:pos="1350"/>
        </w:tabs>
        <w:spacing w:after="120"/>
        <w:ind w:firstLine="720"/>
        <w:jc w:val="both"/>
        <w:rPr>
          <w:rFonts w:ascii="Arial" w:hAnsi="Arial" w:cs="Arial"/>
          <w:bCs/>
          <w:iCs/>
          <w:sz w:val="20"/>
          <w:szCs w:val="20"/>
        </w:rPr>
      </w:pPr>
      <w:r>
        <w:rPr>
          <w:rFonts w:ascii="Arial" w:hAnsi="Arial" w:cs="Arial"/>
          <w:bCs/>
          <w:iCs/>
          <w:sz w:val="20"/>
          <w:szCs w:val="20"/>
        </w:rPr>
        <w:t>c) Phương án về tổ chức quản lý vận hành công trình xây dựng;</w:t>
      </w:r>
    </w:p>
    <w:p w14:paraId="27D69683">
      <w:pPr>
        <w:shd w:val="clear" w:color="auto" w:fill="FFFFFF"/>
        <w:tabs>
          <w:tab w:val="left" w:pos="993"/>
          <w:tab w:val="left" w:pos="1350"/>
        </w:tabs>
        <w:spacing w:after="120"/>
        <w:ind w:firstLine="720"/>
        <w:jc w:val="both"/>
        <w:rPr>
          <w:rFonts w:ascii="Arial" w:hAnsi="Arial" w:cs="Arial"/>
          <w:bCs/>
          <w:iCs/>
          <w:sz w:val="20"/>
          <w:szCs w:val="20"/>
        </w:rPr>
      </w:pPr>
      <w:r>
        <w:rPr>
          <w:rFonts w:ascii="Arial" w:hAnsi="Arial" w:cs="Arial"/>
          <w:bCs/>
          <w:iCs/>
          <w:sz w:val="20"/>
          <w:szCs w:val="20"/>
        </w:rPr>
        <w:t>d) Việc thu, quản lý, sử dụng các loại kinh phí bảo trì, phí dịch vụ quản lý vận hành công trình xây dựng;</w:t>
      </w:r>
    </w:p>
    <w:p w14:paraId="6E58F6E1">
      <w:pPr>
        <w:shd w:val="clear" w:color="auto" w:fill="FFFFFF"/>
        <w:tabs>
          <w:tab w:val="left" w:pos="709"/>
          <w:tab w:val="left" w:pos="1350"/>
        </w:tabs>
        <w:spacing w:after="120"/>
        <w:ind w:firstLine="720"/>
        <w:jc w:val="both"/>
        <w:rPr>
          <w:rFonts w:ascii="Arial" w:hAnsi="Arial" w:cs="Arial"/>
          <w:bCs/>
          <w:iCs/>
          <w:sz w:val="20"/>
          <w:szCs w:val="20"/>
        </w:rPr>
      </w:pPr>
      <w:r>
        <w:rPr>
          <w:rFonts w:ascii="Arial" w:hAnsi="Arial" w:cs="Arial"/>
          <w:bCs/>
          <w:iCs/>
          <w:sz w:val="20"/>
          <w:szCs w:val="20"/>
        </w:rPr>
        <w:t>đ) Nghĩa vụ tài chính về đất đai và nghĩa vụ tài chính khác của dự án, công trình xây dựng</w:t>
      </w:r>
      <w:r>
        <w:rPr>
          <w:rFonts w:ascii="Arial" w:hAnsi="Arial" w:cs="Arial"/>
          <w:sz w:val="20"/>
          <w:szCs w:val="20"/>
        </w:rPr>
        <w:t>, phần diện tích sàn xây dựng trong công trình xây dựng</w:t>
      </w:r>
      <w:r>
        <w:rPr>
          <w:rFonts w:ascii="Arial" w:hAnsi="Arial" w:cs="Arial"/>
          <w:bCs/>
          <w:iCs/>
          <w:sz w:val="20"/>
          <w:szCs w:val="20"/>
        </w:rPr>
        <w:t xml:space="preserve"> theo quy định của pháp luật đối với bên mua, thuê mua;</w:t>
      </w:r>
    </w:p>
    <w:p w14:paraId="66040707">
      <w:pPr>
        <w:shd w:val="clear" w:color="auto" w:fill="FFFFFF"/>
        <w:tabs>
          <w:tab w:val="left" w:pos="709"/>
          <w:tab w:val="left" w:pos="1350"/>
        </w:tabs>
        <w:spacing w:after="120"/>
        <w:ind w:firstLine="720"/>
        <w:jc w:val="both"/>
        <w:rPr>
          <w:rFonts w:ascii="Arial" w:hAnsi="Arial" w:cs="Arial"/>
          <w:bCs/>
          <w:iCs/>
          <w:sz w:val="20"/>
          <w:szCs w:val="20"/>
        </w:rPr>
      </w:pPr>
      <w:r>
        <w:rPr>
          <w:rFonts w:ascii="Arial" w:hAnsi="Arial" w:cs="Arial"/>
          <w:bCs/>
          <w:iCs/>
          <w:sz w:val="20"/>
          <w:szCs w:val="20"/>
        </w:rPr>
        <w:t>e) Nghĩa vụ khác theo hợp đồng.</w:t>
      </w:r>
    </w:p>
    <w:p w14:paraId="438E89F5">
      <w:pPr>
        <w:pStyle w:val="3"/>
        <w:spacing w:before="0" w:line="240" w:lineRule="auto"/>
        <w:ind w:firstLine="720"/>
        <w:rPr>
          <w:rFonts w:ascii="Arial" w:hAnsi="Arial" w:cs="Arial"/>
          <w:sz w:val="20"/>
          <w:szCs w:val="20"/>
        </w:rPr>
      </w:pPr>
      <w:bookmarkStart w:id="20" w:name="_Toc150953436"/>
      <w:r>
        <w:rPr>
          <w:rFonts w:ascii="Arial" w:hAnsi="Arial" w:cs="Arial"/>
          <w:sz w:val="20"/>
          <w:szCs w:val="20"/>
        </w:rPr>
        <w:t>Điều 20. Quyền của bên mua, thuê, thuê mua nhà ở, công trình xây dựng có sẵn</w:t>
      </w:r>
      <w:bookmarkEnd w:id="20"/>
    </w:p>
    <w:p w14:paraId="4E4F63DB">
      <w:pPr>
        <w:pStyle w:val="120"/>
        <w:shd w:val="clear" w:color="auto" w:fill="FFFFFF"/>
        <w:tabs>
          <w:tab w:val="left" w:pos="993"/>
        </w:tabs>
        <w:spacing w:line="240" w:lineRule="auto"/>
        <w:ind w:left="0" w:firstLine="720"/>
        <w:contextualSpacing w:val="0"/>
        <w:rPr>
          <w:rFonts w:ascii="Arial" w:hAnsi="Arial" w:cs="Arial"/>
          <w:bCs/>
          <w:sz w:val="20"/>
          <w:szCs w:val="20"/>
        </w:rPr>
      </w:pPr>
      <w:r>
        <w:rPr>
          <w:rFonts w:ascii="Arial" w:hAnsi="Arial" w:cs="Arial"/>
          <w:bCs/>
          <w:sz w:val="20"/>
          <w:szCs w:val="20"/>
        </w:rPr>
        <w:t>1. Bên mua, thuê mua nhà ở, công trình xây dựng</w:t>
      </w:r>
      <w:r>
        <w:rPr>
          <w:rFonts w:ascii="Arial" w:hAnsi="Arial" w:cs="Arial"/>
          <w:sz w:val="20"/>
          <w:szCs w:val="20"/>
        </w:rPr>
        <w:t>, phần diện tích sàn xây dựng trong công trình xây dựng</w:t>
      </w:r>
      <w:r>
        <w:rPr>
          <w:rFonts w:ascii="Arial" w:hAnsi="Arial" w:cs="Arial"/>
          <w:bCs/>
          <w:sz w:val="20"/>
          <w:szCs w:val="20"/>
        </w:rPr>
        <w:t xml:space="preserve"> có các quyền sau đây:</w:t>
      </w:r>
    </w:p>
    <w:p w14:paraId="56B698F5">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 xml:space="preserve">a) Yêu cầu bên bán, cho thuê mua hoàn thành các thủ tục mua bán nhà ở, công trình xây dựng, phần diện tích sàn xây dựng trong công trình xây dựng theo thời hạn đã </w:t>
      </w:r>
      <w:r>
        <w:rPr>
          <w:rFonts w:ascii="Arial" w:hAnsi="Arial" w:cs="Arial"/>
          <w:sz w:val="20"/>
          <w:szCs w:val="20"/>
          <w:shd w:val="solid" w:color="FFFFFF" w:fill="auto"/>
        </w:rPr>
        <w:t>thỏa thuận</w:t>
      </w:r>
      <w:r>
        <w:rPr>
          <w:rFonts w:ascii="Arial" w:hAnsi="Arial" w:cs="Arial"/>
          <w:sz w:val="20"/>
          <w:szCs w:val="20"/>
        </w:rPr>
        <w:t xml:space="preserve"> trong hợp đồng;</w:t>
      </w:r>
    </w:p>
    <w:p w14:paraId="3616C506">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 xml:space="preserve">b) Yêu cầu bên bán, cho thuê mua giao nhà ở, công trình xây dựng, phần diện tích sàn xây dựng trong công trình xây dựng theo đúng thời hạn, chất lượng và các điều kiện khác đã thỏa thuận trong hợp đồng; giao giấy chứng nhận về quyền sử dụng đất, quyền sở hữu tài sản gắn liền với đất theo quy định của pháp luật về đất đai và hồ sơ có liên quan theo </w:t>
      </w:r>
      <w:r>
        <w:rPr>
          <w:rFonts w:ascii="Arial" w:hAnsi="Arial" w:cs="Arial"/>
          <w:sz w:val="20"/>
          <w:szCs w:val="20"/>
          <w:shd w:val="solid" w:color="FFFFFF" w:fill="auto"/>
        </w:rPr>
        <w:t>thỏa thuận</w:t>
      </w:r>
      <w:r>
        <w:rPr>
          <w:rFonts w:ascii="Arial" w:hAnsi="Arial" w:cs="Arial"/>
          <w:sz w:val="20"/>
          <w:szCs w:val="20"/>
        </w:rPr>
        <w:t xml:space="preserve"> trong hợp đồng;</w:t>
      </w:r>
    </w:p>
    <w:p w14:paraId="22913EBD">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c) Yêu cầu bên bán, cho thuê mua bảo hành nhà ở, công trình xây dựng, phần diện tích sàn xây dựng trong công trình xây dựng theo thỏa thuận trong hợp đồng và quy định</w:t>
      </w:r>
      <w:r>
        <w:rPr>
          <w:rFonts w:ascii="Arial" w:hAnsi="Arial" w:cs="Arial"/>
          <w:sz w:val="20"/>
          <w:szCs w:val="20"/>
          <w:lang w:val="vi-VN"/>
        </w:rPr>
        <w:t xml:space="preserve"> của</w:t>
      </w:r>
      <w:r>
        <w:rPr>
          <w:rFonts w:ascii="Arial" w:hAnsi="Arial" w:cs="Arial"/>
          <w:sz w:val="20"/>
          <w:szCs w:val="20"/>
        </w:rPr>
        <w:t xml:space="preserve"> pháp luật;</w:t>
      </w:r>
    </w:p>
    <w:p w14:paraId="39209E0B">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d) Yêu cầu bên bán, cho thuê mua bồi thường thiệt hại do việc giao nhà ở, công trình xây dựng, phần diện tích sàn xây dựng trong công trình xây dựng không đúng thời hạn, chất lượng và các cam kết khác trong hợp đồng;</w:t>
      </w:r>
    </w:p>
    <w:p w14:paraId="335BED7B">
      <w:pPr>
        <w:tabs>
          <w:tab w:val="left" w:pos="709"/>
          <w:tab w:val="left" w:pos="993"/>
        </w:tabs>
        <w:spacing w:after="120"/>
        <w:ind w:firstLine="720"/>
        <w:jc w:val="both"/>
        <w:rPr>
          <w:rFonts w:ascii="Arial" w:hAnsi="Arial" w:cs="Arial"/>
          <w:sz w:val="20"/>
          <w:szCs w:val="20"/>
        </w:rPr>
      </w:pPr>
      <w:r>
        <w:rPr>
          <w:rFonts w:ascii="Arial" w:hAnsi="Arial" w:cs="Arial"/>
          <w:sz w:val="20"/>
          <w:szCs w:val="20"/>
        </w:rPr>
        <w:t>đ) Quyền khác theo hợp đồng.</w:t>
      </w:r>
    </w:p>
    <w:p w14:paraId="68B24738">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2. Ngoài các quyền quy định tại khoản 1 Điều này, bên thuê mua còn có các quyền sau đây:</w:t>
      </w:r>
    </w:p>
    <w:p w14:paraId="1A6330BF">
      <w:pPr>
        <w:pStyle w:val="120"/>
        <w:tabs>
          <w:tab w:val="left" w:pos="993"/>
        </w:tabs>
        <w:spacing w:line="240" w:lineRule="auto"/>
        <w:ind w:left="0" w:firstLine="720"/>
        <w:contextualSpacing w:val="0"/>
        <w:rPr>
          <w:rFonts w:ascii="Arial" w:hAnsi="Arial" w:cs="Arial"/>
          <w:spacing w:val="-2"/>
          <w:sz w:val="20"/>
          <w:szCs w:val="20"/>
        </w:rPr>
      </w:pPr>
      <w:r>
        <w:rPr>
          <w:rFonts w:ascii="Arial" w:hAnsi="Arial" w:cs="Arial"/>
          <w:spacing w:val="-2"/>
          <w:sz w:val="20"/>
          <w:szCs w:val="20"/>
        </w:rPr>
        <w:t>a) Cho thuê lại một phần hoặc toàn bộ nhà ở, công trình xây dựng, phần diện tích sàn xây dựng trong công trình xây dựng; được chuyển nhượng hợp đồng thuê mua nhà ở, công trình xây dựng theo quy định tại Điều 49 của Luật này;</w:t>
      </w:r>
    </w:p>
    <w:p w14:paraId="6A51DD76">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b) Yêu cầu bên cho thuê mua sửa chữa hư hỏng nhà ở, công trình xây dựng, phần diện tích sàn xây dựng trong công trình xây dựng trong thời hạn thuê mua mà không phải do lỗi của mình gây ra;</w:t>
      </w:r>
    </w:p>
    <w:p w14:paraId="61A9DC0B">
      <w:pPr>
        <w:tabs>
          <w:tab w:val="left" w:pos="709"/>
          <w:tab w:val="left" w:pos="993"/>
        </w:tabs>
        <w:spacing w:after="120"/>
        <w:ind w:firstLine="720"/>
        <w:jc w:val="both"/>
        <w:rPr>
          <w:rFonts w:ascii="Arial" w:hAnsi="Arial" w:cs="Arial"/>
          <w:sz w:val="20"/>
          <w:szCs w:val="20"/>
        </w:rPr>
      </w:pPr>
      <w:r>
        <w:rPr>
          <w:rFonts w:ascii="Arial" w:hAnsi="Arial" w:cs="Arial"/>
          <w:sz w:val="20"/>
          <w:szCs w:val="20"/>
        </w:rPr>
        <w:t>c) Yêu cầu bên cho thuê mua bồi thường thiệt hại do lỗi của bên cho thuê mua gây ra;</w:t>
      </w:r>
    </w:p>
    <w:p w14:paraId="4C6B8C94">
      <w:pPr>
        <w:tabs>
          <w:tab w:val="left" w:pos="709"/>
          <w:tab w:val="left" w:pos="993"/>
        </w:tabs>
        <w:spacing w:after="120"/>
        <w:ind w:firstLine="720"/>
        <w:jc w:val="both"/>
        <w:rPr>
          <w:rFonts w:ascii="Arial" w:hAnsi="Arial" w:cs="Arial"/>
          <w:sz w:val="20"/>
          <w:szCs w:val="20"/>
        </w:rPr>
      </w:pPr>
      <w:r>
        <w:rPr>
          <w:rFonts w:ascii="Arial" w:hAnsi="Arial" w:cs="Arial"/>
          <w:sz w:val="20"/>
          <w:szCs w:val="20"/>
        </w:rPr>
        <w:t>d) Có quyền sở hữu nhà ở, công trình xây dựng, phần diện tích sàn xây dựng trong công trình xây dựng kể từ thời điểm đã thanh toán đủ tiền cho bên cho thuê mua.</w:t>
      </w:r>
    </w:p>
    <w:p w14:paraId="54FCE9E6">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3. Bên thuê nhà ở, công trình xây dựng, phần diện tích sàn xây dựng trong công trình xây dựng có các quyền sau đây:</w:t>
      </w:r>
    </w:p>
    <w:p w14:paraId="05A5F81F">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a) Yêu cầu bên cho thuê giao nhà ở, công trình xây dựng, phần diện tích sàn xây dựng trong công trình xây dựng theo thỏa thuận trong hợp đồng;</w:t>
      </w:r>
    </w:p>
    <w:p w14:paraId="4B2C6F63">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b) Yêu cầu bên cho thuê cung cấp thông tin đầy đủ, trung thực về nhà ở, công trình xây dựng, phần diện tích sàn xây dựng trong công trình xây dựng;</w:t>
      </w:r>
    </w:p>
    <w:p w14:paraId="02BA16AA">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c) Được cho thuê lại một phần hoặc toàn bộ nhà ở, công trình xây dựng, phần diện tích sàn xây dựng trong công trình xây dựng nếu có thỏa thuận trong hợp đồng hoặc được bên cho thuê đồng ý bằng văn bản;</w:t>
      </w:r>
    </w:p>
    <w:p w14:paraId="3804283D">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 xml:space="preserve">d) Được tiếp tục thuê theo các điều kiện đã </w:t>
      </w:r>
      <w:r>
        <w:rPr>
          <w:rFonts w:ascii="Arial" w:hAnsi="Arial" w:cs="Arial"/>
          <w:sz w:val="20"/>
          <w:szCs w:val="20"/>
          <w:shd w:val="solid" w:color="FFFFFF" w:fill="auto"/>
        </w:rPr>
        <w:t>thỏa thuận</w:t>
      </w:r>
      <w:r>
        <w:rPr>
          <w:rFonts w:ascii="Arial" w:hAnsi="Arial" w:cs="Arial"/>
          <w:sz w:val="20"/>
          <w:szCs w:val="20"/>
        </w:rPr>
        <w:t xml:space="preserve"> với bên cho thuê trong trường hợp thay đổi chủ sở hữu;</w:t>
      </w:r>
    </w:p>
    <w:p w14:paraId="128873A6">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 xml:space="preserve">đ) Yêu cầu bên cho thuê sửa chữa hư hỏng của nhà ở, công trình xây dựng, </w:t>
      </w:r>
      <w:r>
        <w:rPr>
          <w:rFonts w:ascii="Arial" w:hAnsi="Arial" w:cs="Arial"/>
          <w:iCs/>
          <w:sz w:val="20"/>
          <w:szCs w:val="20"/>
        </w:rPr>
        <w:t>phần diện tích sàn xây dựng trong công trình xây dựng</w:t>
      </w:r>
      <w:r>
        <w:rPr>
          <w:rFonts w:ascii="Arial" w:hAnsi="Arial" w:cs="Arial"/>
          <w:sz w:val="20"/>
          <w:szCs w:val="20"/>
        </w:rPr>
        <w:t xml:space="preserve"> trong trường hợp nhà ở, </w:t>
      </w:r>
      <w:r>
        <w:rPr>
          <w:rFonts w:ascii="Arial" w:hAnsi="Arial" w:cs="Arial"/>
          <w:sz w:val="20"/>
          <w:szCs w:val="20"/>
          <w:shd w:val="solid" w:color="FFFFFF" w:fill="auto"/>
        </w:rPr>
        <w:t>công</w:t>
      </w:r>
      <w:r>
        <w:rPr>
          <w:rFonts w:ascii="Arial" w:hAnsi="Arial" w:cs="Arial"/>
          <w:sz w:val="20"/>
          <w:szCs w:val="20"/>
        </w:rPr>
        <w:t xml:space="preserve"> trình xây dựng, </w:t>
      </w:r>
      <w:r>
        <w:rPr>
          <w:rFonts w:ascii="Arial" w:hAnsi="Arial" w:cs="Arial"/>
          <w:iCs/>
          <w:sz w:val="20"/>
          <w:szCs w:val="20"/>
        </w:rPr>
        <w:t>phần diện tích sàn xây dựng trong công trình xây dựng</w:t>
      </w:r>
      <w:r>
        <w:rPr>
          <w:rFonts w:ascii="Arial" w:hAnsi="Arial" w:cs="Arial"/>
          <w:sz w:val="20"/>
          <w:szCs w:val="20"/>
        </w:rPr>
        <w:t xml:space="preserve"> không phải do lỗi của mình gây ra;</w:t>
      </w:r>
    </w:p>
    <w:p w14:paraId="17C9565D">
      <w:pPr>
        <w:tabs>
          <w:tab w:val="left" w:pos="993"/>
        </w:tabs>
        <w:spacing w:after="120"/>
        <w:ind w:firstLine="720"/>
        <w:jc w:val="both"/>
        <w:rPr>
          <w:rFonts w:ascii="Arial" w:hAnsi="Arial" w:cs="Arial"/>
          <w:spacing w:val="-2"/>
          <w:sz w:val="20"/>
          <w:szCs w:val="20"/>
        </w:rPr>
      </w:pPr>
      <w:r>
        <w:rPr>
          <w:rFonts w:ascii="Arial" w:hAnsi="Arial" w:cs="Arial"/>
          <w:spacing w:val="-2"/>
          <w:sz w:val="20"/>
          <w:szCs w:val="20"/>
        </w:rPr>
        <w:t>e) Yêu cầu bên cho thuê bồi thường thiệt hại do lỗi của bên cho thuê gây ra;</w:t>
      </w:r>
    </w:p>
    <w:p w14:paraId="2202E3F6">
      <w:pPr>
        <w:tabs>
          <w:tab w:val="left" w:pos="993"/>
        </w:tabs>
        <w:spacing w:after="120"/>
        <w:ind w:firstLine="720"/>
        <w:jc w:val="both"/>
        <w:rPr>
          <w:rFonts w:ascii="Arial" w:hAnsi="Arial" w:cs="Arial"/>
          <w:sz w:val="20"/>
          <w:szCs w:val="20"/>
        </w:rPr>
      </w:pPr>
      <w:r>
        <w:rPr>
          <w:rFonts w:ascii="Arial" w:hAnsi="Arial" w:cs="Arial"/>
          <w:sz w:val="20"/>
          <w:szCs w:val="20"/>
        </w:rPr>
        <w:t xml:space="preserve">g) Đơn phương chấm dứt thực hiện hợp đồng thuê nhà ở, công trình xây dựng, phần diện tích sàn xây dựng trong công trình xây dựng khi bên cho thuê có một trong các hành vi: không sửa chữa nhà ở, công trình xây dựng, </w:t>
      </w:r>
      <w:r>
        <w:rPr>
          <w:rFonts w:ascii="Arial" w:hAnsi="Arial" w:cs="Arial"/>
          <w:iCs/>
          <w:sz w:val="20"/>
          <w:szCs w:val="20"/>
        </w:rPr>
        <w:t>phần diện tích sàn xây dựng trong công trình xây dựng</w:t>
      </w:r>
      <w:r>
        <w:rPr>
          <w:rFonts w:ascii="Arial" w:hAnsi="Arial" w:cs="Arial"/>
          <w:sz w:val="20"/>
          <w:szCs w:val="20"/>
        </w:rPr>
        <w:t xml:space="preserve"> không bảo đảm an toàn để sử dụng hoặc gây thiệt hại cho bên thuê; tăng giá thuê nhà ở, công trình xây dựng, </w:t>
      </w:r>
      <w:r>
        <w:rPr>
          <w:rFonts w:ascii="Arial" w:hAnsi="Arial" w:cs="Arial"/>
          <w:iCs/>
          <w:sz w:val="20"/>
          <w:szCs w:val="20"/>
        </w:rPr>
        <w:t>phần diện tích sàn xây dựng trong công trình xây dựng</w:t>
      </w:r>
      <w:r>
        <w:rPr>
          <w:rFonts w:ascii="Arial" w:hAnsi="Arial" w:cs="Arial"/>
          <w:sz w:val="20"/>
          <w:szCs w:val="20"/>
        </w:rPr>
        <w:t xml:space="preserve"> không theo thỏa thuận trong hợp đồng; quyền sử dụng nhà ở, công trình xây dựng, </w:t>
      </w:r>
      <w:r>
        <w:rPr>
          <w:rFonts w:ascii="Arial" w:hAnsi="Arial" w:cs="Arial"/>
          <w:iCs/>
          <w:sz w:val="20"/>
          <w:szCs w:val="20"/>
        </w:rPr>
        <w:t>phần diện tích sàn xây dựng trong công trình xây dựng</w:t>
      </w:r>
      <w:r>
        <w:rPr>
          <w:rFonts w:ascii="Arial" w:hAnsi="Arial" w:cs="Arial"/>
          <w:sz w:val="20"/>
          <w:szCs w:val="20"/>
        </w:rPr>
        <w:t xml:space="preserve"> bị hạn chế do lợi ích của bên thứ ba;</w:t>
      </w:r>
    </w:p>
    <w:p w14:paraId="63F0145B">
      <w:pPr>
        <w:tabs>
          <w:tab w:val="left" w:pos="993"/>
        </w:tabs>
        <w:spacing w:after="120"/>
        <w:ind w:firstLine="720"/>
        <w:jc w:val="both"/>
        <w:rPr>
          <w:rFonts w:ascii="Arial" w:hAnsi="Arial" w:cs="Arial"/>
          <w:sz w:val="20"/>
          <w:szCs w:val="20"/>
        </w:rPr>
      </w:pPr>
      <w:r>
        <w:rPr>
          <w:rFonts w:ascii="Arial" w:hAnsi="Arial" w:cs="Arial"/>
          <w:sz w:val="20"/>
          <w:szCs w:val="20"/>
        </w:rPr>
        <w:t>h) Quyền khác theo hợp đồng.</w:t>
      </w:r>
    </w:p>
    <w:p w14:paraId="0C49C58C">
      <w:pPr>
        <w:pStyle w:val="3"/>
        <w:spacing w:before="0" w:line="240" w:lineRule="auto"/>
        <w:ind w:firstLine="720"/>
        <w:rPr>
          <w:rFonts w:ascii="Arial" w:hAnsi="Arial" w:cs="Arial"/>
          <w:i/>
          <w:sz w:val="20"/>
          <w:szCs w:val="20"/>
        </w:rPr>
      </w:pPr>
      <w:bookmarkStart w:id="21" w:name="_Toc150953437"/>
      <w:r>
        <w:rPr>
          <w:rFonts w:ascii="Arial" w:hAnsi="Arial" w:cs="Arial"/>
          <w:sz w:val="20"/>
          <w:szCs w:val="20"/>
        </w:rPr>
        <w:t>Điều 21. Nghĩa vụ của bên mua, thuê, thuê mua nhà ở, công trình xây dựng có sẵn</w:t>
      </w:r>
      <w:bookmarkEnd w:id="21"/>
    </w:p>
    <w:p w14:paraId="052C4136">
      <w:pPr>
        <w:pStyle w:val="120"/>
        <w:shd w:val="clear" w:color="auto" w:fill="FFFFFF"/>
        <w:spacing w:line="240" w:lineRule="auto"/>
        <w:ind w:left="0" w:firstLine="720"/>
        <w:contextualSpacing w:val="0"/>
        <w:rPr>
          <w:rFonts w:ascii="Arial" w:hAnsi="Arial" w:cs="Arial"/>
          <w:bCs/>
          <w:sz w:val="20"/>
          <w:szCs w:val="20"/>
        </w:rPr>
      </w:pPr>
      <w:r>
        <w:rPr>
          <w:rFonts w:ascii="Arial" w:hAnsi="Arial" w:cs="Arial"/>
          <w:bCs/>
          <w:sz w:val="20"/>
          <w:szCs w:val="20"/>
        </w:rPr>
        <w:t>1. Bên mua, thuê, thuê mua nhà ở, công trình xây dựng</w:t>
      </w:r>
      <w:r>
        <w:rPr>
          <w:rFonts w:ascii="Arial" w:hAnsi="Arial" w:cs="Arial"/>
          <w:sz w:val="20"/>
          <w:szCs w:val="20"/>
        </w:rPr>
        <w:t>, phần diện tích sàn xây dựng trong công trình xây dựng</w:t>
      </w:r>
      <w:r>
        <w:rPr>
          <w:rFonts w:ascii="Arial" w:hAnsi="Arial" w:cs="Arial"/>
          <w:bCs/>
          <w:sz w:val="20"/>
          <w:szCs w:val="20"/>
        </w:rPr>
        <w:t xml:space="preserve"> có các nghĩa vụ sau đây:</w:t>
      </w:r>
    </w:p>
    <w:p w14:paraId="0DCE74AF">
      <w:pPr>
        <w:pStyle w:val="120"/>
        <w:shd w:val="clear" w:color="auto" w:fill="FFFFFF"/>
        <w:spacing w:line="240" w:lineRule="auto"/>
        <w:ind w:left="0" w:firstLine="720"/>
        <w:contextualSpacing w:val="0"/>
        <w:rPr>
          <w:rFonts w:ascii="Arial" w:hAnsi="Arial" w:cs="Arial"/>
          <w:sz w:val="20"/>
          <w:szCs w:val="20"/>
        </w:rPr>
      </w:pPr>
      <w:r>
        <w:rPr>
          <w:rFonts w:ascii="Arial" w:hAnsi="Arial" w:cs="Arial"/>
          <w:sz w:val="20"/>
          <w:szCs w:val="20"/>
        </w:rPr>
        <w:t xml:space="preserve">a) Thanh toán đủ tiền mua, thuê, thuê mua nhà ở, công trình xây dựng, phần diện tích sàn xây dựng trong công trình xây dựng theo thời hạn và phương thức </w:t>
      </w:r>
      <w:r>
        <w:rPr>
          <w:rFonts w:ascii="Arial" w:hAnsi="Arial" w:cs="Arial"/>
          <w:sz w:val="20"/>
          <w:szCs w:val="20"/>
          <w:shd w:val="solid" w:color="FFFFFF" w:fill="auto"/>
        </w:rPr>
        <w:t>thỏa thuận</w:t>
      </w:r>
      <w:r>
        <w:rPr>
          <w:rFonts w:ascii="Arial" w:hAnsi="Arial" w:cs="Arial"/>
          <w:sz w:val="20"/>
          <w:szCs w:val="20"/>
        </w:rPr>
        <w:t xml:space="preserve"> trong hợp đồng;</w:t>
      </w:r>
    </w:p>
    <w:p w14:paraId="445F1CAA">
      <w:pPr>
        <w:pStyle w:val="120"/>
        <w:shd w:val="clear" w:color="auto" w:fill="FFFFFF"/>
        <w:spacing w:line="240" w:lineRule="auto"/>
        <w:ind w:left="0" w:firstLine="720"/>
        <w:contextualSpacing w:val="0"/>
        <w:rPr>
          <w:rFonts w:ascii="Arial" w:hAnsi="Arial" w:cs="Arial"/>
          <w:spacing w:val="-2"/>
          <w:sz w:val="20"/>
          <w:szCs w:val="20"/>
        </w:rPr>
      </w:pPr>
      <w:r>
        <w:rPr>
          <w:rFonts w:ascii="Arial" w:hAnsi="Arial" w:cs="Arial"/>
          <w:spacing w:val="-2"/>
          <w:sz w:val="20"/>
          <w:szCs w:val="20"/>
        </w:rPr>
        <w:t>b) Nhận nhà ở, công trình xây dựng, phần diện tích sàn xây dựng trong công trình xây dựng và hồ sơ có liên quan theo thời hạn thỏa thuận trong hợp đồng;</w:t>
      </w:r>
    </w:p>
    <w:p w14:paraId="0FDB7D5A">
      <w:pPr>
        <w:pStyle w:val="120"/>
        <w:shd w:val="clear" w:color="auto" w:fill="FFFFFF"/>
        <w:spacing w:line="240" w:lineRule="auto"/>
        <w:ind w:left="0" w:firstLine="720"/>
        <w:contextualSpacing w:val="0"/>
        <w:rPr>
          <w:rFonts w:ascii="Arial" w:hAnsi="Arial" w:cs="Arial"/>
          <w:sz w:val="20"/>
          <w:szCs w:val="20"/>
        </w:rPr>
      </w:pPr>
      <w:r>
        <w:rPr>
          <w:rFonts w:ascii="Arial" w:hAnsi="Arial" w:cs="Arial"/>
          <w:bCs/>
          <w:sz w:val="20"/>
          <w:szCs w:val="20"/>
        </w:rPr>
        <w:t>c) Thực hiện đúng, đầy đủ các nghĩa vụ trong hợp đồng; p</w:t>
      </w:r>
      <w:r>
        <w:rPr>
          <w:rFonts w:ascii="Arial" w:hAnsi="Arial" w:cs="Arial"/>
          <w:sz w:val="20"/>
          <w:szCs w:val="20"/>
        </w:rPr>
        <w:t>hối hợp với bên bán, cho thuê, cho thuê mua thực hiện các thủ tục mua bán, thuê, thuê mua trong thời hạn đã thỏa thuận trong hợp đồng;</w:t>
      </w:r>
    </w:p>
    <w:p w14:paraId="7264A622">
      <w:pPr>
        <w:pStyle w:val="120"/>
        <w:shd w:val="clear" w:color="auto" w:fill="FFFFFF"/>
        <w:spacing w:line="240" w:lineRule="auto"/>
        <w:ind w:left="0" w:firstLine="720"/>
        <w:contextualSpacing w:val="0"/>
        <w:rPr>
          <w:rFonts w:ascii="Arial" w:hAnsi="Arial" w:cs="Arial"/>
          <w:sz w:val="20"/>
          <w:szCs w:val="20"/>
        </w:rPr>
      </w:pPr>
      <w:r>
        <w:rPr>
          <w:rFonts w:ascii="Arial" w:hAnsi="Arial" w:cs="Arial"/>
          <w:sz w:val="20"/>
          <w:szCs w:val="20"/>
        </w:rPr>
        <w:t>d) Bồi thường thiệt hại do lỗi của mình gây ra;</w:t>
      </w:r>
    </w:p>
    <w:p w14:paraId="1A464849">
      <w:pPr>
        <w:pStyle w:val="120"/>
        <w:shd w:val="clear" w:color="auto" w:fill="FFFFFF"/>
        <w:spacing w:line="240" w:lineRule="auto"/>
        <w:ind w:left="0" w:firstLine="720"/>
        <w:contextualSpacing w:val="0"/>
        <w:rPr>
          <w:rFonts w:ascii="Arial" w:hAnsi="Arial" w:cs="Arial"/>
          <w:iCs/>
          <w:sz w:val="20"/>
          <w:szCs w:val="20"/>
        </w:rPr>
      </w:pPr>
      <w:r>
        <w:rPr>
          <w:rFonts w:ascii="Arial" w:hAnsi="Arial" w:cs="Arial"/>
          <w:sz w:val="20"/>
          <w:szCs w:val="20"/>
        </w:rPr>
        <w:t xml:space="preserve">đ) </w:t>
      </w:r>
      <w:bookmarkStart w:id="22" w:name="dieu_20"/>
      <w:r>
        <w:rPr>
          <w:rFonts w:ascii="Arial" w:hAnsi="Arial" w:cs="Arial"/>
          <w:iCs/>
          <w:sz w:val="20"/>
          <w:szCs w:val="20"/>
        </w:rPr>
        <w:t>Sử dụng nhà ở, công trình xây dựng</w:t>
      </w:r>
      <w:r>
        <w:rPr>
          <w:rFonts w:ascii="Arial" w:hAnsi="Arial" w:cs="Arial"/>
          <w:sz w:val="20"/>
          <w:szCs w:val="20"/>
        </w:rPr>
        <w:t>, phần diện tích sàn xây dựng trong công trình xây dựng</w:t>
      </w:r>
      <w:r>
        <w:rPr>
          <w:rFonts w:ascii="Arial" w:hAnsi="Arial" w:cs="Arial"/>
          <w:iCs/>
          <w:sz w:val="20"/>
          <w:szCs w:val="20"/>
        </w:rPr>
        <w:t xml:space="preserve"> đã mua, thuê, thuê mua theo đúng công năng; thực hiện các quy định </w:t>
      </w:r>
      <w:r>
        <w:rPr>
          <w:rFonts w:ascii="Arial" w:hAnsi="Arial" w:cs="Arial"/>
          <w:iCs/>
          <w:sz w:val="20"/>
          <w:szCs w:val="20"/>
          <w:lang w:val="vi-VN"/>
        </w:rPr>
        <w:t xml:space="preserve">của </w:t>
      </w:r>
      <w:r>
        <w:rPr>
          <w:rFonts w:ascii="Arial" w:hAnsi="Arial" w:cs="Arial"/>
          <w:iCs/>
          <w:sz w:val="20"/>
          <w:szCs w:val="20"/>
        </w:rPr>
        <w:t xml:space="preserve">pháp luật trong việc phòng cháy, chữa cháy, bảo đảm vệ sinh, môi trường, an ninh, trật tự an toàn xã hội; </w:t>
      </w:r>
    </w:p>
    <w:p w14:paraId="154FDB95">
      <w:pPr>
        <w:pStyle w:val="120"/>
        <w:shd w:val="clear" w:color="auto" w:fill="FFFFFF"/>
        <w:spacing w:line="240" w:lineRule="auto"/>
        <w:ind w:left="0" w:firstLine="720"/>
        <w:contextualSpacing w:val="0"/>
        <w:rPr>
          <w:rFonts w:ascii="Arial" w:hAnsi="Arial" w:cs="Arial"/>
          <w:iCs/>
          <w:sz w:val="20"/>
          <w:szCs w:val="20"/>
        </w:rPr>
      </w:pPr>
      <w:r>
        <w:rPr>
          <w:rFonts w:ascii="Arial" w:hAnsi="Arial" w:cs="Arial"/>
          <w:iCs/>
          <w:sz w:val="20"/>
          <w:szCs w:val="20"/>
        </w:rPr>
        <w:t>e) Thực hiện theo quy định của pháp luật và không được làm ảnh hưởng hoặc gây thiệt hại đến lợi ích của Nhà nước, lợi ích công cộng, quyền và lợi ích hợp pháp của tổ chức, hộ gia đình, cá nhân khác khi thực hiện bảo trì, cải tạo, sửa chữa, phá dỡ, xây dựng lại nhà ở, công trình xây dựng</w:t>
      </w:r>
      <w:r>
        <w:rPr>
          <w:rFonts w:ascii="Arial" w:hAnsi="Arial" w:cs="Arial"/>
          <w:sz w:val="20"/>
          <w:szCs w:val="20"/>
        </w:rPr>
        <w:t>, phần diện tích sàn xây dựng trong công trình xây dựng</w:t>
      </w:r>
      <w:r>
        <w:rPr>
          <w:rFonts w:ascii="Arial" w:hAnsi="Arial" w:cs="Arial"/>
          <w:iCs/>
          <w:sz w:val="20"/>
          <w:szCs w:val="20"/>
        </w:rPr>
        <w:t xml:space="preserve">; </w:t>
      </w:r>
    </w:p>
    <w:p w14:paraId="33A7AC69">
      <w:pPr>
        <w:pStyle w:val="120"/>
        <w:shd w:val="clear" w:color="auto" w:fill="FFFFFF"/>
        <w:spacing w:line="240" w:lineRule="auto"/>
        <w:ind w:left="0" w:firstLine="720"/>
        <w:contextualSpacing w:val="0"/>
        <w:rPr>
          <w:rFonts w:ascii="Arial" w:hAnsi="Arial" w:cs="Arial"/>
          <w:sz w:val="20"/>
          <w:szCs w:val="20"/>
        </w:rPr>
      </w:pPr>
      <w:r>
        <w:rPr>
          <w:rFonts w:ascii="Arial" w:hAnsi="Arial" w:cs="Arial"/>
          <w:iCs/>
          <w:sz w:val="20"/>
          <w:szCs w:val="20"/>
        </w:rPr>
        <w:t xml:space="preserve">g) Có trách nhiệm để các bên có liên quan và người có thẩm quyền </w:t>
      </w:r>
      <w:r>
        <w:rPr>
          <w:rFonts w:ascii="Arial" w:hAnsi="Arial" w:cs="Arial"/>
          <w:sz w:val="20"/>
          <w:szCs w:val="20"/>
        </w:rPr>
        <w:t>theo thỏa thuận trong hợp đồng và quy định</w:t>
      </w:r>
      <w:r>
        <w:rPr>
          <w:rFonts w:ascii="Arial" w:hAnsi="Arial" w:cs="Arial"/>
          <w:sz w:val="20"/>
          <w:szCs w:val="20"/>
          <w:lang w:val="vi-VN"/>
        </w:rPr>
        <w:t xml:space="preserve"> của</w:t>
      </w:r>
      <w:r>
        <w:rPr>
          <w:rFonts w:ascii="Arial" w:hAnsi="Arial" w:cs="Arial"/>
          <w:sz w:val="20"/>
          <w:szCs w:val="20"/>
        </w:rPr>
        <w:t xml:space="preserve"> pháp luật</w:t>
      </w:r>
      <w:r>
        <w:rPr>
          <w:rFonts w:ascii="Arial" w:hAnsi="Arial" w:cs="Arial"/>
          <w:iCs/>
          <w:sz w:val="20"/>
          <w:szCs w:val="20"/>
        </w:rPr>
        <w:t xml:space="preserve"> thực hiện việc kiểm tra, theo dõi, bảo trì, sửa chữa, thay thế, lắp đặt đối với hệ thống trang thiết bị, hệ thống hạ tầng kỹ thuật, phần diện tích thuộc sở hữu chung, sử dụng chung của các chủ sở hữu nhà ở, công trình xây dựng</w:t>
      </w:r>
      <w:r>
        <w:rPr>
          <w:rFonts w:ascii="Arial" w:hAnsi="Arial" w:cs="Arial"/>
          <w:sz w:val="20"/>
          <w:szCs w:val="20"/>
        </w:rPr>
        <w:t>, phần diện tích sàn xây dựng trong công trình xây dựng</w:t>
      </w:r>
      <w:r>
        <w:rPr>
          <w:rFonts w:ascii="Arial" w:hAnsi="Arial" w:cs="Arial"/>
          <w:iCs/>
          <w:sz w:val="20"/>
          <w:szCs w:val="20"/>
        </w:rPr>
        <w:t>;</w:t>
      </w:r>
    </w:p>
    <w:p w14:paraId="428E0459">
      <w:pPr>
        <w:pStyle w:val="120"/>
        <w:shd w:val="clear" w:color="auto" w:fill="FFFFFF"/>
        <w:spacing w:line="240" w:lineRule="auto"/>
        <w:ind w:left="0" w:firstLine="720"/>
        <w:contextualSpacing w:val="0"/>
        <w:rPr>
          <w:rFonts w:ascii="Arial" w:hAnsi="Arial" w:cs="Arial"/>
          <w:sz w:val="20"/>
          <w:szCs w:val="20"/>
        </w:rPr>
      </w:pPr>
      <w:r>
        <w:rPr>
          <w:rFonts w:ascii="Arial" w:hAnsi="Arial" w:cs="Arial"/>
          <w:iCs/>
          <w:sz w:val="20"/>
          <w:szCs w:val="20"/>
        </w:rPr>
        <w:t>h) Nghĩa vụ khác theo hợp đồng.</w:t>
      </w:r>
      <w:r>
        <w:rPr>
          <w:rFonts w:ascii="Arial" w:hAnsi="Arial" w:cs="Arial"/>
          <w:i/>
          <w:sz w:val="20"/>
          <w:szCs w:val="20"/>
        </w:rPr>
        <w:t xml:space="preserve"> </w:t>
      </w:r>
      <w:bookmarkEnd w:id="22"/>
    </w:p>
    <w:p w14:paraId="5D4999C1">
      <w:pPr>
        <w:pStyle w:val="120"/>
        <w:shd w:val="clear" w:color="auto" w:fill="FFFFFF"/>
        <w:spacing w:line="240" w:lineRule="auto"/>
        <w:ind w:left="0" w:firstLine="720"/>
        <w:contextualSpacing w:val="0"/>
        <w:rPr>
          <w:rFonts w:ascii="Arial" w:hAnsi="Arial" w:cs="Arial"/>
          <w:iCs/>
          <w:sz w:val="20"/>
          <w:szCs w:val="20"/>
        </w:rPr>
      </w:pPr>
      <w:r>
        <w:rPr>
          <w:rFonts w:ascii="Arial" w:hAnsi="Arial" w:cs="Arial"/>
          <w:sz w:val="20"/>
          <w:szCs w:val="20"/>
        </w:rPr>
        <w:t xml:space="preserve">2. Ngoài các nghĩa vụ quy định tại khoản 1 Điều này, bên mua, thuê mua phần diện tích sàn xây dựng trong </w:t>
      </w:r>
      <w:r>
        <w:rPr>
          <w:rFonts w:ascii="Arial" w:hAnsi="Arial" w:cs="Arial"/>
          <w:iCs/>
          <w:sz w:val="20"/>
          <w:szCs w:val="20"/>
        </w:rPr>
        <w:t>công trình xây dựng có công năng phục vụ mục đích thương mại, dịch vụ, du lịch, lưu trú trong dự án đầu tư có các nghĩa vụ sau đây:</w:t>
      </w:r>
    </w:p>
    <w:p w14:paraId="6B9C6FA1">
      <w:pPr>
        <w:pStyle w:val="120"/>
        <w:shd w:val="clear" w:color="auto" w:fill="FFFFFF"/>
        <w:spacing w:line="240" w:lineRule="auto"/>
        <w:ind w:left="0" w:firstLine="720"/>
        <w:contextualSpacing w:val="0"/>
        <w:rPr>
          <w:rFonts w:ascii="Arial" w:hAnsi="Arial" w:cs="Arial"/>
          <w:iCs/>
          <w:sz w:val="20"/>
          <w:szCs w:val="20"/>
        </w:rPr>
      </w:pPr>
      <w:r>
        <w:rPr>
          <w:rFonts w:ascii="Arial" w:hAnsi="Arial" w:cs="Arial"/>
          <w:iCs/>
          <w:sz w:val="20"/>
          <w:szCs w:val="20"/>
        </w:rPr>
        <w:t xml:space="preserve">a) Đóng góp kinh phí bảo trì, phí dịch vụ quản lý vận hành công trình xây dựng </w:t>
      </w:r>
      <w:r>
        <w:rPr>
          <w:rFonts w:ascii="Arial" w:hAnsi="Arial" w:cs="Arial"/>
          <w:sz w:val="20"/>
          <w:szCs w:val="20"/>
        </w:rPr>
        <w:t>theo thỏa thuận trong hợp đồng và quy định</w:t>
      </w:r>
      <w:r>
        <w:rPr>
          <w:rFonts w:ascii="Arial" w:hAnsi="Arial" w:cs="Arial"/>
          <w:sz w:val="20"/>
          <w:szCs w:val="20"/>
          <w:lang w:val="vi-VN"/>
        </w:rPr>
        <w:t xml:space="preserve"> của</w:t>
      </w:r>
      <w:r>
        <w:rPr>
          <w:rFonts w:ascii="Arial" w:hAnsi="Arial" w:cs="Arial"/>
          <w:sz w:val="20"/>
          <w:szCs w:val="20"/>
        </w:rPr>
        <w:t xml:space="preserve"> pháp luật</w:t>
      </w:r>
      <w:r>
        <w:rPr>
          <w:rFonts w:ascii="Arial" w:hAnsi="Arial" w:cs="Arial"/>
          <w:iCs/>
          <w:sz w:val="20"/>
          <w:szCs w:val="20"/>
        </w:rPr>
        <w:t xml:space="preserve">; </w:t>
      </w:r>
    </w:p>
    <w:p w14:paraId="6B73709E">
      <w:pPr>
        <w:pStyle w:val="120"/>
        <w:shd w:val="clear" w:color="auto" w:fill="FFFFFF"/>
        <w:spacing w:line="240" w:lineRule="auto"/>
        <w:ind w:left="0" w:firstLine="720"/>
        <w:contextualSpacing w:val="0"/>
        <w:rPr>
          <w:rFonts w:ascii="Arial" w:hAnsi="Arial" w:cs="Arial"/>
          <w:iCs/>
          <w:sz w:val="20"/>
          <w:szCs w:val="20"/>
        </w:rPr>
      </w:pPr>
      <w:r>
        <w:rPr>
          <w:rFonts w:ascii="Arial" w:hAnsi="Arial" w:cs="Arial"/>
          <w:iCs/>
          <w:sz w:val="20"/>
          <w:szCs w:val="20"/>
        </w:rPr>
        <w:t xml:space="preserve">b) Tuân thủ các quy định, quy chế về quản lý vận hành công trình xây dựng được áp dụng đối với công trình xây dựng </w:t>
      </w:r>
      <w:r>
        <w:rPr>
          <w:rFonts w:ascii="Arial" w:hAnsi="Arial" w:cs="Arial"/>
          <w:sz w:val="20"/>
          <w:szCs w:val="20"/>
        </w:rPr>
        <w:t>theo thỏa thuận trong hợp đồng và quy định</w:t>
      </w:r>
      <w:r>
        <w:rPr>
          <w:rFonts w:ascii="Arial" w:hAnsi="Arial" w:cs="Arial"/>
          <w:sz w:val="20"/>
          <w:szCs w:val="20"/>
          <w:lang w:val="vi-VN"/>
        </w:rPr>
        <w:t xml:space="preserve"> của</w:t>
      </w:r>
      <w:r>
        <w:rPr>
          <w:rFonts w:ascii="Arial" w:hAnsi="Arial" w:cs="Arial"/>
          <w:sz w:val="20"/>
          <w:szCs w:val="20"/>
        </w:rPr>
        <w:t xml:space="preserve"> pháp luật</w:t>
      </w:r>
      <w:r>
        <w:rPr>
          <w:rFonts w:ascii="Arial" w:hAnsi="Arial" w:cs="Arial"/>
          <w:iCs/>
          <w:sz w:val="20"/>
          <w:szCs w:val="20"/>
        </w:rPr>
        <w:t xml:space="preserve">; </w:t>
      </w:r>
    </w:p>
    <w:p w14:paraId="46B4446D">
      <w:pPr>
        <w:pStyle w:val="120"/>
        <w:shd w:val="clear" w:color="auto" w:fill="FFFFFF"/>
        <w:spacing w:line="240" w:lineRule="auto"/>
        <w:ind w:left="0" w:firstLine="720"/>
        <w:contextualSpacing w:val="0"/>
        <w:rPr>
          <w:rFonts w:ascii="Arial" w:hAnsi="Arial" w:cs="Arial"/>
          <w:iCs/>
          <w:sz w:val="20"/>
          <w:szCs w:val="20"/>
        </w:rPr>
      </w:pPr>
      <w:r>
        <w:rPr>
          <w:rFonts w:ascii="Arial" w:hAnsi="Arial" w:cs="Arial"/>
          <w:iCs/>
          <w:sz w:val="20"/>
          <w:szCs w:val="20"/>
        </w:rPr>
        <w:t>c) Tuân thủ các quy định của pháp luật trong hoạt động quản lý, sử dụng, khai thác, kinh doanh công trình xây dựng,</w:t>
      </w:r>
      <w:r>
        <w:rPr>
          <w:rFonts w:ascii="Arial" w:hAnsi="Arial" w:cs="Arial"/>
          <w:sz w:val="20"/>
          <w:szCs w:val="20"/>
        </w:rPr>
        <w:t xml:space="preserve"> phần diện tích sàn xây dựng trong công trình xây dựng</w:t>
      </w:r>
      <w:r>
        <w:rPr>
          <w:rFonts w:ascii="Arial" w:hAnsi="Arial" w:cs="Arial"/>
          <w:iCs/>
          <w:sz w:val="20"/>
          <w:szCs w:val="20"/>
        </w:rPr>
        <w:t xml:space="preserve">; </w:t>
      </w:r>
    </w:p>
    <w:p w14:paraId="0CB1DA26">
      <w:pPr>
        <w:pStyle w:val="120"/>
        <w:shd w:val="clear" w:color="auto" w:fill="FFFFFF"/>
        <w:spacing w:line="240" w:lineRule="auto"/>
        <w:ind w:left="0" w:firstLine="720"/>
        <w:contextualSpacing w:val="0"/>
        <w:rPr>
          <w:rFonts w:ascii="Arial" w:hAnsi="Arial" w:cs="Arial"/>
          <w:iCs/>
          <w:sz w:val="20"/>
          <w:szCs w:val="20"/>
        </w:rPr>
      </w:pPr>
      <w:r>
        <w:rPr>
          <w:rFonts w:ascii="Arial" w:hAnsi="Arial" w:cs="Arial"/>
          <w:iCs/>
          <w:sz w:val="20"/>
          <w:szCs w:val="20"/>
        </w:rPr>
        <w:t xml:space="preserve">d) Kê khai nộp thuế theo quy định của pháp luật trong sở hữu, quản lý, sử dụng, khai thác, kinh doanh công trình xây dựng, </w:t>
      </w:r>
      <w:r>
        <w:rPr>
          <w:rFonts w:ascii="Arial" w:hAnsi="Arial" w:cs="Arial"/>
          <w:sz w:val="20"/>
          <w:szCs w:val="20"/>
        </w:rPr>
        <w:t>phần diện tích sàn xây dựng trong công trình xây dựng</w:t>
      </w:r>
      <w:r>
        <w:rPr>
          <w:rFonts w:ascii="Arial" w:hAnsi="Arial" w:cs="Arial"/>
          <w:iCs/>
          <w:sz w:val="20"/>
          <w:szCs w:val="20"/>
        </w:rPr>
        <w:t>.</w:t>
      </w:r>
    </w:p>
    <w:p w14:paraId="1E0AA166">
      <w:pPr>
        <w:pStyle w:val="120"/>
        <w:shd w:val="clear" w:color="auto" w:fill="FFFFFF"/>
        <w:spacing w:line="240" w:lineRule="auto"/>
        <w:ind w:left="0" w:firstLine="720"/>
        <w:contextualSpacing w:val="0"/>
        <w:rPr>
          <w:rFonts w:ascii="Arial" w:hAnsi="Arial" w:cs="Arial"/>
          <w:sz w:val="20"/>
          <w:szCs w:val="20"/>
        </w:rPr>
      </w:pPr>
      <w:r>
        <w:rPr>
          <w:rFonts w:ascii="Arial" w:hAnsi="Arial" w:cs="Arial"/>
          <w:sz w:val="20"/>
          <w:szCs w:val="20"/>
        </w:rPr>
        <w:t>3. Trường hợp mua nhà ở, công trình xây dựng, phần diện tích sàn xây dựng trong công trình xây dựng đang cho thuê, ngoài các nghĩa vụ quy định tại khoản 1 và khoản 2 Điều này, bên mua nhà ở, công trình xây dựng, phần diện tích sàn xây dựng trong công trình xây dựng có nghĩa vụ bảo đảm quyền, lợi ích của bên thuê theo thỏa thuận trong hợp đồng thuê khi thời hạn thuê còn hiệu lực.</w:t>
      </w:r>
    </w:p>
    <w:p w14:paraId="18DE855F">
      <w:pPr>
        <w:pStyle w:val="120"/>
        <w:shd w:val="clear" w:color="auto" w:fill="FFFFFF"/>
        <w:spacing w:line="240" w:lineRule="auto"/>
        <w:ind w:left="0" w:firstLine="720"/>
        <w:contextualSpacing w:val="0"/>
        <w:rPr>
          <w:rFonts w:ascii="Arial" w:hAnsi="Arial" w:cs="Arial"/>
          <w:sz w:val="20"/>
          <w:szCs w:val="20"/>
        </w:rPr>
      </w:pPr>
      <w:r>
        <w:rPr>
          <w:rFonts w:ascii="Arial" w:hAnsi="Arial" w:cs="Arial"/>
          <w:sz w:val="20"/>
          <w:szCs w:val="20"/>
        </w:rPr>
        <w:t>4. Ngoài các nghĩa vụ quy định tại khoản 1 Điều này, bên thuê nhà ở, công trình xây dựng, phần diện tích sàn xây dựng trong công trình xây dựng có các nghĩa vụ sau đây:</w:t>
      </w:r>
    </w:p>
    <w:p w14:paraId="2BAF53A5">
      <w:pPr>
        <w:spacing w:after="120"/>
        <w:ind w:firstLine="720"/>
        <w:jc w:val="both"/>
        <w:rPr>
          <w:rFonts w:ascii="Arial" w:hAnsi="Arial" w:cs="Arial"/>
          <w:sz w:val="20"/>
          <w:szCs w:val="20"/>
        </w:rPr>
      </w:pPr>
      <w:r>
        <w:rPr>
          <w:rFonts w:ascii="Arial" w:hAnsi="Arial" w:cs="Arial"/>
          <w:sz w:val="20"/>
          <w:szCs w:val="20"/>
        </w:rPr>
        <w:t>a) Phải sửa chữa hư hỏng của nhà ở, công trình xây dựng, phần diện tích sàn xây dựng trong công trình xây dựng do lỗi của mình gây ra; trả lại nhà ở, công trình xây dựng, phần diện tích sàn xây dựng trong công trình xây dựng cho bên cho thuê theo thỏa thuận trong hợp đồng; không được thay đổi, cải tạo, phá dỡ nhà ở, công trình xây dựng, phần diện tích sàn xây dựng trong công trình xây dựng nếu không có sự đồng ý của bên cho thuê;</w:t>
      </w:r>
    </w:p>
    <w:p w14:paraId="0028BB62">
      <w:pPr>
        <w:spacing w:after="120"/>
        <w:ind w:firstLine="720"/>
        <w:jc w:val="both"/>
        <w:rPr>
          <w:rFonts w:ascii="Arial" w:hAnsi="Arial" w:cs="Arial"/>
          <w:spacing w:val="-4"/>
          <w:sz w:val="20"/>
          <w:szCs w:val="20"/>
        </w:rPr>
      </w:pPr>
      <w:r>
        <w:rPr>
          <w:rFonts w:ascii="Arial" w:hAnsi="Arial" w:cs="Arial"/>
          <w:spacing w:val="-4"/>
          <w:sz w:val="20"/>
          <w:szCs w:val="20"/>
        </w:rPr>
        <w:t>b) Thông báo cho bên cho thuê về việc cho thuê lại một phần hoặc toàn bộ nhà ở, công trình xây dựng, phần diện tích sàn xây dựng trong công trình xây dựng;</w:t>
      </w:r>
    </w:p>
    <w:p w14:paraId="35A95B4B">
      <w:pPr>
        <w:spacing w:after="120"/>
        <w:ind w:firstLine="720"/>
        <w:jc w:val="both"/>
        <w:rPr>
          <w:rFonts w:ascii="Arial" w:hAnsi="Arial" w:cs="Arial"/>
          <w:spacing w:val="-2"/>
          <w:sz w:val="20"/>
          <w:szCs w:val="20"/>
        </w:rPr>
      </w:pPr>
      <w:r>
        <w:rPr>
          <w:rFonts w:ascii="Arial" w:hAnsi="Arial" w:cs="Arial"/>
          <w:spacing w:val="-2"/>
          <w:sz w:val="20"/>
          <w:szCs w:val="20"/>
        </w:rPr>
        <w:t>c) Trường hợp đơn phương chấm dứt thực hiện hợp đồng thuê nhà ở, công trình xây dựng, phần diện tích sàn xây dựng trong công trình xây dựng thì phải thông báo cho bên cho thuê trước 30 ngày nếu các bên không có thỏa thuận khác.</w:t>
      </w:r>
    </w:p>
    <w:p w14:paraId="3D202B08">
      <w:pPr>
        <w:pStyle w:val="120"/>
        <w:shd w:val="clear" w:color="auto" w:fill="FFFFFF"/>
        <w:spacing w:after="0" w:line="240" w:lineRule="auto"/>
        <w:ind w:left="0" w:firstLine="720"/>
        <w:contextualSpacing w:val="0"/>
        <w:rPr>
          <w:rFonts w:ascii="Arial" w:hAnsi="Arial" w:cs="Arial"/>
          <w:sz w:val="20"/>
          <w:szCs w:val="20"/>
        </w:rPr>
      </w:pPr>
      <w:r>
        <w:rPr>
          <w:rFonts w:ascii="Arial" w:hAnsi="Arial" w:cs="Arial"/>
          <w:sz w:val="20"/>
          <w:szCs w:val="20"/>
        </w:rPr>
        <w:t>5. Ngoài các nghĩa vụ quy định tại khoản 1 và khoản 2 Điều này, bên thuê mua nhà ở, công trình xây dựng, phần diện tích sàn xây dựng trong công trình xây dựng còn có nghĩa vụ không được thay đổi, cải tạo, phá dỡ nhà ở, công trình xây dựng, phần diện tích sàn xây dựng trong công trình xây dựng nếu không có sự đồng ý của bên cho thuê mua; sửa chữa hư hỏng của nhà ở, công trình xây dựng do lỗi của mình gây ra trong thời hạn thuê mua; thông báo cho bên cho thuê mua về việc cho thuê lại một phần hoặc toàn bộ nhà ở, công trình xây dựng, phần diện tích sàn xây dựng trong công trình xây dựng; thông báo cho bên cho thuê mua về việc chuyển nhượng hợp đồng thuê mua công trình xây dựng.</w:t>
      </w:r>
    </w:p>
    <w:p w14:paraId="0D06293B">
      <w:pPr>
        <w:pStyle w:val="2"/>
        <w:spacing w:before="0" w:after="0" w:line="240" w:lineRule="auto"/>
        <w:ind w:firstLine="720"/>
        <w:rPr>
          <w:rFonts w:ascii="Arial" w:hAnsi="Arial" w:cs="Arial"/>
          <w:sz w:val="20"/>
          <w:szCs w:val="20"/>
        </w:rPr>
      </w:pPr>
      <w:bookmarkStart w:id="23" w:name="_Toc150953472"/>
      <w:r>
        <w:rPr>
          <w:rFonts w:ascii="Arial" w:hAnsi="Arial" w:cs="Arial"/>
          <w:sz w:val="20"/>
          <w:szCs w:val="20"/>
        </w:rPr>
        <w:t>Chương VI</w:t>
      </w:r>
      <w:bookmarkEnd w:id="23"/>
    </w:p>
    <w:p w14:paraId="40687528">
      <w:pPr>
        <w:pStyle w:val="2"/>
        <w:spacing w:before="0" w:after="0" w:line="240" w:lineRule="auto"/>
        <w:ind w:firstLine="720"/>
        <w:rPr>
          <w:rFonts w:ascii="Arial" w:hAnsi="Arial" w:cs="Arial"/>
          <w:sz w:val="20"/>
          <w:szCs w:val="20"/>
        </w:rPr>
      </w:pPr>
      <w:bookmarkStart w:id="24" w:name="_Toc150953473"/>
      <w:r>
        <w:rPr>
          <w:rFonts w:ascii="Arial" w:hAnsi="Arial" w:cs="Arial"/>
          <w:sz w:val="20"/>
          <w:szCs w:val="20"/>
        </w:rPr>
        <w:t>HỢP ĐỒNG KINH DOANH BẤT ĐỘNG SẢN</w:t>
      </w:r>
      <w:bookmarkEnd w:id="24"/>
    </w:p>
    <w:p w14:paraId="02634645">
      <w:pPr>
        <w:ind w:firstLine="720"/>
        <w:jc w:val="center"/>
        <w:rPr>
          <w:rFonts w:ascii="Arial" w:hAnsi="Arial" w:cs="Arial"/>
          <w:sz w:val="20"/>
          <w:szCs w:val="20"/>
          <w:lang w:val="zh-CN" w:eastAsia="zh-CN"/>
        </w:rPr>
      </w:pPr>
      <w:r>
        <w:rPr>
          <w:rFonts w:ascii="Arial" w:hAnsi="Arial" w:cs="Arial"/>
          <w:sz w:val="20"/>
          <w:szCs w:val="20"/>
          <w:lang w:val="zh-CN" w:eastAsia="zh-CN"/>
        </w:rPr>
        <w:softHyphen/>
      </w:r>
      <w:r>
        <w:rPr>
          <w:rFonts w:ascii="Arial" w:hAnsi="Arial" w:cs="Arial"/>
          <w:sz w:val="20"/>
          <w:szCs w:val="20"/>
          <w:lang w:val="zh-CN" w:eastAsia="zh-CN"/>
        </w:rPr>
        <w:softHyphen/>
      </w:r>
      <w:r>
        <w:rPr>
          <w:rFonts w:ascii="Arial" w:hAnsi="Arial" w:cs="Arial"/>
          <w:sz w:val="20"/>
          <w:szCs w:val="20"/>
          <w:lang w:val="zh-CN" w:eastAsia="zh-CN"/>
        </w:rPr>
        <w:softHyphen/>
      </w:r>
      <w:r>
        <w:rPr>
          <w:rFonts w:ascii="Arial" w:hAnsi="Arial" w:cs="Arial"/>
          <w:sz w:val="20"/>
          <w:szCs w:val="20"/>
          <w:lang w:val="zh-CN" w:eastAsia="zh-CN"/>
        </w:rPr>
        <w:softHyphen/>
      </w:r>
    </w:p>
    <w:p w14:paraId="358B642A">
      <w:pPr>
        <w:pStyle w:val="2"/>
        <w:spacing w:before="0" w:after="0" w:line="240" w:lineRule="auto"/>
        <w:ind w:firstLine="720"/>
        <w:rPr>
          <w:rFonts w:ascii="Arial" w:hAnsi="Arial" w:cs="Arial"/>
          <w:sz w:val="20"/>
          <w:szCs w:val="20"/>
        </w:rPr>
      </w:pPr>
      <w:bookmarkStart w:id="25" w:name="_Toc150953474"/>
      <w:r>
        <w:rPr>
          <w:rFonts w:ascii="Arial" w:hAnsi="Arial" w:cs="Arial"/>
          <w:sz w:val="20"/>
          <w:szCs w:val="20"/>
        </w:rPr>
        <w:t>Mục 1</w:t>
      </w:r>
      <w:bookmarkEnd w:id="25"/>
    </w:p>
    <w:p w14:paraId="3F8E6159">
      <w:pPr>
        <w:pStyle w:val="2"/>
        <w:spacing w:before="0" w:after="0" w:line="240" w:lineRule="auto"/>
        <w:ind w:firstLine="720"/>
        <w:rPr>
          <w:rFonts w:ascii="Arial" w:hAnsi="Arial" w:cs="Arial"/>
          <w:sz w:val="20"/>
          <w:szCs w:val="20"/>
        </w:rPr>
      </w:pPr>
      <w:bookmarkStart w:id="26" w:name="_Toc150953475"/>
      <w:r>
        <w:rPr>
          <w:rFonts w:ascii="Arial" w:hAnsi="Arial" w:cs="Arial"/>
          <w:sz w:val="20"/>
          <w:szCs w:val="20"/>
        </w:rPr>
        <w:t xml:space="preserve">CÁC LOẠI HỢP ĐỒNG KINH DOANH BẤT ĐỘNG SẢN, </w:t>
      </w:r>
      <w:r>
        <w:rPr>
          <w:rFonts w:ascii="Arial" w:hAnsi="Arial" w:cs="Arial"/>
          <w:sz w:val="20"/>
          <w:szCs w:val="20"/>
        </w:rPr>
        <w:br w:type="textWrapping"/>
      </w:r>
      <w:r>
        <w:rPr>
          <w:rFonts w:ascii="Arial" w:hAnsi="Arial" w:cs="Arial"/>
          <w:sz w:val="20"/>
          <w:szCs w:val="20"/>
          <w:lang w:val="en-US"/>
        </w:rPr>
        <w:t>SỬ</w:t>
      </w:r>
      <w:r>
        <w:rPr>
          <w:rFonts w:ascii="Arial" w:hAnsi="Arial" w:cs="Arial"/>
          <w:sz w:val="20"/>
          <w:szCs w:val="20"/>
        </w:rPr>
        <w:t xml:space="preserve"> DỤNG HỢP ĐỒNG KINH DOANH BẤT ĐỘNG SẢN</w:t>
      </w:r>
      <w:bookmarkEnd w:id="26"/>
    </w:p>
    <w:p w14:paraId="543965C1">
      <w:pPr>
        <w:rPr>
          <w:rFonts w:ascii="Arial" w:hAnsi="Arial" w:cs="Arial"/>
          <w:sz w:val="20"/>
          <w:szCs w:val="20"/>
          <w:lang w:val="zh-CN" w:eastAsia="zh-CN"/>
        </w:rPr>
      </w:pPr>
    </w:p>
    <w:p w14:paraId="39016F76">
      <w:pPr>
        <w:pStyle w:val="3"/>
        <w:spacing w:before="0" w:line="240" w:lineRule="auto"/>
        <w:ind w:firstLine="720"/>
        <w:rPr>
          <w:rFonts w:ascii="Arial" w:hAnsi="Arial" w:cs="Arial"/>
          <w:sz w:val="20"/>
          <w:szCs w:val="20"/>
        </w:rPr>
      </w:pPr>
      <w:bookmarkStart w:id="27" w:name="_Toc150953476"/>
      <w:r>
        <w:rPr>
          <w:rFonts w:ascii="Arial" w:hAnsi="Arial" w:cs="Arial"/>
          <w:sz w:val="20"/>
          <w:szCs w:val="20"/>
        </w:rPr>
        <w:t>Điều 4</w:t>
      </w:r>
      <w:r>
        <w:rPr>
          <w:rFonts w:ascii="Arial" w:hAnsi="Arial" w:cs="Arial"/>
          <w:sz w:val="20"/>
          <w:szCs w:val="20"/>
          <w:lang w:val="vi-VN"/>
        </w:rPr>
        <w:t>4</w:t>
      </w:r>
      <w:r>
        <w:rPr>
          <w:rFonts w:ascii="Arial" w:hAnsi="Arial" w:cs="Arial"/>
          <w:sz w:val="20"/>
          <w:szCs w:val="20"/>
        </w:rPr>
        <w:t>. Hợp đồng trong kinh doanh bất động sản</w:t>
      </w:r>
      <w:bookmarkEnd w:id="27"/>
      <w:r>
        <w:rPr>
          <w:rFonts w:ascii="Arial" w:hAnsi="Arial" w:cs="Arial"/>
          <w:sz w:val="20"/>
          <w:szCs w:val="20"/>
        </w:rPr>
        <w:t xml:space="preserve"> </w:t>
      </w:r>
    </w:p>
    <w:p w14:paraId="071DCD40">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1. Các loại hợp đồng kinh doanh bất động sản bao gồm:</w:t>
      </w:r>
    </w:p>
    <w:p w14:paraId="1D57B963">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 xml:space="preserve">a) Hợp đồng mua bán, </w:t>
      </w:r>
      <w:r>
        <w:rPr>
          <w:rFonts w:ascii="Arial" w:hAnsi="Arial" w:eastAsia="Times New Roman" w:cs="Arial"/>
          <w:bCs/>
          <w:iCs/>
          <w:sz w:val="20"/>
          <w:szCs w:val="20"/>
        </w:rPr>
        <w:t xml:space="preserve">hợp đồng </w:t>
      </w:r>
      <w:r>
        <w:rPr>
          <w:rFonts w:ascii="Arial" w:hAnsi="Arial" w:eastAsia="Times New Roman" w:cs="Arial"/>
          <w:bCs/>
          <w:iCs/>
          <w:sz w:val="20"/>
          <w:szCs w:val="20"/>
          <w:lang w:val="it-IT"/>
        </w:rPr>
        <w:t>thuê mua nhà ở;</w:t>
      </w:r>
    </w:p>
    <w:p w14:paraId="496FDA17">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b) Hợp đồng thuê nhà ở;</w:t>
      </w:r>
    </w:p>
    <w:p w14:paraId="630E7700">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 xml:space="preserve">c) Hợp đồng mua bán, </w:t>
      </w:r>
      <w:r>
        <w:rPr>
          <w:rFonts w:ascii="Arial" w:hAnsi="Arial" w:eastAsia="Times New Roman" w:cs="Arial"/>
          <w:bCs/>
          <w:iCs/>
          <w:sz w:val="20"/>
          <w:szCs w:val="20"/>
        </w:rPr>
        <w:t>hợp đồng</w:t>
      </w:r>
      <w:r>
        <w:rPr>
          <w:rFonts w:ascii="Arial" w:hAnsi="Arial" w:eastAsia="Times New Roman" w:cs="Arial"/>
          <w:bCs/>
          <w:iCs/>
          <w:sz w:val="20"/>
          <w:szCs w:val="20"/>
          <w:lang w:val="it-IT"/>
        </w:rPr>
        <w:t xml:space="preserve"> thuê mua</w:t>
      </w:r>
      <w:r>
        <w:rPr>
          <w:rFonts w:ascii="Arial" w:hAnsi="Arial" w:cs="Arial"/>
          <w:sz w:val="20"/>
          <w:szCs w:val="20"/>
        </w:rPr>
        <w:t xml:space="preserve"> </w:t>
      </w:r>
      <w:r>
        <w:rPr>
          <w:rFonts w:ascii="Arial" w:hAnsi="Arial" w:eastAsia="Times New Roman" w:cs="Arial"/>
          <w:bCs/>
          <w:iCs/>
          <w:sz w:val="20"/>
          <w:szCs w:val="20"/>
          <w:lang w:val="it-IT"/>
        </w:rPr>
        <w:t>công trình xây dựng,</w:t>
      </w:r>
      <w:r>
        <w:rPr>
          <w:rFonts w:ascii="Arial" w:hAnsi="Arial" w:cs="Arial"/>
          <w:sz w:val="20"/>
          <w:szCs w:val="20"/>
        </w:rPr>
        <w:t xml:space="preserve"> phần diện tích sàn xây dựng trong công trình xây dựng </w:t>
      </w:r>
      <w:r>
        <w:rPr>
          <w:rFonts w:ascii="Arial" w:hAnsi="Arial" w:eastAsia="Times New Roman" w:cs="Arial"/>
          <w:bCs/>
          <w:iCs/>
          <w:sz w:val="20"/>
          <w:szCs w:val="20"/>
          <w:lang w:val="it-IT"/>
        </w:rPr>
        <w:t>có công năng phục vụ mục đích du lịch, lưu trú;</w:t>
      </w:r>
    </w:p>
    <w:p w14:paraId="3CF82240">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d) Hợp đồng thuê công trình xây dựng,</w:t>
      </w:r>
      <w:r>
        <w:rPr>
          <w:rFonts w:ascii="Arial" w:hAnsi="Arial" w:cs="Arial"/>
          <w:sz w:val="20"/>
          <w:szCs w:val="20"/>
        </w:rPr>
        <w:t xml:space="preserve"> phần diện tích sàn xây dựng trong công trình xây dựng</w:t>
      </w:r>
      <w:r>
        <w:rPr>
          <w:rFonts w:ascii="Arial" w:hAnsi="Arial" w:eastAsia="Times New Roman" w:cs="Arial"/>
          <w:bCs/>
          <w:iCs/>
          <w:sz w:val="20"/>
          <w:szCs w:val="20"/>
          <w:lang w:val="it-IT"/>
        </w:rPr>
        <w:t xml:space="preserve"> có công năng phục vụ mục đích du lịch, lưu trú;</w:t>
      </w:r>
    </w:p>
    <w:p w14:paraId="1646D6A1">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 xml:space="preserve">đ) Hợp đồng mua bán, </w:t>
      </w:r>
      <w:r>
        <w:rPr>
          <w:rFonts w:ascii="Arial" w:hAnsi="Arial" w:eastAsia="Times New Roman" w:cs="Arial"/>
          <w:bCs/>
          <w:iCs/>
          <w:sz w:val="20"/>
          <w:szCs w:val="20"/>
        </w:rPr>
        <w:t>hợp đồng</w:t>
      </w:r>
      <w:r>
        <w:rPr>
          <w:rFonts w:ascii="Arial" w:hAnsi="Arial" w:eastAsia="Times New Roman" w:cs="Arial"/>
          <w:bCs/>
          <w:iCs/>
          <w:sz w:val="20"/>
          <w:szCs w:val="20"/>
          <w:lang w:val="it-IT"/>
        </w:rPr>
        <w:t xml:space="preserve"> thuê mua công trình xây dựng,</w:t>
      </w:r>
      <w:r>
        <w:rPr>
          <w:rFonts w:ascii="Arial" w:hAnsi="Arial" w:cs="Arial"/>
          <w:sz w:val="20"/>
          <w:szCs w:val="20"/>
        </w:rPr>
        <w:t xml:space="preserve"> phần diện tích sàn xây dựng trong công trình xây dựng</w:t>
      </w:r>
      <w:r>
        <w:rPr>
          <w:rFonts w:ascii="Arial" w:hAnsi="Arial" w:eastAsia="Times New Roman" w:cs="Arial"/>
          <w:bCs/>
          <w:iCs/>
          <w:sz w:val="20"/>
          <w:szCs w:val="20"/>
          <w:lang w:val="it-IT"/>
        </w:rPr>
        <w:t xml:space="preserve"> có công năng phục vụ mục đích giáo dục, y tế, thể thao, văn hóa, văn phòng, thương mại, dịch vụ, công nghiệp và công trình xây dựng có công năng phục vụ hỗn hợp;</w:t>
      </w:r>
    </w:p>
    <w:p w14:paraId="36A4AF1D">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e) Hợp đồng thuê công trình xây dựng,</w:t>
      </w:r>
      <w:r>
        <w:rPr>
          <w:rFonts w:ascii="Arial" w:hAnsi="Arial" w:cs="Arial"/>
          <w:sz w:val="20"/>
          <w:szCs w:val="20"/>
        </w:rPr>
        <w:t xml:space="preserve"> phần diện tích sàn xây dựng trong công trình xây dựng</w:t>
      </w:r>
      <w:r>
        <w:rPr>
          <w:rFonts w:ascii="Arial" w:hAnsi="Arial" w:eastAsia="Times New Roman" w:cs="Arial"/>
          <w:bCs/>
          <w:iCs/>
          <w:sz w:val="20"/>
          <w:szCs w:val="20"/>
          <w:lang w:val="it-IT"/>
        </w:rPr>
        <w:t xml:space="preserve"> có công năng phục vụ mục đích giáo dục, y tế, thể thao, văn hóa, văn phòng, thương mại, dịch vụ, công nghiệp và công trình xây dựng có công năng phục vụ hỗn hợp;</w:t>
      </w:r>
    </w:p>
    <w:p w14:paraId="66DEB018">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g) Hợp đồng chuyển nhượng quyền sử dụng đất đã có hạ tầng kỹ thuật trong dự án bất động sản;</w:t>
      </w:r>
    </w:p>
    <w:p w14:paraId="08166A47">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 xml:space="preserve">h) Hợp đồng cho thuê, </w:t>
      </w:r>
      <w:r>
        <w:rPr>
          <w:rFonts w:ascii="Arial" w:hAnsi="Arial" w:eastAsia="Times New Roman" w:cs="Arial"/>
          <w:bCs/>
          <w:iCs/>
          <w:sz w:val="20"/>
          <w:szCs w:val="20"/>
        </w:rPr>
        <w:t>hợp đồng</w:t>
      </w:r>
      <w:r>
        <w:rPr>
          <w:rFonts w:ascii="Arial" w:hAnsi="Arial" w:eastAsia="Times New Roman" w:cs="Arial"/>
          <w:bCs/>
          <w:iCs/>
          <w:sz w:val="20"/>
          <w:szCs w:val="20"/>
          <w:lang w:val="it-IT"/>
        </w:rPr>
        <w:t xml:space="preserve"> cho thuê lại quyền sử dụng đất đã có hạ tầng kỹ thuật trong dự án bất động sản;</w:t>
      </w:r>
    </w:p>
    <w:p w14:paraId="5EF7EC4D">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i) Hợp đồng chuyển nhượng toàn bộ dự án bất động sản;</w:t>
      </w:r>
    </w:p>
    <w:p w14:paraId="68311CE3">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k) Hợp đồng chuyển nhượng một phần dự án bất động sản;</w:t>
      </w:r>
    </w:p>
    <w:p w14:paraId="3F2E2547">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 xml:space="preserve">l) Hợp đồng chuyển nhượng hợp đồng mua bán, </w:t>
      </w:r>
      <w:r>
        <w:rPr>
          <w:rFonts w:ascii="Arial" w:hAnsi="Arial" w:eastAsia="Times New Roman" w:cs="Arial"/>
          <w:bCs/>
          <w:iCs/>
          <w:sz w:val="20"/>
          <w:szCs w:val="20"/>
        </w:rPr>
        <w:t>hợp đồng</w:t>
      </w:r>
      <w:r>
        <w:rPr>
          <w:rFonts w:ascii="Arial" w:hAnsi="Arial" w:eastAsia="Times New Roman" w:cs="Arial"/>
          <w:bCs/>
          <w:iCs/>
          <w:sz w:val="20"/>
          <w:szCs w:val="20"/>
          <w:lang w:val="it-IT"/>
        </w:rPr>
        <w:t xml:space="preserve"> thuê mua nhà ở, công trình xây dựng.</w:t>
      </w:r>
    </w:p>
    <w:p w14:paraId="6858F573">
      <w:pPr>
        <w:spacing w:after="120"/>
        <w:ind w:firstLine="720"/>
        <w:jc w:val="both"/>
        <w:rPr>
          <w:rFonts w:ascii="Arial" w:hAnsi="Arial" w:cs="Arial"/>
          <w:iCs/>
          <w:sz w:val="20"/>
          <w:szCs w:val="20"/>
        </w:rPr>
      </w:pPr>
      <w:r>
        <w:rPr>
          <w:rFonts w:ascii="Arial" w:hAnsi="Arial" w:cs="Arial"/>
          <w:iCs/>
          <w:sz w:val="20"/>
          <w:szCs w:val="20"/>
        </w:rPr>
        <w:t xml:space="preserve">2. Các loại hợp đồng kinh doanh dịch vụ bất động sản bao gồm: </w:t>
      </w:r>
    </w:p>
    <w:p w14:paraId="37CD22C1">
      <w:pPr>
        <w:spacing w:after="120"/>
        <w:ind w:firstLine="720"/>
        <w:jc w:val="both"/>
        <w:rPr>
          <w:rFonts w:ascii="Arial" w:hAnsi="Arial" w:cs="Arial"/>
          <w:iCs/>
          <w:sz w:val="20"/>
          <w:szCs w:val="20"/>
        </w:rPr>
      </w:pPr>
      <w:r>
        <w:rPr>
          <w:rFonts w:ascii="Arial" w:hAnsi="Arial" w:cs="Arial"/>
          <w:iCs/>
          <w:sz w:val="20"/>
          <w:szCs w:val="20"/>
        </w:rPr>
        <w:t>a) Hợp đồng dịch vụ sàn giao dịch bất động sản;</w:t>
      </w:r>
    </w:p>
    <w:p w14:paraId="53BB281E">
      <w:pPr>
        <w:spacing w:after="120"/>
        <w:ind w:firstLine="720"/>
        <w:jc w:val="both"/>
        <w:rPr>
          <w:rFonts w:ascii="Arial" w:hAnsi="Arial" w:cs="Arial"/>
          <w:iCs/>
          <w:sz w:val="20"/>
          <w:szCs w:val="20"/>
        </w:rPr>
      </w:pPr>
      <w:r>
        <w:rPr>
          <w:rFonts w:ascii="Arial" w:hAnsi="Arial" w:cs="Arial"/>
          <w:iCs/>
          <w:sz w:val="20"/>
          <w:szCs w:val="20"/>
        </w:rPr>
        <w:t xml:space="preserve">b) Hợp đồng dịch vụ môi giới bất động sản; </w:t>
      </w:r>
    </w:p>
    <w:p w14:paraId="4DFEF737">
      <w:pPr>
        <w:spacing w:after="120"/>
        <w:ind w:firstLine="720"/>
        <w:jc w:val="both"/>
        <w:rPr>
          <w:rFonts w:ascii="Arial" w:hAnsi="Arial" w:cs="Arial"/>
          <w:iCs/>
          <w:sz w:val="20"/>
          <w:szCs w:val="20"/>
        </w:rPr>
      </w:pPr>
      <w:r>
        <w:rPr>
          <w:rFonts w:ascii="Arial" w:hAnsi="Arial" w:cs="Arial"/>
          <w:iCs/>
          <w:sz w:val="20"/>
          <w:szCs w:val="20"/>
        </w:rPr>
        <w:t xml:space="preserve">c) Hợp đồng dịch vụ tư vấn bất động sản; </w:t>
      </w:r>
    </w:p>
    <w:p w14:paraId="495EDD89">
      <w:pPr>
        <w:spacing w:after="120"/>
        <w:ind w:firstLine="720"/>
        <w:jc w:val="both"/>
        <w:rPr>
          <w:rFonts w:ascii="Arial" w:hAnsi="Arial" w:cs="Arial"/>
          <w:iCs/>
          <w:sz w:val="20"/>
          <w:szCs w:val="20"/>
        </w:rPr>
      </w:pPr>
      <w:r>
        <w:rPr>
          <w:rFonts w:ascii="Arial" w:hAnsi="Arial" w:cs="Arial"/>
          <w:iCs/>
          <w:sz w:val="20"/>
          <w:szCs w:val="20"/>
        </w:rPr>
        <w:t>d) Hợp đồng dịch vụ quản lý bất động sản.</w:t>
      </w:r>
    </w:p>
    <w:p w14:paraId="5765A177">
      <w:pPr>
        <w:spacing w:after="120"/>
        <w:ind w:firstLine="720"/>
        <w:jc w:val="both"/>
        <w:rPr>
          <w:rFonts w:ascii="Arial" w:hAnsi="Arial" w:cs="Arial"/>
          <w:iCs/>
          <w:sz w:val="20"/>
          <w:szCs w:val="20"/>
        </w:rPr>
      </w:pPr>
      <w:r>
        <w:rPr>
          <w:rFonts w:ascii="Arial" w:hAnsi="Arial" w:cs="Arial"/>
          <w:iCs/>
          <w:sz w:val="20"/>
          <w:szCs w:val="20"/>
        </w:rPr>
        <w:t xml:space="preserve">3. Hợp đồng kinh doanh bất động sản được ký kết khi bất động sản đã có đủ điều kiện đưa vào kinh doanh, dự án bất động sản đã có đủ điều kiện chuyển nhượng theo quy định của Luật này. </w:t>
      </w:r>
    </w:p>
    <w:p w14:paraId="70F0441E">
      <w:pPr>
        <w:spacing w:after="120"/>
        <w:ind w:firstLine="720"/>
        <w:jc w:val="both"/>
        <w:rPr>
          <w:rFonts w:ascii="Arial" w:hAnsi="Arial" w:cs="Arial"/>
          <w:iCs/>
          <w:sz w:val="20"/>
          <w:szCs w:val="20"/>
        </w:rPr>
      </w:pPr>
      <w:r>
        <w:rPr>
          <w:rFonts w:ascii="Arial" w:hAnsi="Arial" w:cs="Arial"/>
          <w:iCs/>
          <w:sz w:val="20"/>
          <w:szCs w:val="20"/>
        </w:rPr>
        <w:t xml:space="preserve">4. Hợp đồng kinh doanh bất động sản, hợp đồng kinh doanh dịch vụ bất động sản mà ít nhất một bên tham gia giao dịch là doanh nghiệp kinh doanh bất động sản được công chứng hoặc chứng thực theo yêu cầu của các bên. </w:t>
      </w:r>
    </w:p>
    <w:p w14:paraId="4C7236B2">
      <w:pPr>
        <w:spacing w:after="120"/>
        <w:ind w:firstLine="720"/>
        <w:jc w:val="both"/>
        <w:rPr>
          <w:rFonts w:ascii="Arial" w:hAnsi="Arial" w:cs="Arial"/>
          <w:iCs/>
          <w:sz w:val="20"/>
          <w:szCs w:val="20"/>
        </w:rPr>
      </w:pPr>
      <w:r>
        <w:rPr>
          <w:rFonts w:ascii="Arial" w:hAnsi="Arial" w:cs="Arial"/>
          <w:iCs/>
          <w:sz w:val="20"/>
          <w:szCs w:val="20"/>
        </w:rPr>
        <w:t>5. Hợp đồng mua bán, thuê mua nhà ở, công trình xây dựng, phần diện tích sàn xây dựng trong công trình xây dựng mà các bên tham gia giao dịch là cá nhân phải công chứng hoặc chứng thực.</w:t>
      </w:r>
    </w:p>
    <w:p w14:paraId="54A937FC">
      <w:pPr>
        <w:spacing w:after="120"/>
        <w:ind w:firstLine="720"/>
        <w:jc w:val="both"/>
        <w:rPr>
          <w:rFonts w:ascii="Arial" w:hAnsi="Arial" w:cs="Arial"/>
          <w:iCs/>
          <w:sz w:val="20"/>
          <w:szCs w:val="20"/>
        </w:rPr>
      </w:pPr>
      <w:r>
        <w:rPr>
          <w:rFonts w:ascii="Arial" w:hAnsi="Arial" w:cs="Arial"/>
          <w:iCs/>
          <w:sz w:val="20"/>
          <w:szCs w:val="20"/>
        </w:rPr>
        <w:t>6. Thời điểm có hiệu lực của hợp đồng là thời điểm bên sau cùng ký vào hợp đồng hoặc bằng hình thức chấp nhận khác được thể hiện trên hợp đồng, trừ trường hợp các bên có thỏa thuận khác. Trường hợp hợp đồng có công chứng hoặc chứng thực thì thời điểm có hiệu lực của hợp đồng là thời điểm văn bản công chứng, chứng thực có hiệu lực theo quy định của pháp luật về công chứng, chứng thực.</w:t>
      </w:r>
    </w:p>
    <w:p w14:paraId="7AD598E8">
      <w:pPr>
        <w:spacing w:after="120"/>
        <w:ind w:firstLine="720"/>
        <w:jc w:val="both"/>
        <w:rPr>
          <w:rFonts w:ascii="Arial" w:hAnsi="Arial" w:cs="Arial"/>
          <w:sz w:val="20"/>
          <w:szCs w:val="20"/>
        </w:rPr>
      </w:pPr>
      <w:r>
        <w:rPr>
          <w:rFonts w:ascii="Arial" w:hAnsi="Arial" w:cs="Arial"/>
          <w:sz w:val="20"/>
          <w:szCs w:val="20"/>
        </w:rPr>
        <w:t>7. Chính phủ quy định các loại hợp đồng mẫu trong kinh doanh bất động sản quy định tại khoản 1 Điều này.</w:t>
      </w:r>
      <w:r>
        <w:rPr>
          <w:rFonts w:ascii="Arial" w:hAnsi="Arial" w:cs="Arial"/>
          <w:iCs/>
          <w:sz w:val="20"/>
          <w:szCs w:val="20"/>
        </w:rPr>
        <w:t xml:space="preserve"> </w:t>
      </w:r>
    </w:p>
    <w:p w14:paraId="6F57FEBB">
      <w:pPr>
        <w:pStyle w:val="3"/>
        <w:spacing w:before="0" w:line="240" w:lineRule="auto"/>
        <w:ind w:firstLine="720"/>
        <w:rPr>
          <w:rFonts w:ascii="Arial" w:hAnsi="Arial" w:cs="Arial"/>
          <w:sz w:val="20"/>
          <w:szCs w:val="20"/>
        </w:rPr>
      </w:pPr>
      <w:bookmarkStart w:id="28" w:name="_Toc150953477"/>
      <w:r>
        <w:rPr>
          <w:rFonts w:ascii="Arial" w:hAnsi="Arial" w:cs="Arial"/>
          <w:sz w:val="20"/>
          <w:szCs w:val="20"/>
        </w:rPr>
        <w:t>Điều 4</w:t>
      </w:r>
      <w:r>
        <w:rPr>
          <w:rFonts w:ascii="Arial" w:hAnsi="Arial" w:cs="Arial"/>
          <w:sz w:val="20"/>
          <w:szCs w:val="20"/>
          <w:lang w:val="en-US"/>
        </w:rPr>
        <w:t>5</w:t>
      </w:r>
      <w:r>
        <w:rPr>
          <w:rFonts w:ascii="Arial" w:hAnsi="Arial" w:cs="Arial"/>
          <w:sz w:val="20"/>
          <w:szCs w:val="20"/>
        </w:rPr>
        <w:t>. Sử dụng hợp đồng trong kinh doanh bất động sản</w:t>
      </w:r>
      <w:bookmarkEnd w:id="28"/>
      <w:r>
        <w:rPr>
          <w:rFonts w:ascii="Arial" w:hAnsi="Arial" w:cs="Arial"/>
          <w:sz w:val="20"/>
          <w:szCs w:val="20"/>
        </w:rPr>
        <w:t xml:space="preserve"> </w:t>
      </w:r>
    </w:p>
    <w:p w14:paraId="1DD42EEB">
      <w:pPr>
        <w:spacing w:after="120"/>
        <w:ind w:firstLine="720"/>
        <w:jc w:val="both"/>
        <w:rPr>
          <w:rFonts w:ascii="Arial" w:hAnsi="Arial" w:cs="Arial"/>
          <w:iCs/>
          <w:sz w:val="20"/>
          <w:szCs w:val="20"/>
        </w:rPr>
      </w:pPr>
      <w:r>
        <w:rPr>
          <w:rFonts w:ascii="Arial" w:hAnsi="Arial" w:cs="Arial"/>
          <w:iCs/>
          <w:sz w:val="20"/>
          <w:szCs w:val="20"/>
        </w:rPr>
        <w:t>1. Tổ chức, cá nhân khi xác lập hợp đồng kinh doanh bất động sản, hợp đồng kinh doanh dịch vụ bất động sản phải tuân thủ quy định của pháp luật về kinh doanh bất động sản và Bộ luật Dân sự.</w:t>
      </w:r>
    </w:p>
    <w:p w14:paraId="70189EE5">
      <w:pPr>
        <w:spacing w:after="120"/>
        <w:ind w:firstLine="720"/>
        <w:jc w:val="both"/>
        <w:rPr>
          <w:rFonts w:ascii="Arial" w:hAnsi="Arial" w:cs="Arial"/>
          <w:iCs/>
          <w:sz w:val="20"/>
          <w:szCs w:val="20"/>
        </w:rPr>
      </w:pPr>
      <w:r>
        <w:rPr>
          <w:rFonts w:ascii="Arial" w:hAnsi="Arial" w:cs="Arial"/>
          <w:iCs/>
          <w:sz w:val="20"/>
          <w:szCs w:val="20"/>
        </w:rPr>
        <w:t>2. Chủ đầu tư dự án bất động sản, doanh nghiệp kinh doanh bất động sản sử dụng hợp đồng mẫu quy định tại Điều 44 của Luật này, thực hiện công khai các hợp đồng kinh doanh bất động sản theo quy định tại điểm d khoản 2 Điều 6 của Luật này trước khi áp dụng.</w:t>
      </w:r>
    </w:p>
    <w:p w14:paraId="7B94B9DD">
      <w:pPr>
        <w:spacing w:after="120"/>
        <w:ind w:firstLine="720"/>
        <w:jc w:val="both"/>
        <w:rPr>
          <w:rFonts w:ascii="Arial" w:hAnsi="Arial" w:cs="Arial"/>
          <w:sz w:val="20"/>
          <w:szCs w:val="20"/>
          <w:lang w:val="zh-CN" w:eastAsia="zh-CN"/>
        </w:rPr>
      </w:pPr>
      <w:r>
        <w:rPr>
          <w:rFonts w:ascii="Arial" w:hAnsi="Arial" w:cs="Arial"/>
          <w:sz w:val="20"/>
          <w:szCs w:val="20"/>
        </w:rPr>
        <w:t>3. Hợp đồng kinh doanh bất động sản quy định tại Điều 44 của Luật này không áp dụng trong bán, cho thuê, cho thuê mua, cho thuê lại nhà ở xã hội.</w:t>
      </w:r>
    </w:p>
    <w:p w14:paraId="13AB4B19">
      <w:pPr>
        <w:pStyle w:val="3"/>
        <w:spacing w:before="0" w:line="240" w:lineRule="auto"/>
        <w:ind w:firstLine="720"/>
        <w:rPr>
          <w:rFonts w:ascii="Arial" w:hAnsi="Arial" w:cs="Arial"/>
          <w:sz w:val="20"/>
          <w:szCs w:val="20"/>
        </w:rPr>
      </w:pPr>
      <w:bookmarkStart w:id="29" w:name="_Toc150953478"/>
      <w:r>
        <w:rPr>
          <w:rFonts w:ascii="Arial" w:hAnsi="Arial" w:cs="Arial"/>
          <w:sz w:val="20"/>
          <w:szCs w:val="20"/>
        </w:rPr>
        <w:t>Điều 4</w:t>
      </w:r>
      <w:r>
        <w:rPr>
          <w:rFonts w:ascii="Arial" w:hAnsi="Arial" w:cs="Arial"/>
          <w:sz w:val="20"/>
          <w:szCs w:val="20"/>
          <w:lang w:val="en-US"/>
        </w:rPr>
        <w:t>6</w:t>
      </w:r>
      <w:r>
        <w:rPr>
          <w:rFonts w:ascii="Arial" w:hAnsi="Arial" w:cs="Arial"/>
          <w:sz w:val="20"/>
          <w:szCs w:val="20"/>
        </w:rPr>
        <w:t>. Nội dung chính của hợp đồng trong kinh doanh bất động sản</w:t>
      </w:r>
      <w:bookmarkEnd w:id="29"/>
      <w:r>
        <w:rPr>
          <w:rFonts w:ascii="Arial" w:hAnsi="Arial" w:cs="Arial"/>
          <w:sz w:val="20"/>
          <w:szCs w:val="20"/>
        </w:rPr>
        <w:t xml:space="preserve"> </w:t>
      </w:r>
    </w:p>
    <w:p w14:paraId="2D6CC2A5">
      <w:pPr>
        <w:spacing w:after="120"/>
        <w:ind w:firstLine="720"/>
        <w:jc w:val="both"/>
        <w:rPr>
          <w:rFonts w:ascii="Arial" w:hAnsi="Arial" w:cs="Arial"/>
          <w:sz w:val="20"/>
          <w:szCs w:val="20"/>
        </w:rPr>
      </w:pPr>
      <w:r>
        <w:rPr>
          <w:rFonts w:ascii="Arial" w:hAnsi="Arial" w:cs="Arial"/>
          <w:sz w:val="20"/>
          <w:szCs w:val="20"/>
        </w:rPr>
        <w:t xml:space="preserve">1. Hợp đồng mua bán, thuê, thuê mua nhà ở, công trình xây dựng phải có các nội dung chính sau đây: </w:t>
      </w:r>
    </w:p>
    <w:p w14:paraId="4073EF23">
      <w:pPr>
        <w:spacing w:after="120"/>
        <w:ind w:firstLine="720"/>
        <w:jc w:val="both"/>
        <w:rPr>
          <w:rFonts w:ascii="Arial" w:hAnsi="Arial" w:cs="Arial"/>
          <w:sz w:val="20"/>
          <w:szCs w:val="20"/>
        </w:rPr>
      </w:pPr>
      <w:r>
        <w:rPr>
          <w:rFonts w:ascii="Arial" w:hAnsi="Arial" w:cs="Arial"/>
          <w:sz w:val="20"/>
          <w:szCs w:val="20"/>
        </w:rPr>
        <w:t xml:space="preserve">a) Tên, địa chỉ của các bên; </w:t>
      </w:r>
    </w:p>
    <w:p w14:paraId="3AA9D839">
      <w:pPr>
        <w:spacing w:after="120"/>
        <w:ind w:firstLine="720"/>
        <w:jc w:val="both"/>
        <w:rPr>
          <w:rFonts w:ascii="Arial" w:hAnsi="Arial" w:cs="Arial"/>
          <w:sz w:val="20"/>
          <w:szCs w:val="20"/>
        </w:rPr>
      </w:pPr>
      <w:r>
        <w:rPr>
          <w:rFonts w:ascii="Arial" w:hAnsi="Arial" w:cs="Arial"/>
          <w:sz w:val="20"/>
          <w:szCs w:val="20"/>
        </w:rPr>
        <w:t xml:space="preserve">b) Các thông tin về bất động sản; </w:t>
      </w:r>
    </w:p>
    <w:p w14:paraId="20D8D9A0">
      <w:pPr>
        <w:spacing w:after="120"/>
        <w:ind w:firstLine="720"/>
        <w:jc w:val="both"/>
        <w:rPr>
          <w:rFonts w:ascii="Arial" w:hAnsi="Arial" w:cs="Arial"/>
          <w:sz w:val="20"/>
          <w:szCs w:val="20"/>
        </w:rPr>
      </w:pPr>
      <w:r>
        <w:rPr>
          <w:rFonts w:ascii="Arial" w:hAnsi="Arial" w:cs="Arial"/>
          <w:sz w:val="20"/>
          <w:szCs w:val="20"/>
        </w:rPr>
        <w:t xml:space="preserve">c) Giá bán, cho thuê, cho thuê mua; </w:t>
      </w:r>
    </w:p>
    <w:p w14:paraId="3A219D93">
      <w:pPr>
        <w:spacing w:after="120"/>
        <w:ind w:firstLine="720"/>
        <w:jc w:val="both"/>
        <w:rPr>
          <w:rFonts w:ascii="Arial" w:hAnsi="Arial" w:cs="Arial"/>
          <w:sz w:val="20"/>
          <w:szCs w:val="20"/>
        </w:rPr>
      </w:pPr>
      <w:r>
        <w:rPr>
          <w:rFonts w:ascii="Arial" w:hAnsi="Arial" w:cs="Arial"/>
          <w:sz w:val="20"/>
          <w:szCs w:val="20"/>
        </w:rPr>
        <w:t xml:space="preserve">d) Phương thức và thời hạn thanh toán; </w:t>
      </w:r>
    </w:p>
    <w:p w14:paraId="36A6F110">
      <w:pPr>
        <w:spacing w:after="120"/>
        <w:ind w:firstLine="720"/>
        <w:jc w:val="both"/>
        <w:rPr>
          <w:rFonts w:ascii="Arial" w:hAnsi="Arial" w:cs="Arial"/>
          <w:sz w:val="20"/>
          <w:szCs w:val="20"/>
        </w:rPr>
      </w:pPr>
      <w:r>
        <w:rPr>
          <w:rFonts w:ascii="Arial" w:hAnsi="Arial" w:cs="Arial"/>
          <w:sz w:val="20"/>
          <w:szCs w:val="20"/>
        </w:rPr>
        <w:t xml:space="preserve">đ) Bảo lãnh của ngân hàng bảo lãnh cho nghĩa vụ tài chính của chủ đầu tư đối với trường hợp bán nhà ở hình thành trong tương lai; </w:t>
      </w:r>
    </w:p>
    <w:p w14:paraId="3D7AB26D">
      <w:pPr>
        <w:spacing w:after="120"/>
        <w:ind w:firstLine="720"/>
        <w:jc w:val="both"/>
        <w:rPr>
          <w:rFonts w:ascii="Arial" w:hAnsi="Arial" w:cs="Arial"/>
          <w:sz w:val="20"/>
          <w:szCs w:val="20"/>
        </w:rPr>
      </w:pPr>
      <w:r>
        <w:rPr>
          <w:rFonts w:ascii="Arial" w:hAnsi="Arial" w:cs="Arial"/>
          <w:sz w:val="20"/>
          <w:szCs w:val="20"/>
        </w:rPr>
        <w:t xml:space="preserve">e) Thời hạn giao, nhận bất động sản và hồ sơ kèm theo; </w:t>
      </w:r>
    </w:p>
    <w:p w14:paraId="271BE19B">
      <w:pPr>
        <w:spacing w:after="120"/>
        <w:ind w:firstLine="720"/>
        <w:jc w:val="both"/>
        <w:rPr>
          <w:rFonts w:ascii="Arial" w:hAnsi="Arial" w:cs="Arial"/>
          <w:sz w:val="20"/>
          <w:szCs w:val="20"/>
        </w:rPr>
      </w:pPr>
      <w:r>
        <w:rPr>
          <w:rFonts w:ascii="Arial" w:hAnsi="Arial" w:cs="Arial"/>
          <w:sz w:val="20"/>
          <w:szCs w:val="20"/>
        </w:rPr>
        <w:t xml:space="preserve">g) Bảo hành; </w:t>
      </w:r>
    </w:p>
    <w:p w14:paraId="73AAC143">
      <w:pPr>
        <w:spacing w:after="120"/>
        <w:ind w:firstLine="720"/>
        <w:jc w:val="both"/>
        <w:rPr>
          <w:rFonts w:ascii="Arial" w:hAnsi="Arial" w:cs="Arial"/>
          <w:sz w:val="20"/>
          <w:szCs w:val="20"/>
        </w:rPr>
      </w:pPr>
      <w:r>
        <w:rPr>
          <w:rFonts w:ascii="Arial" w:hAnsi="Arial" w:cs="Arial"/>
          <w:sz w:val="20"/>
          <w:szCs w:val="20"/>
        </w:rPr>
        <w:t xml:space="preserve">h) Quyền, nghĩa vụ của các bên; </w:t>
      </w:r>
    </w:p>
    <w:p w14:paraId="78C50BE4">
      <w:pPr>
        <w:spacing w:after="120"/>
        <w:ind w:firstLine="720"/>
        <w:jc w:val="both"/>
        <w:rPr>
          <w:rFonts w:ascii="Arial" w:hAnsi="Arial" w:cs="Arial"/>
          <w:sz w:val="20"/>
          <w:szCs w:val="20"/>
        </w:rPr>
      </w:pPr>
      <w:r>
        <w:rPr>
          <w:rFonts w:ascii="Arial" w:hAnsi="Arial" w:cs="Arial"/>
          <w:sz w:val="20"/>
          <w:szCs w:val="20"/>
        </w:rPr>
        <w:t xml:space="preserve">i) Trách nhiệm do vi phạm hợp đồng; </w:t>
      </w:r>
    </w:p>
    <w:p w14:paraId="3A66210A">
      <w:pPr>
        <w:spacing w:after="120"/>
        <w:ind w:firstLine="720"/>
        <w:jc w:val="both"/>
        <w:rPr>
          <w:rFonts w:ascii="Arial" w:hAnsi="Arial" w:cs="Arial"/>
          <w:sz w:val="20"/>
          <w:szCs w:val="20"/>
        </w:rPr>
      </w:pPr>
      <w:r>
        <w:rPr>
          <w:rFonts w:ascii="Arial" w:hAnsi="Arial" w:cs="Arial"/>
          <w:sz w:val="20"/>
          <w:szCs w:val="20"/>
        </w:rPr>
        <w:t xml:space="preserve">k) Phạt vi phạm hợp đồng; </w:t>
      </w:r>
    </w:p>
    <w:p w14:paraId="7B0E562B">
      <w:pPr>
        <w:spacing w:after="120"/>
        <w:ind w:firstLine="720"/>
        <w:jc w:val="both"/>
        <w:rPr>
          <w:rFonts w:ascii="Arial" w:hAnsi="Arial" w:cs="Arial"/>
          <w:sz w:val="20"/>
          <w:szCs w:val="20"/>
        </w:rPr>
      </w:pPr>
      <w:r>
        <w:rPr>
          <w:rFonts w:ascii="Arial" w:hAnsi="Arial" w:cs="Arial"/>
          <w:sz w:val="20"/>
          <w:szCs w:val="20"/>
        </w:rPr>
        <w:t xml:space="preserve">l) Các trường hợp chấm dứt, hủy bỏ hợp đồng và biện pháp xử lý; </w:t>
      </w:r>
    </w:p>
    <w:p w14:paraId="700CB225">
      <w:pPr>
        <w:spacing w:after="120"/>
        <w:ind w:firstLine="720"/>
        <w:jc w:val="both"/>
        <w:rPr>
          <w:rFonts w:ascii="Arial" w:hAnsi="Arial" w:cs="Arial"/>
          <w:sz w:val="20"/>
          <w:szCs w:val="20"/>
        </w:rPr>
      </w:pPr>
      <w:r>
        <w:rPr>
          <w:rFonts w:ascii="Arial" w:hAnsi="Arial" w:cs="Arial"/>
          <w:sz w:val="20"/>
          <w:szCs w:val="20"/>
        </w:rPr>
        <w:t xml:space="preserve">m) Phương thức giải quyết tranh chấp; </w:t>
      </w:r>
    </w:p>
    <w:p w14:paraId="321B1F77">
      <w:pPr>
        <w:spacing w:after="120"/>
        <w:ind w:firstLine="720"/>
        <w:jc w:val="both"/>
        <w:rPr>
          <w:rFonts w:ascii="Arial" w:hAnsi="Arial" w:cs="Arial"/>
          <w:sz w:val="20"/>
          <w:szCs w:val="20"/>
        </w:rPr>
      </w:pPr>
      <w:r>
        <w:rPr>
          <w:rFonts w:ascii="Arial" w:hAnsi="Arial" w:cs="Arial"/>
          <w:sz w:val="20"/>
          <w:szCs w:val="20"/>
        </w:rPr>
        <w:t>n) Thời điểm có hiệu lực của hợp đồng.</w:t>
      </w:r>
    </w:p>
    <w:p w14:paraId="5592F2F8">
      <w:pPr>
        <w:spacing w:after="120"/>
        <w:ind w:firstLine="720"/>
        <w:jc w:val="both"/>
        <w:rPr>
          <w:rFonts w:ascii="Arial" w:hAnsi="Arial" w:cs="Arial"/>
          <w:sz w:val="20"/>
          <w:szCs w:val="20"/>
        </w:rPr>
      </w:pPr>
      <w:r>
        <w:rPr>
          <w:rFonts w:ascii="Arial" w:hAnsi="Arial" w:cs="Arial"/>
          <w:sz w:val="20"/>
          <w:szCs w:val="20"/>
        </w:rPr>
        <w:t>2. Hợp đồng chuyển nhượng, cho thuê quyền sử dụng đất đã có hạ tầng kỹ thuật trong dự án bất động sản phải có các nội dung chính sau đây:</w:t>
      </w:r>
    </w:p>
    <w:p w14:paraId="017FECAA">
      <w:pPr>
        <w:spacing w:after="120"/>
        <w:ind w:firstLine="720"/>
        <w:jc w:val="both"/>
        <w:rPr>
          <w:rFonts w:ascii="Arial" w:hAnsi="Arial" w:cs="Arial"/>
          <w:sz w:val="20"/>
          <w:szCs w:val="20"/>
        </w:rPr>
      </w:pPr>
      <w:r>
        <w:rPr>
          <w:rFonts w:ascii="Arial" w:hAnsi="Arial" w:cs="Arial"/>
          <w:sz w:val="20"/>
          <w:szCs w:val="20"/>
        </w:rPr>
        <w:t xml:space="preserve">a) Tên, địa chỉ của các bên; </w:t>
      </w:r>
    </w:p>
    <w:p w14:paraId="23A6DDB2">
      <w:pPr>
        <w:spacing w:after="120"/>
        <w:ind w:firstLine="720"/>
        <w:jc w:val="both"/>
        <w:rPr>
          <w:rFonts w:ascii="Arial" w:hAnsi="Arial" w:cs="Arial"/>
          <w:sz w:val="20"/>
          <w:szCs w:val="20"/>
        </w:rPr>
      </w:pPr>
      <w:r>
        <w:rPr>
          <w:rFonts w:ascii="Arial" w:hAnsi="Arial" w:cs="Arial"/>
          <w:sz w:val="20"/>
          <w:szCs w:val="20"/>
        </w:rPr>
        <w:t xml:space="preserve">b) Các thông tin về loại đất, diện tích, vị trí, số hiệu, ranh giới và tình trạng thửa đất, tài sản gắn liền với đất (nếu có); </w:t>
      </w:r>
    </w:p>
    <w:p w14:paraId="5393C863">
      <w:pPr>
        <w:spacing w:after="120"/>
        <w:ind w:firstLine="720"/>
        <w:jc w:val="both"/>
        <w:rPr>
          <w:rFonts w:ascii="Arial" w:hAnsi="Arial" w:cs="Arial"/>
          <w:sz w:val="20"/>
          <w:szCs w:val="20"/>
        </w:rPr>
      </w:pPr>
      <w:r>
        <w:rPr>
          <w:rFonts w:ascii="Arial" w:hAnsi="Arial" w:cs="Arial"/>
          <w:sz w:val="20"/>
          <w:szCs w:val="20"/>
        </w:rPr>
        <w:t xml:space="preserve">c) Thời hạn sử dụng đất; giá chuyển nhượng, cho thuê, cho thuê lại quyền sử dụng đất, bao gồm tài sản gắn liền với đất (nếu có); </w:t>
      </w:r>
    </w:p>
    <w:p w14:paraId="677B5152">
      <w:pPr>
        <w:spacing w:after="120"/>
        <w:ind w:firstLine="720"/>
        <w:jc w:val="both"/>
        <w:rPr>
          <w:rFonts w:ascii="Arial" w:hAnsi="Arial" w:cs="Arial"/>
          <w:sz w:val="20"/>
          <w:szCs w:val="20"/>
        </w:rPr>
      </w:pPr>
      <w:r>
        <w:rPr>
          <w:rFonts w:ascii="Arial" w:hAnsi="Arial" w:cs="Arial"/>
          <w:sz w:val="20"/>
          <w:szCs w:val="20"/>
        </w:rPr>
        <w:t xml:space="preserve">d) Phương thức và thời hạn thanh toán; </w:t>
      </w:r>
    </w:p>
    <w:p w14:paraId="00EBA6BC">
      <w:pPr>
        <w:spacing w:after="120"/>
        <w:ind w:firstLine="720"/>
        <w:jc w:val="both"/>
        <w:rPr>
          <w:rFonts w:ascii="Arial" w:hAnsi="Arial" w:cs="Arial"/>
          <w:sz w:val="20"/>
          <w:szCs w:val="20"/>
        </w:rPr>
      </w:pPr>
      <w:r>
        <w:rPr>
          <w:rFonts w:ascii="Arial" w:hAnsi="Arial" w:cs="Arial"/>
          <w:sz w:val="20"/>
          <w:szCs w:val="20"/>
        </w:rPr>
        <w:t xml:space="preserve">đ) Thời hạn bàn giao đất và hồ sơ kèm theo; </w:t>
      </w:r>
    </w:p>
    <w:p w14:paraId="6B683C02">
      <w:pPr>
        <w:spacing w:after="120"/>
        <w:ind w:firstLine="720"/>
        <w:jc w:val="both"/>
        <w:rPr>
          <w:rFonts w:ascii="Arial" w:hAnsi="Arial" w:cs="Arial"/>
          <w:sz w:val="20"/>
          <w:szCs w:val="20"/>
        </w:rPr>
      </w:pPr>
      <w:r>
        <w:rPr>
          <w:rFonts w:ascii="Arial" w:hAnsi="Arial" w:cs="Arial"/>
          <w:sz w:val="20"/>
          <w:szCs w:val="20"/>
        </w:rPr>
        <w:t xml:space="preserve">e) Quyền, nghĩa vụ của các bên; </w:t>
      </w:r>
    </w:p>
    <w:p w14:paraId="18D2FE09">
      <w:pPr>
        <w:spacing w:after="120"/>
        <w:ind w:firstLine="720"/>
        <w:jc w:val="both"/>
        <w:rPr>
          <w:rFonts w:ascii="Arial" w:hAnsi="Arial" w:cs="Arial"/>
          <w:sz w:val="20"/>
          <w:szCs w:val="20"/>
        </w:rPr>
      </w:pPr>
      <w:r>
        <w:rPr>
          <w:rFonts w:ascii="Arial" w:hAnsi="Arial" w:cs="Arial"/>
          <w:sz w:val="20"/>
          <w:szCs w:val="20"/>
        </w:rPr>
        <w:t xml:space="preserve">g) Quyền của bên thứ ba đối với thửa đất (nếu có); </w:t>
      </w:r>
    </w:p>
    <w:p w14:paraId="71684E19">
      <w:pPr>
        <w:spacing w:after="120"/>
        <w:ind w:firstLine="720"/>
        <w:jc w:val="both"/>
        <w:rPr>
          <w:rFonts w:ascii="Arial" w:hAnsi="Arial" w:cs="Arial"/>
          <w:sz w:val="20"/>
          <w:szCs w:val="20"/>
        </w:rPr>
      </w:pPr>
      <w:r>
        <w:rPr>
          <w:rFonts w:ascii="Arial" w:hAnsi="Arial" w:cs="Arial"/>
          <w:sz w:val="20"/>
          <w:szCs w:val="20"/>
        </w:rPr>
        <w:t xml:space="preserve">h) Trách nhiệm do vi phạm hợp đồng; </w:t>
      </w:r>
    </w:p>
    <w:p w14:paraId="49890314">
      <w:pPr>
        <w:spacing w:after="120"/>
        <w:ind w:firstLine="720"/>
        <w:jc w:val="both"/>
        <w:rPr>
          <w:rFonts w:ascii="Arial" w:hAnsi="Arial" w:cs="Arial"/>
          <w:sz w:val="20"/>
          <w:szCs w:val="20"/>
        </w:rPr>
      </w:pPr>
      <w:r>
        <w:rPr>
          <w:rFonts w:ascii="Arial" w:hAnsi="Arial" w:cs="Arial"/>
          <w:sz w:val="20"/>
          <w:szCs w:val="20"/>
        </w:rPr>
        <w:t xml:space="preserve">i) Phạt vi phạm hợp đồng; </w:t>
      </w:r>
    </w:p>
    <w:p w14:paraId="2847E29F">
      <w:pPr>
        <w:spacing w:after="120"/>
        <w:ind w:firstLine="720"/>
        <w:jc w:val="both"/>
        <w:rPr>
          <w:rFonts w:ascii="Arial" w:hAnsi="Arial" w:cs="Arial"/>
          <w:sz w:val="20"/>
          <w:szCs w:val="20"/>
        </w:rPr>
      </w:pPr>
      <w:r>
        <w:rPr>
          <w:rFonts w:ascii="Arial" w:hAnsi="Arial" w:cs="Arial"/>
          <w:sz w:val="20"/>
          <w:szCs w:val="20"/>
        </w:rPr>
        <w:t xml:space="preserve">k) Giải quyết hậu quả khi hợp đồng hết hạn đối với trường hợp cho thuê, cho thuê lại quyền sử dụng đất; </w:t>
      </w:r>
    </w:p>
    <w:p w14:paraId="68CDA4C2">
      <w:pPr>
        <w:spacing w:after="120"/>
        <w:ind w:firstLine="720"/>
        <w:jc w:val="both"/>
        <w:rPr>
          <w:rFonts w:ascii="Arial" w:hAnsi="Arial" w:cs="Arial"/>
          <w:sz w:val="20"/>
          <w:szCs w:val="20"/>
        </w:rPr>
      </w:pPr>
      <w:r>
        <w:rPr>
          <w:rFonts w:ascii="Arial" w:hAnsi="Arial" w:cs="Arial"/>
          <w:sz w:val="20"/>
          <w:szCs w:val="20"/>
        </w:rPr>
        <w:t xml:space="preserve">l) Các trường hợp chấm dứt, hủy bỏ hợp đồng và biện pháp xử lý; </w:t>
      </w:r>
    </w:p>
    <w:p w14:paraId="34368CC1">
      <w:pPr>
        <w:spacing w:after="120"/>
        <w:ind w:firstLine="720"/>
        <w:jc w:val="both"/>
        <w:rPr>
          <w:rFonts w:ascii="Arial" w:hAnsi="Arial" w:cs="Arial"/>
          <w:sz w:val="20"/>
          <w:szCs w:val="20"/>
        </w:rPr>
      </w:pPr>
      <w:r>
        <w:rPr>
          <w:rFonts w:ascii="Arial" w:hAnsi="Arial" w:cs="Arial"/>
          <w:sz w:val="20"/>
          <w:szCs w:val="20"/>
        </w:rPr>
        <w:t>m) Phương thức giải quyết tranh chấp;</w:t>
      </w:r>
    </w:p>
    <w:p w14:paraId="2BC29FA2">
      <w:pPr>
        <w:spacing w:after="120"/>
        <w:ind w:firstLine="720"/>
        <w:jc w:val="both"/>
        <w:rPr>
          <w:rFonts w:ascii="Arial" w:hAnsi="Arial" w:cs="Arial"/>
          <w:sz w:val="20"/>
          <w:szCs w:val="20"/>
        </w:rPr>
      </w:pPr>
      <w:r>
        <w:rPr>
          <w:rFonts w:ascii="Arial" w:hAnsi="Arial" w:cs="Arial"/>
          <w:sz w:val="20"/>
          <w:szCs w:val="20"/>
        </w:rPr>
        <w:t>n) Thời điểm có hiệu lực của hợp đồng.</w:t>
      </w:r>
    </w:p>
    <w:p w14:paraId="6472C352">
      <w:pPr>
        <w:spacing w:after="120"/>
        <w:ind w:firstLine="720"/>
        <w:jc w:val="both"/>
        <w:rPr>
          <w:rFonts w:ascii="Arial" w:hAnsi="Arial" w:cs="Arial"/>
          <w:sz w:val="20"/>
          <w:szCs w:val="20"/>
        </w:rPr>
      </w:pPr>
      <w:r>
        <w:rPr>
          <w:rFonts w:ascii="Arial" w:hAnsi="Arial" w:cs="Arial"/>
          <w:sz w:val="20"/>
          <w:szCs w:val="20"/>
        </w:rPr>
        <w:t xml:space="preserve">3. Hợp đồng chuyển nhượng toàn bộ hoặc một phần dự án bất động sản phải có các nội dung chính sau đây: </w:t>
      </w:r>
    </w:p>
    <w:p w14:paraId="21BC06D8">
      <w:pPr>
        <w:spacing w:after="120"/>
        <w:ind w:firstLine="720"/>
        <w:jc w:val="both"/>
        <w:rPr>
          <w:rFonts w:ascii="Arial" w:hAnsi="Arial" w:cs="Arial"/>
          <w:sz w:val="20"/>
          <w:szCs w:val="20"/>
        </w:rPr>
      </w:pPr>
      <w:r>
        <w:rPr>
          <w:rFonts w:ascii="Arial" w:hAnsi="Arial" w:cs="Arial"/>
          <w:sz w:val="20"/>
          <w:szCs w:val="20"/>
        </w:rPr>
        <w:t xml:space="preserve">a) Tên, địa chỉ của các bên; </w:t>
      </w:r>
    </w:p>
    <w:p w14:paraId="455F4F14">
      <w:pPr>
        <w:spacing w:after="120"/>
        <w:ind w:firstLine="720"/>
        <w:jc w:val="both"/>
        <w:rPr>
          <w:rFonts w:ascii="Arial" w:hAnsi="Arial" w:cs="Arial"/>
          <w:sz w:val="20"/>
          <w:szCs w:val="20"/>
        </w:rPr>
      </w:pPr>
      <w:r>
        <w:rPr>
          <w:rFonts w:ascii="Arial" w:hAnsi="Arial" w:cs="Arial"/>
          <w:sz w:val="20"/>
          <w:szCs w:val="20"/>
        </w:rPr>
        <w:t xml:space="preserve">b) Thông tin cơ bản của dự án đã được phê duyệt; </w:t>
      </w:r>
    </w:p>
    <w:p w14:paraId="74699E76">
      <w:pPr>
        <w:spacing w:after="120"/>
        <w:ind w:firstLine="720"/>
        <w:jc w:val="both"/>
        <w:rPr>
          <w:rFonts w:ascii="Arial" w:hAnsi="Arial" w:cs="Arial"/>
          <w:sz w:val="20"/>
          <w:szCs w:val="20"/>
        </w:rPr>
      </w:pPr>
      <w:r>
        <w:rPr>
          <w:rFonts w:ascii="Arial" w:hAnsi="Arial" w:cs="Arial"/>
          <w:sz w:val="20"/>
          <w:szCs w:val="20"/>
        </w:rPr>
        <w:t xml:space="preserve">c) Thông tin chi tiết về toàn bộ dự án hoặc phần dự án chuyển nhượng; </w:t>
      </w:r>
    </w:p>
    <w:p w14:paraId="12F0F9CC">
      <w:pPr>
        <w:spacing w:after="120"/>
        <w:ind w:firstLine="720"/>
        <w:jc w:val="both"/>
        <w:rPr>
          <w:rFonts w:ascii="Arial" w:hAnsi="Arial" w:cs="Arial"/>
          <w:sz w:val="20"/>
          <w:szCs w:val="20"/>
        </w:rPr>
      </w:pPr>
      <w:r>
        <w:rPr>
          <w:rFonts w:ascii="Arial" w:hAnsi="Arial" w:cs="Arial"/>
          <w:sz w:val="20"/>
          <w:szCs w:val="20"/>
        </w:rPr>
        <w:t xml:space="preserve">d) Giá chuyển nhượng; </w:t>
      </w:r>
    </w:p>
    <w:p w14:paraId="41ABD45C">
      <w:pPr>
        <w:spacing w:after="120"/>
        <w:ind w:firstLine="720"/>
        <w:jc w:val="both"/>
        <w:rPr>
          <w:rFonts w:ascii="Arial" w:hAnsi="Arial" w:cs="Arial"/>
          <w:sz w:val="20"/>
          <w:szCs w:val="20"/>
        </w:rPr>
      </w:pPr>
      <w:r>
        <w:rPr>
          <w:rFonts w:ascii="Arial" w:hAnsi="Arial" w:cs="Arial"/>
          <w:sz w:val="20"/>
          <w:szCs w:val="20"/>
        </w:rPr>
        <w:t xml:space="preserve">đ) Phương thức và thời hạn thanh toán; </w:t>
      </w:r>
    </w:p>
    <w:p w14:paraId="77FEB1AC">
      <w:pPr>
        <w:spacing w:after="120"/>
        <w:ind w:firstLine="720"/>
        <w:jc w:val="both"/>
        <w:rPr>
          <w:rFonts w:ascii="Arial" w:hAnsi="Arial" w:cs="Arial"/>
          <w:sz w:val="20"/>
          <w:szCs w:val="20"/>
        </w:rPr>
      </w:pPr>
      <w:r>
        <w:rPr>
          <w:rFonts w:ascii="Arial" w:hAnsi="Arial" w:cs="Arial"/>
          <w:sz w:val="20"/>
          <w:szCs w:val="20"/>
        </w:rPr>
        <w:t>e) Thời hạn bàn giao toàn bộ hoặc một phần dự án và hồ sơ kèm theo;</w:t>
      </w:r>
    </w:p>
    <w:p w14:paraId="00F3150A">
      <w:pPr>
        <w:spacing w:after="120"/>
        <w:ind w:firstLine="720"/>
        <w:jc w:val="both"/>
        <w:rPr>
          <w:rFonts w:ascii="Arial" w:hAnsi="Arial" w:cs="Arial"/>
          <w:sz w:val="20"/>
          <w:szCs w:val="20"/>
        </w:rPr>
      </w:pPr>
      <w:r>
        <w:rPr>
          <w:rFonts w:ascii="Arial" w:hAnsi="Arial" w:cs="Arial"/>
          <w:sz w:val="20"/>
          <w:szCs w:val="20"/>
        </w:rPr>
        <w:t xml:space="preserve">g) Quyền, nghĩa vụ của các bên; </w:t>
      </w:r>
    </w:p>
    <w:p w14:paraId="087AD65C">
      <w:pPr>
        <w:spacing w:after="120"/>
        <w:ind w:firstLine="720"/>
        <w:jc w:val="both"/>
        <w:rPr>
          <w:rFonts w:ascii="Arial" w:hAnsi="Arial" w:cs="Arial"/>
          <w:sz w:val="20"/>
          <w:szCs w:val="20"/>
        </w:rPr>
      </w:pPr>
      <w:r>
        <w:rPr>
          <w:rFonts w:ascii="Arial" w:hAnsi="Arial" w:cs="Arial"/>
          <w:sz w:val="20"/>
          <w:szCs w:val="20"/>
        </w:rPr>
        <w:t xml:space="preserve">h) Trách nhiệm của các bên trong việc thực hiện các thủ tục hành chính liên quan đến quyền sử dụng đất; </w:t>
      </w:r>
    </w:p>
    <w:p w14:paraId="6B7E43F6">
      <w:pPr>
        <w:spacing w:after="120"/>
        <w:ind w:firstLine="720"/>
        <w:jc w:val="both"/>
        <w:rPr>
          <w:rFonts w:ascii="Arial" w:hAnsi="Arial" w:cs="Arial"/>
          <w:sz w:val="20"/>
          <w:szCs w:val="20"/>
        </w:rPr>
      </w:pPr>
      <w:r>
        <w:rPr>
          <w:rFonts w:ascii="Arial" w:hAnsi="Arial" w:cs="Arial"/>
          <w:sz w:val="20"/>
          <w:szCs w:val="20"/>
        </w:rPr>
        <w:t xml:space="preserve">i) Trách nhiệm do vi phạm hợp đồng; </w:t>
      </w:r>
    </w:p>
    <w:p w14:paraId="66023714">
      <w:pPr>
        <w:spacing w:after="120"/>
        <w:ind w:firstLine="720"/>
        <w:jc w:val="both"/>
        <w:rPr>
          <w:rFonts w:ascii="Arial" w:hAnsi="Arial" w:cs="Arial"/>
          <w:sz w:val="20"/>
          <w:szCs w:val="20"/>
        </w:rPr>
      </w:pPr>
      <w:r>
        <w:rPr>
          <w:rFonts w:ascii="Arial" w:hAnsi="Arial" w:cs="Arial"/>
          <w:sz w:val="20"/>
          <w:szCs w:val="20"/>
        </w:rPr>
        <w:t xml:space="preserve">k) Phạt vi phạm hợp đồng; </w:t>
      </w:r>
    </w:p>
    <w:p w14:paraId="7E07E27D">
      <w:pPr>
        <w:spacing w:after="120"/>
        <w:ind w:firstLine="720"/>
        <w:jc w:val="both"/>
        <w:rPr>
          <w:rFonts w:ascii="Arial" w:hAnsi="Arial" w:cs="Arial"/>
          <w:sz w:val="20"/>
          <w:szCs w:val="20"/>
        </w:rPr>
      </w:pPr>
      <w:r>
        <w:rPr>
          <w:rFonts w:ascii="Arial" w:hAnsi="Arial" w:cs="Arial"/>
          <w:sz w:val="20"/>
          <w:szCs w:val="20"/>
        </w:rPr>
        <w:t xml:space="preserve">l) Các trường hợp chấm dứt hợp đồng và biện pháp xử lý; </w:t>
      </w:r>
    </w:p>
    <w:p w14:paraId="0F88C8A7">
      <w:pPr>
        <w:spacing w:after="120"/>
        <w:ind w:firstLine="720"/>
        <w:jc w:val="both"/>
        <w:rPr>
          <w:rFonts w:ascii="Arial" w:hAnsi="Arial" w:cs="Arial"/>
          <w:sz w:val="20"/>
          <w:szCs w:val="20"/>
        </w:rPr>
      </w:pPr>
      <w:r>
        <w:rPr>
          <w:rFonts w:ascii="Arial" w:hAnsi="Arial" w:cs="Arial"/>
          <w:sz w:val="20"/>
          <w:szCs w:val="20"/>
        </w:rPr>
        <w:t xml:space="preserve">m) Phương thức giải quyết tranh chấp; </w:t>
      </w:r>
    </w:p>
    <w:p w14:paraId="0D86703C">
      <w:pPr>
        <w:spacing w:after="120"/>
        <w:ind w:firstLine="720"/>
        <w:jc w:val="both"/>
        <w:rPr>
          <w:rFonts w:ascii="Arial" w:hAnsi="Arial" w:cs="Arial"/>
          <w:sz w:val="20"/>
          <w:szCs w:val="20"/>
        </w:rPr>
      </w:pPr>
      <w:r>
        <w:rPr>
          <w:rFonts w:ascii="Arial" w:hAnsi="Arial" w:cs="Arial"/>
          <w:sz w:val="20"/>
          <w:szCs w:val="20"/>
        </w:rPr>
        <w:t>n) Thời điểm có hiệu lực của hợp đồng.</w:t>
      </w:r>
    </w:p>
    <w:p w14:paraId="798C5ECC">
      <w:pPr>
        <w:spacing w:after="120"/>
        <w:ind w:firstLine="720"/>
        <w:jc w:val="both"/>
        <w:rPr>
          <w:rFonts w:ascii="Arial" w:hAnsi="Arial" w:cs="Arial"/>
          <w:sz w:val="20"/>
          <w:szCs w:val="20"/>
        </w:rPr>
      </w:pPr>
      <w:r>
        <w:rPr>
          <w:rFonts w:ascii="Arial" w:hAnsi="Arial" w:cs="Arial"/>
          <w:sz w:val="20"/>
          <w:szCs w:val="20"/>
        </w:rPr>
        <w:t>4. Hợp đồng kinh doanh dịch vụ bất động sản phải có các nội dung chính sau đây:</w:t>
      </w:r>
    </w:p>
    <w:p w14:paraId="191DB05F">
      <w:pPr>
        <w:spacing w:after="120"/>
        <w:ind w:firstLine="720"/>
        <w:jc w:val="both"/>
        <w:rPr>
          <w:rFonts w:ascii="Arial" w:hAnsi="Arial" w:cs="Arial"/>
          <w:sz w:val="20"/>
          <w:szCs w:val="20"/>
        </w:rPr>
      </w:pPr>
      <w:r>
        <w:rPr>
          <w:rFonts w:ascii="Arial" w:hAnsi="Arial" w:cs="Arial"/>
          <w:sz w:val="20"/>
          <w:szCs w:val="20"/>
        </w:rPr>
        <w:t xml:space="preserve">a) Tên, địa chỉ của các bên; </w:t>
      </w:r>
    </w:p>
    <w:p w14:paraId="2303F485">
      <w:pPr>
        <w:spacing w:after="120"/>
        <w:ind w:firstLine="720"/>
        <w:jc w:val="both"/>
        <w:rPr>
          <w:rFonts w:ascii="Arial" w:hAnsi="Arial" w:cs="Arial"/>
          <w:sz w:val="20"/>
          <w:szCs w:val="20"/>
        </w:rPr>
      </w:pPr>
      <w:r>
        <w:rPr>
          <w:rFonts w:ascii="Arial" w:hAnsi="Arial" w:cs="Arial"/>
          <w:sz w:val="20"/>
          <w:szCs w:val="20"/>
        </w:rPr>
        <w:t xml:space="preserve">b) Đối tượng và nội dung dịch vụ; </w:t>
      </w:r>
    </w:p>
    <w:p w14:paraId="69C85B25">
      <w:pPr>
        <w:spacing w:after="120"/>
        <w:ind w:firstLine="720"/>
        <w:jc w:val="both"/>
        <w:rPr>
          <w:rFonts w:ascii="Arial" w:hAnsi="Arial" w:cs="Arial"/>
          <w:sz w:val="20"/>
          <w:szCs w:val="20"/>
        </w:rPr>
      </w:pPr>
      <w:r>
        <w:rPr>
          <w:rFonts w:ascii="Arial" w:hAnsi="Arial" w:cs="Arial"/>
          <w:sz w:val="20"/>
          <w:szCs w:val="20"/>
        </w:rPr>
        <w:t xml:space="preserve">c) Yêu cầu và kết quả dịch vụ; </w:t>
      </w:r>
    </w:p>
    <w:p w14:paraId="465D898F">
      <w:pPr>
        <w:spacing w:after="120"/>
        <w:ind w:firstLine="720"/>
        <w:jc w:val="both"/>
        <w:rPr>
          <w:rFonts w:ascii="Arial" w:hAnsi="Arial" w:cs="Arial"/>
          <w:sz w:val="20"/>
          <w:szCs w:val="20"/>
        </w:rPr>
      </w:pPr>
      <w:r>
        <w:rPr>
          <w:rFonts w:ascii="Arial" w:hAnsi="Arial" w:cs="Arial"/>
          <w:sz w:val="20"/>
          <w:szCs w:val="20"/>
        </w:rPr>
        <w:t xml:space="preserve">d) Thời hạn thực hiện dịch vụ; </w:t>
      </w:r>
    </w:p>
    <w:p w14:paraId="0D731B1A">
      <w:pPr>
        <w:spacing w:after="120"/>
        <w:ind w:firstLine="720"/>
        <w:jc w:val="both"/>
        <w:rPr>
          <w:rFonts w:ascii="Arial" w:hAnsi="Arial" w:cs="Arial"/>
          <w:sz w:val="20"/>
          <w:szCs w:val="20"/>
        </w:rPr>
      </w:pPr>
      <w:r>
        <w:rPr>
          <w:rFonts w:ascii="Arial" w:hAnsi="Arial" w:cs="Arial"/>
          <w:sz w:val="20"/>
          <w:szCs w:val="20"/>
        </w:rPr>
        <w:t xml:space="preserve">đ) Phí dịch vụ, thù lao, hoa hồng dịch vụ; </w:t>
      </w:r>
    </w:p>
    <w:p w14:paraId="13E37A5B">
      <w:pPr>
        <w:spacing w:after="120"/>
        <w:ind w:firstLine="720"/>
        <w:jc w:val="both"/>
        <w:rPr>
          <w:rFonts w:ascii="Arial" w:hAnsi="Arial" w:cs="Arial"/>
          <w:sz w:val="20"/>
          <w:szCs w:val="20"/>
        </w:rPr>
      </w:pPr>
      <w:r>
        <w:rPr>
          <w:rFonts w:ascii="Arial" w:hAnsi="Arial" w:cs="Arial"/>
          <w:sz w:val="20"/>
          <w:szCs w:val="20"/>
        </w:rPr>
        <w:t xml:space="preserve">e) Phương thức và thời hạn thanh toán; </w:t>
      </w:r>
    </w:p>
    <w:p w14:paraId="18D9BA98">
      <w:pPr>
        <w:spacing w:after="120"/>
        <w:ind w:firstLine="720"/>
        <w:jc w:val="both"/>
        <w:rPr>
          <w:rFonts w:ascii="Arial" w:hAnsi="Arial" w:cs="Arial"/>
          <w:sz w:val="20"/>
          <w:szCs w:val="20"/>
        </w:rPr>
      </w:pPr>
      <w:r>
        <w:rPr>
          <w:rFonts w:ascii="Arial" w:hAnsi="Arial" w:cs="Arial"/>
          <w:sz w:val="20"/>
          <w:szCs w:val="20"/>
        </w:rPr>
        <w:t xml:space="preserve">g) Quyền, nghĩa vụ của các bên; </w:t>
      </w:r>
    </w:p>
    <w:p w14:paraId="73D82245">
      <w:pPr>
        <w:spacing w:after="120"/>
        <w:ind w:firstLine="720"/>
        <w:jc w:val="both"/>
        <w:rPr>
          <w:rFonts w:ascii="Arial" w:hAnsi="Arial" w:cs="Arial"/>
          <w:sz w:val="20"/>
          <w:szCs w:val="20"/>
        </w:rPr>
      </w:pPr>
      <w:r>
        <w:rPr>
          <w:rFonts w:ascii="Arial" w:hAnsi="Arial" w:cs="Arial"/>
          <w:sz w:val="20"/>
          <w:szCs w:val="20"/>
        </w:rPr>
        <w:t>h) Phương thức giải quyết tranh chấp;</w:t>
      </w:r>
    </w:p>
    <w:p w14:paraId="45A7B517">
      <w:pPr>
        <w:spacing w:after="120"/>
        <w:ind w:firstLine="720"/>
        <w:jc w:val="both"/>
        <w:rPr>
          <w:rFonts w:ascii="Arial" w:hAnsi="Arial" w:cs="Arial"/>
          <w:sz w:val="20"/>
          <w:szCs w:val="20"/>
        </w:rPr>
      </w:pPr>
      <w:r>
        <w:rPr>
          <w:rFonts w:ascii="Arial" w:hAnsi="Arial" w:cs="Arial"/>
          <w:sz w:val="20"/>
          <w:szCs w:val="20"/>
        </w:rPr>
        <w:t>i) Thời điểm có hiệu lực của hợp đồng.</w:t>
      </w:r>
    </w:p>
    <w:p w14:paraId="4DDB0F4B">
      <w:pPr>
        <w:pStyle w:val="3"/>
        <w:spacing w:before="0" w:line="240" w:lineRule="auto"/>
        <w:ind w:firstLine="720"/>
        <w:rPr>
          <w:rFonts w:ascii="Arial" w:hAnsi="Arial" w:cs="Arial"/>
          <w:sz w:val="20"/>
          <w:szCs w:val="20"/>
        </w:rPr>
      </w:pPr>
      <w:bookmarkStart w:id="30" w:name="_Toc150953479"/>
      <w:r>
        <w:rPr>
          <w:rFonts w:ascii="Arial" w:hAnsi="Arial" w:cs="Arial"/>
          <w:sz w:val="20"/>
          <w:szCs w:val="20"/>
        </w:rPr>
        <w:t>Điều 4</w:t>
      </w:r>
      <w:r>
        <w:rPr>
          <w:rFonts w:ascii="Arial" w:hAnsi="Arial" w:cs="Arial"/>
          <w:sz w:val="20"/>
          <w:szCs w:val="20"/>
          <w:lang w:val="en-US"/>
        </w:rPr>
        <w:t>7</w:t>
      </w:r>
      <w:r>
        <w:rPr>
          <w:rFonts w:ascii="Arial" w:hAnsi="Arial" w:cs="Arial"/>
          <w:sz w:val="20"/>
          <w:szCs w:val="20"/>
        </w:rPr>
        <w:t xml:space="preserve">. Giá giao dịch </w:t>
      </w:r>
      <w:r>
        <w:rPr>
          <w:rFonts w:ascii="Arial" w:hAnsi="Arial" w:cs="Arial"/>
          <w:sz w:val="20"/>
          <w:szCs w:val="20"/>
          <w:lang w:val="en-US"/>
        </w:rPr>
        <w:t xml:space="preserve">trong kinh doanh </w:t>
      </w:r>
      <w:r>
        <w:rPr>
          <w:rFonts w:ascii="Arial" w:hAnsi="Arial" w:cs="Arial"/>
          <w:sz w:val="20"/>
          <w:szCs w:val="20"/>
        </w:rPr>
        <w:t>bất động sản</w:t>
      </w:r>
      <w:bookmarkEnd w:id="30"/>
      <w:r>
        <w:rPr>
          <w:rFonts w:ascii="Arial" w:hAnsi="Arial" w:cs="Arial"/>
          <w:sz w:val="20"/>
          <w:szCs w:val="20"/>
        </w:rPr>
        <w:t xml:space="preserve"> </w:t>
      </w:r>
    </w:p>
    <w:p w14:paraId="67E68536">
      <w:pPr>
        <w:pStyle w:val="120"/>
        <w:spacing w:line="240" w:lineRule="auto"/>
        <w:ind w:left="0" w:firstLine="720"/>
        <w:contextualSpacing w:val="0"/>
        <w:rPr>
          <w:rFonts w:ascii="Arial" w:hAnsi="Arial" w:cs="Arial"/>
          <w:sz w:val="20"/>
          <w:szCs w:val="20"/>
        </w:rPr>
      </w:pPr>
      <w:r>
        <w:rPr>
          <w:rFonts w:ascii="Arial" w:hAnsi="Arial" w:cs="Arial"/>
          <w:sz w:val="20"/>
          <w:szCs w:val="20"/>
        </w:rPr>
        <w:t xml:space="preserve">1. Giá bán, chuyển nhượng, cho thuê, cho thuê mua bất động sản, dự án bất động sản được đưa vào kinh doanh do các bên thỏa thuận và được ghi trong hợp đồng; trường hợp Nhà nước có quy định về giá thì các bên phải thực hiện theo quy định đó. </w:t>
      </w:r>
    </w:p>
    <w:p w14:paraId="11916813">
      <w:pPr>
        <w:pStyle w:val="120"/>
        <w:spacing w:line="240" w:lineRule="auto"/>
        <w:ind w:left="0" w:firstLine="720"/>
        <w:contextualSpacing w:val="0"/>
        <w:rPr>
          <w:rFonts w:ascii="Arial" w:hAnsi="Arial" w:cs="Arial"/>
          <w:iCs/>
          <w:sz w:val="20"/>
          <w:szCs w:val="20"/>
        </w:rPr>
      </w:pPr>
      <w:r>
        <w:rPr>
          <w:rFonts w:ascii="Arial" w:hAnsi="Arial" w:cs="Arial"/>
          <w:iCs/>
          <w:sz w:val="20"/>
          <w:szCs w:val="20"/>
        </w:rPr>
        <w:t>2. Tổ chức, cá nhân kinh doanh bất động sản ghi đúng giá giao dịch thực tế trong hợp đồng; chịu trách nhiệm trong việc ghi giá giao dịch trong hợp đồng không đúng với giá giao dịch thực tế.</w:t>
      </w:r>
    </w:p>
    <w:p w14:paraId="12525342">
      <w:pPr>
        <w:pStyle w:val="3"/>
        <w:spacing w:before="0" w:line="240" w:lineRule="auto"/>
        <w:ind w:firstLine="720"/>
        <w:rPr>
          <w:rFonts w:ascii="Arial" w:hAnsi="Arial" w:cs="Arial"/>
          <w:sz w:val="20"/>
          <w:szCs w:val="20"/>
        </w:rPr>
      </w:pPr>
      <w:bookmarkStart w:id="31" w:name="_Toc150953480"/>
      <w:r>
        <w:rPr>
          <w:rFonts w:ascii="Arial" w:hAnsi="Arial" w:cs="Arial"/>
          <w:sz w:val="20"/>
          <w:szCs w:val="20"/>
        </w:rPr>
        <w:t>Điều 4</w:t>
      </w:r>
      <w:r>
        <w:rPr>
          <w:rFonts w:ascii="Arial" w:hAnsi="Arial" w:cs="Arial"/>
          <w:sz w:val="20"/>
          <w:szCs w:val="20"/>
          <w:lang w:val="en-US"/>
        </w:rPr>
        <w:t>8</w:t>
      </w:r>
      <w:r>
        <w:rPr>
          <w:rFonts w:ascii="Arial" w:hAnsi="Arial" w:cs="Arial"/>
          <w:sz w:val="20"/>
          <w:szCs w:val="20"/>
        </w:rPr>
        <w:t xml:space="preserve">. Thanh toán trong </w:t>
      </w:r>
      <w:r>
        <w:rPr>
          <w:rFonts w:ascii="Arial" w:hAnsi="Arial" w:cs="Arial"/>
          <w:sz w:val="20"/>
          <w:szCs w:val="20"/>
          <w:lang w:val="en-US"/>
        </w:rPr>
        <w:t xml:space="preserve">kinh doanh </w:t>
      </w:r>
      <w:r>
        <w:rPr>
          <w:rFonts w:ascii="Arial" w:hAnsi="Arial" w:cs="Arial"/>
          <w:sz w:val="20"/>
          <w:szCs w:val="20"/>
        </w:rPr>
        <w:t>bất động sản</w:t>
      </w:r>
      <w:bookmarkEnd w:id="31"/>
      <w:r>
        <w:rPr>
          <w:rFonts w:ascii="Arial" w:hAnsi="Arial" w:cs="Arial"/>
          <w:sz w:val="20"/>
          <w:szCs w:val="20"/>
        </w:rPr>
        <w:t xml:space="preserve"> </w:t>
      </w:r>
    </w:p>
    <w:p w14:paraId="7B50C0D9">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1. Việc thanh toán trong giao dịch bất động sản, dự án bất động sản do các bên thỏa thuận trong hợp đồng và tuân thủ quy định của pháp luật.</w:t>
      </w:r>
    </w:p>
    <w:p w14:paraId="640335AC">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2. Chủ đầu tư dự án, doanh nghiệp kinh doanh bất động sản, doanh nghiệp kinh doanh dịch vụ bất động sản nhận tiền thanh toán theo hợp đồng kinh doanh bất động sản, hợp đồng kinh doanh dịch vụ bất động sản từ khách hàng thông qua tài khoản mở tại tổ chức tín dụng trong nước hoặc chi nhánh ngân hàng nước ngoài đang hoạt động hợp pháp tại Việt Nam.</w:t>
      </w:r>
    </w:p>
    <w:p w14:paraId="6A2EF69A">
      <w:pPr>
        <w:spacing w:after="120"/>
        <w:ind w:firstLine="720"/>
        <w:jc w:val="both"/>
        <w:rPr>
          <w:rFonts w:ascii="Arial" w:hAnsi="Arial" w:cs="Arial"/>
          <w:sz w:val="20"/>
          <w:szCs w:val="20"/>
        </w:rPr>
      </w:pPr>
      <w:r>
        <w:rPr>
          <w:rFonts w:ascii="Arial" w:hAnsi="Arial" w:cs="Arial"/>
          <w:sz w:val="20"/>
          <w:szCs w:val="20"/>
        </w:rPr>
        <w:t>3. Việc phạt và bồi thường thiệt hại do bên mua, bên nhận chuyển nhượng, bên thuê, bên thuê mua chậm tiến độ thanh toán hoặc bên bán, bên chuyển nhượng, bên cho thuê, bên cho thuê mua chậm tiến độ bàn giao bất động sản do các bên thỏa thuận và phải được ghi trong hợp đồng.</w:t>
      </w:r>
    </w:p>
    <w:p w14:paraId="72F12188">
      <w:pPr>
        <w:pStyle w:val="2"/>
        <w:spacing w:before="0" w:after="0" w:line="240" w:lineRule="auto"/>
        <w:ind w:firstLine="720"/>
        <w:rPr>
          <w:rFonts w:ascii="Arial" w:hAnsi="Arial" w:cs="Arial"/>
          <w:i/>
          <w:sz w:val="20"/>
          <w:szCs w:val="20"/>
        </w:rPr>
      </w:pPr>
      <w:bookmarkStart w:id="32" w:name="_Toc150953487"/>
      <w:r>
        <w:rPr>
          <w:rFonts w:ascii="Arial" w:hAnsi="Arial" w:cs="Arial"/>
          <w:sz w:val="20"/>
          <w:szCs w:val="20"/>
        </w:rPr>
        <w:t>Chương VII</w:t>
      </w:r>
      <w:bookmarkEnd w:id="32"/>
    </w:p>
    <w:p w14:paraId="27A05578">
      <w:pPr>
        <w:pStyle w:val="2"/>
        <w:spacing w:before="0" w:after="0" w:line="240" w:lineRule="auto"/>
        <w:ind w:firstLine="720"/>
        <w:rPr>
          <w:rFonts w:ascii="Arial" w:hAnsi="Arial" w:cs="Arial"/>
          <w:sz w:val="20"/>
          <w:szCs w:val="20"/>
        </w:rPr>
      </w:pPr>
      <w:bookmarkStart w:id="33" w:name="_Toc150953488"/>
      <w:r>
        <w:rPr>
          <w:rFonts w:ascii="Arial" w:hAnsi="Arial" w:cs="Arial"/>
          <w:sz w:val="20"/>
          <w:szCs w:val="20"/>
        </w:rPr>
        <w:t>KINH DOANH DỊCH VỤ BẤT ĐỘNG SẢN</w:t>
      </w:r>
    </w:p>
    <w:p w14:paraId="4CFBA832">
      <w:pPr>
        <w:pStyle w:val="2"/>
        <w:spacing w:before="0" w:after="0" w:line="240" w:lineRule="auto"/>
        <w:ind w:firstLine="720"/>
        <w:rPr>
          <w:rFonts w:ascii="Arial" w:hAnsi="Arial" w:cs="Arial"/>
          <w:sz w:val="20"/>
          <w:szCs w:val="20"/>
        </w:rPr>
      </w:pPr>
      <w:r>
        <w:rPr>
          <w:rFonts w:ascii="Arial" w:hAnsi="Arial" w:cs="Arial"/>
          <w:sz w:val="20"/>
          <w:szCs w:val="20"/>
        </w:rPr>
        <w:t xml:space="preserve">VÀ ĐÀO TẠO, </w:t>
      </w:r>
      <w:r>
        <w:rPr>
          <w:rFonts w:ascii="Arial" w:hAnsi="Arial" w:cs="Arial"/>
          <w:sz w:val="20"/>
          <w:szCs w:val="20"/>
          <w:lang w:val="en-US"/>
        </w:rPr>
        <w:t xml:space="preserve">BỒI DƯỠNG, </w:t>
      </w:r>
      <w:r>
        <w:rPr>
          <w:rFonts w:ascii="Arial" w:hAnsi="Arial" w:cs="Arial"/>
          <w:sz w:val="20"/>
          <w:szCs w:val="20"/>
        </w:rPr>
        <w:t>CẤP CHỨNG CHỈ HÀNH NGHỀ</w:t>
      </w:r>
    </w:p>
    <w:p w14:paraId="6D706A91">
      <w:pPr>
        <w:pStyle w:val="2"/>
        <w:spacing w:before="0" w:after="0" w:line="240" w:lineRule="auto"/>
        <w:ind w:firstLine="720"/>
        <w:rPr>
          <w:rFonts w:ascii="Arial" w:hAnsi="Arial" w:cs="Arial"/>
          <w:sz w:val="20"/>
          <w:szCs w:val="20"/>
        </w:rPr>
      </w:pPr>
      <w:r>
        <w:rPr>
          <w:rFonts w:ascii="Arial" w:hAnsi="Arial" w:cs="Arial"/>
          <w:sz w:val="20"/>
          <w:szCs w:val="20"/>
        </w:rPr>
        <w:t>TRONG KINH DOANH DỊCH VỤ BẤT ĐỘNG SẢN</w:t>
      </w:r>
      <w:bookmarkEnd w:id="33"/>
    </w:p>
    <w:p w14:paraId="0CB525CE">
      <w:pPr>
        <w:rPr>
          <w:rFonts w:ascii="Arial" w:hAnsi="Arial" w:cs="Arial"/>
          <w:sz w:val="20"/>
          <w:szCs w:val="20"/>
          <w:lang w:val="zh-CN" w:eastAsia="zh-CN"/>
        </w:rPr>
      </w:pPr>
    </w:p>
    <w:p w14:paraId="1C77FD52">
      <w:pPr>
        <w:pStyle w:val="18"/>
        <w:shd w:val="clear" w:color="auto" w:fill="FFFFFF"/>
        <w:spacing w:before="0" w:beforeAutospacing="0" w:after="0" w:afterAutospacing="0"/>
        <w:ind w:firstLine="720"/>
        <w:jc w:val="center"/>
        <w:rPr>
          <w:rFonts w:ascii="Arial" w:hAnsi="Arial" w:cs="Arial"/>
          <w:b/>
          <w:sz w:val="20"/>
          <w:szCs w:val="20"/>
        </w:rPr>
      </w:pPr>
      <w:bookmarkStart w:id="34" w:name="_Toc150953489"/>
      <w:r>
        <w:rPr>
          <w:rFonts w:ascii="Arial" w:hAnsi="Arial" w:cs="Arial"/>
          <w:b/>
          <w:sz w:val="20"/>
          <w:szCs w:val="20"/>
        </w:rPr>
        <w:t>Mục 1</w:t>
      </w:r>
      <w:bookmarkEnd w:id="34"/>
    </w:p>
    <w:p w14:paraId="582DA28A">
      <w:pPr>
        <w:spacing w:after="120"/>
        <w:ind w:firstLine="720"/>
        <w:jc w:val="both"/>
        <w:rPr>
          <w:rFonts w:ascii="Arial" w:hAnsi="Arial" w:cs="Arial"/>
          <w:sz w:val="20"/>
          <w:szCs w:val="20"/>
        </w:rPr>
      </w:pPr>
      <w:bookmarkStart w:id="35" w:name="_Toc150953490"/>
      <w:r>
        <w:rPr>
          <w:rFonts w:ascii="Arial" w:hAnsi="Arial" w:cs="Arial"/>
          <w:sz w:val="20"/>
          <w:szCs w:val="20"/>
        </w:rPr>
        <w:t>S</w:t>
      </w:r>
      <w:bookmarkEnd w:id="35"/>
      <w:bookmarkStart w:id="36" w:name="_Toc150953499"/>
    </w:p>
    <w:p w14:paraId="69C16E55">
      <w:pPr>
        <w:pStyle w:val="18"/>
        <w:shd w:val="clear" w:color="auto" w:fill="FFFFFF"/>
        <w:spacing w:before="0" w:beforeAutospacing="0" w:after="120" w:afterAutospacing="0"/>
        <w:ind w:firstLine="720"/>
        <w:jc w:val="center"/>
        <w:rPr>
          <w:rFonts w:ascii="Arial" w:hAnsi="Arial" w:cs="Arial"/>
          <w:b/>
          <w:sz w:val="20"/>
          <w:szCs w:val="20"/>
        </w:rPr>
      </w:pPr>
      <w:r>
        <w:rPr>
          <w:rFonts w:ascii="Arial" w:hAnsi="Arial" w:cs="Arial"/>
          <w:b/>
          <w:sz w:val="20"/>
          <w:szCs w:val="20"/>
        </w:rPr>
        <w:t>Mục 2</w:t>
      </w:r>
      <w:bookmarkEnd w:id="36"/>
    </w:p>
    <w:p w14:paraId="3CB2A9CA">
      <w:pPr>
        <w:pStyle w:val="2"/>
        <w:spacing w:before="0" w:line="240" w:lineRule="auto"/>
        <w:ind w:firstLine="720"/>
        <w:rPr>
          <w:rFonts w:ascii="Arial" w:hAnsi="Arial" w:cs="Arial"/>
          <w:sz w:val="20"/>
          <w:szCs w:val="20"/>
        </w:rPr>
      </w:pPr>
      <w:bookmarkStart w:id="37" w:name="_Toc150953500"/>
      <w:r>
        <w:rPr>
          <w:rFonts w:ascii="Arial" w:hAnsi="Arial" w:cs="Arial"/>
          <w:sz w:val="20"/>
          <w:szCs w:val="20"/>
        </w:rPr>
        <w:t>MÔI GIỚI BẤT ĐỘNG SẢN</w:t>
      </w:r>
      <w:bookmarkEnd w:id="37"/>
    </w:p>
    <w:p w14:paraId="2D288E57">
      <w:pPr>
        <w:pStyle w:val="3"/>
        <w:spacing w:before="0" w:line="240" w:lineRule="auto"/>
        <w:ind w:firstLine="720"/>
        <w:rPr>
          <w:rFonts w:ascii="Arial" w:hAnsi="Arial" w:cs="Arial"/>
          <w:sz w:val="20"/>
          <w:szCs w:val="20"/>
        </w:rPr>
      </w:pPr>
      <w:bookmarkStart w:id="38" w:name="_Toc150953501"/>
      <w:r>
        <w:rPr>
          <w:rFonts w:ascii="Arial" w:hAnsi="Arial" w:cs="Arial"/>
          <w:sz w:val="20"/>
          <w:szCs w:val="20"/>
        </w:rPr>
        <w:t>Điều 6</w:t>
      </w:r>
      <w:r>
        <w:rPr>
          <w:rFonts w:ascii="Arial" w:hAnsi="Arial" w:cs="Arial"/>
          <w:sz w:val="20"/>
          <w:szCs w:val="20"/>
          <w:lang w:val="en-US"/>
        </w:rPr>
        <w:t>1</w:t>
      </w:r>
      <w:r>
        <w:rPr>
          <w:rFonts w:ascii="Arial" w:hAnsi="Arial" w:cs="Arial"/>
          <w:sz w:val="20"/>
          <w:szCs w:val="20"/>
        </w:rPr>
        <w:t>. Điều kiện của tổ chức, cá nhân kinh doanh dịch vụ môi giới bất động sản</w:t>
      </w:r>
      <w:bookmarkEnd w:id="38"/>
      <w:r>
        <w:rPr>
          <w:rFonts w:ascii="Arial" w:hAnsi="Arial" w:cs="Arial"/>
          <w:sz w:val="20"/>
          <w:szCs w:val="20"/>
        </w:rPr>
        <w:t xml:space="preserve"> </w:t>
      </w:r>
    </w:p>
    <w:p w14:paraId="07E95EEC">
      <w:pPr>
        <w:shd w:val="clear" w:color="auto" w:fill="FFFFFF"/>
        <w:spacing w:after="120"/>
        <w:ind w:firstLine="720"/>
        <w:jc w:val="both"/>
        <w:rPr>
          <w:rFonts w:ascii="Arial" w:hAnsi="Arial" w:cs="Arial"/>
          <w:bCs/>
          <w:iCs/>
          <w:sz w:val="20"/>
          <w:szCs w:val="20"/>
        </w:rPr>
      </w:pPr>
      <w:r>
        <w:rPr>
          <w:rFonts w:ascii="Arial" w:hAnsi="Arial" w:cs="Arial"/>
          <w:bCs/>
          <w:iCs/>
          <w:sz w:val="20"/>
          <w:szCs w:val="20"/>
        </w:rPr>
        <w:t xml:space="preserve">1. Tổ chức, cá nhân kinh doanh dịch vụ môi giới bất động sản phải thành lập doanh nghiệp </w:t>
      </w:r>
      <w:r>
        <w:rPr>
          <w:rFonts w:ascii="Arial" w:hAnsi="Arial" w:eastAsia="Times New Roman" w:cs="Arial"/>
          <w:bCs/>
          <w:iCs/>
          <w:sz w:val="20"/>
          <w:szCs w:val="20"/>
          <w:lang w:val="it-IT"/>
        </w:rPr>
        <w:t>kinh doanh dịch vụ bất động sản theo quy định tại khoản 5 Điều 9 của Luật này và</w:t>
      </w:r>
      <w:r>
        <w:rPr>
          <w:rFonts w:ascii="Arial" w:hAnsi="Arial" w:cs="Arial"/>
          <w:bCs/>
          <w:iCs/>
          <w:sz w:val="20"/>
          <w:szCs w:val="20"/>
        </w:rPr>
        <w:t xml:space="preserve"> phải đáp ứng các điều kiện sau đây:</w:t>
      </w:r>
    </w:p>
    <w:p w14:paraId="1EEB49DF">
      <w:pPr>
        <w:shd w:val="clear" w:color="auto" w:fill="FFFFFF"/>
        <w:spacing w:after="120"/>
        <w:ind w:firstLine="720"/>
        <w:jc w:val="both"/>
        <w:rPr>
          <w:rFonts w:ascii="Arial" w:hAnsi="Arial" w:cs="Arial"/>
          <w:bCs/>
          <w:iCs/>
          <w:sz w:val="20"/>
          <w:szCs w:val="20"/>
        </w:rPr>
      </w:pPr>
      <w:r>
        <w:rPr>
          <w:rFonts w:ascii="Arial" w:hAnsi="Arial" w:cs="Arial"/>
          <w:bCs/>
          <w:iCs/>
          <w:sz w:val="20"/>
          <w:szCs w:val="20"/>
        </w:rPr>
        <w:t>a) Phải có quy chế hoạt động</w:t>
      </w:r>
      <w:r>
        <w:rPr>
          <w:rFonts w:ascii="Arial" w:hAnsi="Arial" w:cs="Arial"/>
          <w:bCs/>
          <w:iCs/>
          <w:sz w:val="20"/>
          <w:szCs w:val="20"/>
          <w:lang w:val="en-GB"/>
        </w:rPr>
        <w:t xml:space="preserve"> dịch vụ môi giới bất động sản</w:t>
      </w:r>
      <w:r>
        <w:rPr>
          <w:rFonts w:ascii="Arial" w:hAnsi="Arial" w:cs="Arial"/>
          <w:bCs/>
          <w:iCs/>
          <w:sz w:val="20"/>
          <w:szCs w:val="20"/>
        </w:rPr>
        <w:t xml:space="preserve">; </w:t>
      </w:r>
    </w:p>
    <w:p w14:paraId="437DA416">
      <w:pPr>
        <w:shd w:val="clear" w:color="auto" w:fill="FFFFFF"/>
        <w:spacing w:after="120"/>
        <w:ind w:firstLine="720"/>
        <w:jc w:val="both"/>
        <w:rPr>
          <w:rFonts w:ascii="Arial" w:hAnsi="Arial" w:cs="Arial"/>
          <w:bCs/>
          <w:iCs/>
          <w:sz w:val="20"/>
          <w:szCs w:val="20"/>
        </w:rPr>
      </w:pPr>
      <w:r>
        <w:rPr>
          <w:rFonts w:ascii="Arial" w:hAnsi="Arial" w:cs="Arial"/>
          <w:bCs/>
          <w:iCs/>
          <w:sz w:val="20"/>
          <w:szCs w:val="20"/>
        </w:rPr>
        <w:t>b) Phải có cơ sở vật chất, kỹ thuật đáp ứng yêu cầu hoạt động theo quy định của Chính phủ;</w:t>
      </w:r>
    </w:p>
    <w:p w14:paraId="460CC30C">
      <w:pPr>
        <w:shd w:val="clear" w:color="auto" w:fill="FFFFFF"/>
        <w:spacing w:after="120"/>
        <w:ind w:firstLine="720"/>
        <w:jc w:val="both"/>
        <w:rPr>
          <w:rFonts w:ascii="Arial" w:hAnsi="Arial" w:cs="Arial"/>
          <w:bCs/>
          <w:iCs/>
          <w:sz w:val="20"/>
          <w:szCs w:val="20"/>
        </w:rPr>
      </w:pPr>
      <w:r>
        <w:rPr>
          <w:rFonts w:ascii="Arial" w:hAnsi="Arial" w:cs="Arial"/>
          <w:bCs/>
          <w:iCs/>
          <w:sz w:val="20"/>
          <w:szCs w:val="20"/>
        </w:rPr>
        <w:t>c) Có tối thiểu 01 cá nhân có chứng chỉ môi giới bất động sản;</w:t>
      </w:r>
    </w:p>
    <w:p w14:paraId="72A38224">
      <w:pPr>
        <w:shd w:val="clear" w:color="auto" w:fill="FFFFFF"/>
        <w:tabs>
          <w:tab w:val="left" w:pos="851"/>
          <w:tab w:val="left" w:pos="993"/>
        </w:tabs>
        <w:spacing w:after="120"/>
        <w:ind w:firstLine="720"/>
        <w:jc w:val="both"/>
        <w:rPr>
          <w:rFonts w:ascii="Arial" w:hAnsi="Arial" w:cs="Arial"/>
          <w:iCs/>
          <w:sz w:val="20"/>
          <w:szCs w:val="20"/>
        </w:rPr>
      </w:pPr>
      <w:r>
        <w:rPr>
          <w:rFonts w:ascii="Arial" w:hAnsi="Arial" w:cs="Arial"/>
          <w:bCs/>
          <w:iCs/>
          <w:sz w:val="20"/>
          <w:szCs w:val="20"/>
        </w:rPr>
        <w:t xml:space="preserve">d) </w:t>
      </w:r>
      <w:r>
        <w:rPr>
          <w:rFonts w:ascii="Arial" w:hAnsi="Arial" w:cs="Arial"/>
          <w:iCs/>
          <w:sz w:val="20"/>
          <w:szCs w:val="20"/>
        </w:rPr>
        <w:t>Trước khi hoạt động kinh doanh</w:t>
      </w:r>
      <w:r>
        <w:rPr>
          <w:rFonts w:ascii="Arial" w:hAnsi="Arial" w:cs="Arial"/>
          <w:bCs/>
          <w:iCs/>
          <w:sz w:val="20"/>
          <w:szCs w:val="20"/>
        </w:rPr>
        <w:t xml:space="preserve"> dịch vụ môi giới bất động sản</w:t>
      </w:r>
      <w:r>
        <w:rPr>
          <w:rFonts w:ascii="Arial" w:hAnsi="Arial" w:cs="Arial"/>
          <w:iCs/>
          <w:sz w:val="20"/>
          <w:szCs w:val="20"/>
        </w:rPr>
        <w:t xml:space="preserve">, doanh nghiệp </w:t>
      </w:r>
      <w:r>
        <w:rPr>
          <w:rFonts w:ascii="Arial" w:hAnsi="Arial" w:cs="Arial"/>
          <w:bCs/>
          <w:iCs/>
          <w:sz w:val="20"/>
          <w:szCs w:val="20"/>
        </w:rPr>
        <w:t>kinh doanh dịch vụ môi giới bất động sản</w:t>
      </w:r>
      <w:r>
        <w:rPr>
          <w:rFonts w:ascii="Arial" w:hAnsi="Arial" w:cs="Arial"/>
          <w:iCs/>
          <w:sz w:val="20"/>
          <w:szCs w:val="20"/>
        </w:rPr>
        <w:t xml:space="preserve"> gửi thông tin về doanh nghiệp đến </w:t>
      </w:r>
      <w:r>
        <w:rPr>
          <w:rFonts w:ascii="Arial" w:hAnsi="Arial" w:cs="Arial"/>
          <w:sz w:val="20"/>
          <w:szCs w:val="20"/>
        </w:rPr>
        <w:t xml:space="preserve">cơ quan quản lý nhà nước về kinh doanh bất động sản cấp tỉnh </w:t>
      </w:r>
      <w:r>
        <w:rPr>
          <w:rFonts w:ascii="Arial" w:hAnsi="Arial" w:cs="Arial"/>
          <w:iCs/>
          <w:sz w:val="20"/>
          <w:szCs w:val="20"/>
        </w:rPr>
        <w:t xml:space="preserve">nơi thành lập doanh nghiệp để được đăng tải </w:t>
      </w:r>
      <w:r>
        <w:rPr>
          <w:rFonts w:ascii="Arial" w:hAnsi="Arial" w:cs="Arial"/>
          <w:sz w:val="20"/>
          <w:szCs w:val="20"/>
        </w:rPr>
        <w:t xml:space="preserve">trên </w:t>
      </w:r>
      <w:r>
        <w:rPr>
          <w:rFonts w:ascii="Arial" w:hAnsi="Arial" w:eastAsia="Times New Roman" w:cs="Arial"/>
          <w:bCs/>
          <w:sz w:val="20"/>
          <w:szCs w:val="20"/>
          <w:lang w:val="it-IT"/>
        </w:rPr>
        <w:t>hệ thống thông tin về nhà ở và thị trường bất động sản theo quy định của Luật này</w:t>
      </w:r>
      <w:r>
        <w:rPr>
          <w:rFonts w:ascii="Arial" w:hAnsi="Arial" w:cs="Arial"/>
          <w:sz w:val="20"/>
          <w:szCs w:val="20"/>
        </w:rPr>
        <w:t>.</w:t>
      </w:r>
    </w:p>
    <w:p w14:paraId="05C496AB">
      <w:pPr>
        <w:shd w:val="clear" w:color="auto" w:fill="FFFFFF"/>
        <w:tabs>
          <w:tab w:val="left" w:pos="993"/>
        </w:tabs>
        <w:spacing w:after="120"/>
        <w:ind w:firstLine="720"/>
        <w:jc w:val="both"/>
        <w:rPr>
          <w:rFonts w:ascii="Arial" w:hAnsi="Arial" w:cs="Arial"/>
          <w:bCs/>
          <w:iCs/>
          <w:spacing w:val="2"/>
          <w:sz w:val="20"/>
          <w:szCs w:val="20"/>
        </w:rPr>
      </w:pPr>
      <w:r>
        <w:rPr>
          <w:rFonts w:ascii="Arial" w:hAnsi="Arial" w:cs="Arial"/>
          <w:bCs/>
          <w:iCs/>
          <w:spacing w:val="2"/>
          <w:sz w:val="20"/>
          <w:szCs w:val="20"/>
        </w:rPr>
        <w:t>2. Cá nhân hành nghề môi giới bất động sản phải đáp ứng các điều kiện sau đây:</w:t>
      </w:r>
    </w:p>
    <w:p w14:paraId="61D4CDB3">
      <w:pPr>
        <w:shd w:val="clear" w:color="auto" w:fill="FFFFFF"/>
        <w:tabs>
          <w:tab w:val="left" w:pos="993"/>
        </w:tabs>
        <w:spacing w:after="120"/>
        <w:ind w:firstLine="720"/>
        <w:jc w:val="both"/>
        <w:rPr>
          <w:rFonts w:ascii="Arial" w:hAnsi="Arial" w:cs="Arial"/>
          <w:bCs/>
          <w:iCs/>
          <w:sz w:val="20"/>
          <w:szCs w:val="20"/>
        </w:rPr>
      </w:pPr>
      <w:r>
        <w:rPr>
          <w:rFonts w:ascii="Arial" w:hAnsi="Arial" w:cs="Arial"/>
          <w:bCs/>
          <w:iCs/>
          <w:sz w:val="20"/>
          <w:szCs w:val="20"/>
        </w:rPr>
        <w:t xml:space="preserve">a) Có chứng chỉ hành nghề môi giới bất động sản; </w:t>
      </w:r>
    </w:p>
    <w:p w14:paraId="3BE432FB">
      <w:pPr>
        <w:shd w:val="clear" w:color="auto" w:fill="FFFFFF"/>
        <w:tabs>
          <w:tab w:val="left" w:pos="993"/>
        </w:tabs>
        <w:spacing w:after="120"/>
        <w:ind w:firstLine="720"/>
        <w:jc w:val="both"/>
        <w:rPr>
          <w:rFonts w:ascii="Arial" w:hAnsi="Arial" w:cs="Arial"/>
          <w:bCs/>
          <w:iCs/>
          <w:spacing w:val="2"/>
          <w:sz w:val="20"/>
          <w:szCs w:val="20"/>
        </w:rPr>
      </w:pPr>
      <w:r>
        <w:rPr>
          <w:rFonts w:ascii="Arial" w:hAnsi="Arial" w:cs="Arial"/>
          <w:bCs/>
          <w:iCs/>
          <w:spacing w:val="2"/>
          <w:sz w:val="20"/>
          <w:szCs w:val="20"/>
        </w:rPr>
        <w:t>b) Phải hành nghề trong một doanh nghiệp kinh doanh dịch vụ sàn giao dịch bất động sản hoặc một doanh nghiệp kinh doanh dịch vụ môi giới bất động sản.</w:t>
      </w:r>
    </w:p>
    <w:p w14:paraId="3C8490B0">
      <w:pPr>
        <w:pStyle w:val="3"/>
        <w:spacing w:before="0" w:line="240" w:lineRule="auto"/>
        <w:ind w:firstLine="720"/>
        <w:rPr>
          <w:rFonts w:ascii="Arial" w:hAnsi="Arial" w:cs="Arial"/>
          <w:sz w:val="20"/>
          <w:szCs w:val="20"/>
        </w:rPr>
      </w:pPr>
      <w:bookmarkStart w:id="39" w:name="_Toc150953502"/>
      <w:r>
        <w:rPr>
          <w:rFonts w:ascii="Arial" w:hAnsi="Arial" w:cs="Arial"/>
          <w:sz w:val="20"/>
          <w:szCs w:val="20"/>
        </w:rPr>
        <w:t>Điều 6</w:t>
      </w:r>
      <w:r>
        <w:rPr>
          <w:rFonts w:ascii="Arial" w:hAnsi="Arial" w:cs="Arial"/>
          <w:sz w:val="20"/>
          <w:szCs w:val="20"/>
          <w:lang w:val="en-US"/>
        </w:rPr>
        <w:t>2</w:t>
      </w:r>
      <w:r>
        <w:rPr>
          <w:rFonts w:ascii="Arial" w:hAnsi="Arial" w:cs="Arial"/>
          <w:sz w:val="20"/>
          <w:szCs w:val="20"/>
        </w:rPr>
        <w:t>. Nội dung môi giới bất động sản</w:t>
      </w:r>
      <w:bookmarkEnd w:id="39"/>
      <w:r>
        <w:rPr>
          <w:rFonts w:ascii="Arial" w:hAnsi="Arial" w:cs="Arial"/>
          <w:sz w:val="20"/>
          <w:szCs w:val="20"/>
        </w:rPr>
        <w:t xml:space="preserve"> </w:t>
      </w:r>
    </w:p>
    <w:p w14:paraId="44AF910B">
      <w:pPr>
        <w:shd w:val="clear" w:color="auto" w:fill="FFFFFF"/>
        <w:spacing w:after="120"/>
        <w:ind w:firstLine="720"/>
        <w:jc w:val="both"/>
        <w:rPr>
          <w:rFonts w:ascii="Arial" w:hAnsi="Arial" w:cs="Arial"/>
          <w:sz w:val="20"/>
          <w:szCs w:val="20"/>
        </w:rPr>
      </w:pPr>
      <w:r>
        <w:rPr>
          <w:rFonts w:ascii="Arial" w:hAnsi="Arial" w:cs="Arial"/>
          <w:sz w:val="20"/>
          <w:szCs w:val="20"/>
        </w:rPr>
        <w:t>1. Tìm kiếm đối tác đáp ứng các điều kiện của khách hàng để tham gia đàm phán, ký kết hợp đồng.</w:t>
      </w:r>
    </w:p>
    <w:p w14:paraId="1E5C3C6C">
      <w:pPr>
        <w:spacing w:after="120"/>
        <w:ind w:firstLine="720"/>
        <w:jc w:val="both"/>
        <w:rPr>
          <w:rFonts w:ascii="Arial" w:hAnsi="Arial" w:cs="Arial"/>
          <w:sz w:val="20"/>
          <w:szCs w:val="20"/>
        </w:rPr>
      </w:pPr>
      <w:r>
        <w:rPr>
          <w:rFonts w:ascii="Arial" w:hAnsi="Arial" w:cs="Arial"/>
          <w:sz w:val="20"/>
          <w:szCs w:val="20"/>
        </w:rPr>
        <w:t>2. Đại diện theo ủy quyền để thực hiện các công việc liên quan đến các thủ tục mua bán, chuyển nhượng, cho thuê, cho thuê lại, cho thuê mua bất động sản.</w:t>
      </w:r>
    </w:p>
    <w:p w14:paraId="5386C483">
      <w:pPr>
        <w:spacing w:after="120"/>
        <w:ind w:firstLine="720"/>
        <w:jc w:val="both"/>
        <w:rPr>
          <w:rFonts w:ascii="Arial" w:hAnsi="Arial" w:cs="Arial"/>
          <w:spacing w:val="-2"/>
          <w:sz w:val="20"/>
          <w:szCs w:val="20"/>
        </w:rPr>
      </w:pPr>
      <w:r>
        <w:rPr>
          <w:rFonts w:ascii="Arial" w:hAnsi="Arial" w:cs="Arial"/>
          <w:spacing w:val="-2"/>
          <w:sz w:val="20"/>
          <w:szCs w:val="20"/>
        </w:rPr>
        <w:t>3. Cung cấp thông tin, hỗ trợ cho các bên trong việc đàm phán, ký kết hợp đồng mua bán, chuyển nhượng, cho thuê, cho thuê lại, cho thuê mua bất động sản.</w:t>
      </w:r>
    </w:p>
    <w:p w14:paraId="742DC827">
      <w:pPr>
        <w:pStyle w:val="3"/>
        <w:spacing w:before="0" w:line="240" w:lineRule="auto"/>
        <w:ind w:firstLine="720"/>
        <w:rPr>
          <w:rFonts w:ascii="Arial" w:hAnsi="Arial" w:cs="Arial"/>
          <w:i/>
          <w:sz w:val="20"/>
          <w:szCs w:val="20"/>
        </w:rPr>
      </w:pPr>
      <w:bookmarkStart w:id="40" w:name="_Toc150953503"/>
      <w:r>
        <w:rPr>
          <w:rFonts w:ascii="Arial" w:hAnsi="Arial" w:cs="Arial"/>
          <w:sz w:val="20"/>
          <w:szCs w:val="20"/>
        </w:rPr>
        <w:t>Điều 6</w:t>
      </w:r>
      <w:r>
        <w:rPr>
          <w:rFonts w:ascii="Arial" w:hAnsi="Arial" w:cs="Arial"/>
          <w:sz w:val="20"/>
          <w:szCs w:val="20"/>
          <w:lang w:val="en-US"/>
        </w:rPr>
        <w:t>3</w:t>
      </w:r>
      <w:r>
        <w:rPr>
          <w:rFonts w:ascii="Arial" w:hAnsi="Arial" w:cs="Arial"/>
          <w:sz w:val="20"/>
          <w:szCs w:val="20"/>
        </w:rPr>
        <w:t>. Thù lao</w:t>
      </w:r>
      <w:r>
        <w:rPr>
          <w:rFonts w:ascii="Arial" w:hAnsi="Arial" w:cs="Arial"/>
          <w:sz w:val="20"/>
          <w:szCs w:val="20"/>
          <w:lang w:val="en-US"/>
        </w:rPr>
        <w:t>, hoa hồng</w:t>
      </w:r>
      <w:r>
        <w:rPr>
          <w:rFonts w:ascii="Arial" w:hAnsi="Arial" w:cs="Arial"/>
          <w:sz w:val="20"/>
          <w:szCs w:val="20"/>
        </w:rPr>
        <w:t xml:space="preserve"> môi giới bất động sản</w:t>
      </w:r>
      <w:bookmarkEnd w:id="40"/>
      <w:r>
        <w:rPr>
          <w:rFonts w:ascii="Arial" w:hAnsi="Arial" w:cs="Arial"/>
          <w:sz w:val="20"/>
          <w:szCs w:val="20"/>
        </w:rPr>
        <w:t xml:space="preserve"> </w:t>
      </w:r>
    </w:p>
    <w:p w14:paraId="1B6475F5">
      <w:pPr>
        <w:shd w:val="clear" w:color="auto" w:fill="FFFFFF"/>
        <w:spacing w:after="120"/>
        <w:ind w:firstLine="720"/>
        <w:jc w:val="both"/>
        <w:rPr>
          <w:rFonts w:ascii="Arial" w:hAnsi="Arial" w:cs="Arial"/>
          <w:iCs/>
          <w:sz w:val="20"/>
          <w:szCs w:val="20"/>
        </w:rPr>
      </w:pPr>
      <w:r>
        <w:rPr>
          <w:rFonts w:ascii="Arial" w:hAnsi="Arial" w:cs="Arial"/>
          <w:iCs/>
          <w:sz w:val="20"/>
          <w:szCs w:val="20"/>
        </w:rPr>
        <w:t>1. Cá nhân hành nghề môi giới bất động sản được hưởng tiền thù lao, hoa hồng từ doanh nghiệp kinh doanh dịch vụ sàn giao dịch bất động sản hoặc doanh nghiệp kinh doanh dịch vụ môi giới bất động sản.</w:t>
      </w:r>
    </w:p>
    <w:p w14:paraId="780E0028">
      <w:pPr>
        <w:spacing w:after="120"/>
        <w:ind w:firstLine="720"/>
        <w:jc w:val="both"/>
        <w:rPr>
          <w:rFonts w:ascii="Arial" w:hAnsi="Arial" w:cs="Arial"/>
          <w:iCs/>
          <w:sz w:val="20"/>
          <w:szCs w:val="20"/>
        </w:rPr>
      </w:pPr>
      <w:r>
        <w:rPr>
          <w:rFonts w:ascii="Arial" w:hAnsi="Arial" w:cs="Arial"/>
          <w:iCs/>
          <w:sz w:val="20"/>
          <w:szCs w:val="20"/>
        </w:rPr>
        <w:t>2. Mức thù lao, hoa hồng môi giới bất động sản do cá nhân môi giới bất động sản và doanh nghiệp kinh doanh dịch vụ sàn giao dịch bất động sản hoặc doanh nghiệp kinh doanh dịch vụ môi giới bất động sản thỏa thuận. Mức thù lao môi giới bất động sản không phụ thuộc vào giá của giao dịch được môi giới bất động sản.</w:t>
      </w:r>
    </w:p>
    <w:p w14:paraId="4C28FBA9">
      <w:pPr>
        <w:pStyle w:val="3"/>
        <w:spacing w:before="0" w:line="240" w:lineRule="auto"/>
        <w:ind w:firstLine="720"/>
        <w:rPr>
          <w:rFonts w:ascii="Arial" w:hAnsi="Arial" w:cs="Arial"/>
          <w:i/>
          <w:sz w:val="20"/>
          <w:szCs w:val="20"/>
        </w:rPr>
      </w:pPr>
      <w:bookmarkStart w:id="41" w:name="_Toc150953504"/>
      <w:r>
        <w:rPr>
          <w:rFonts w:ascii="Arial" w:hAnsi="Arial" w:cs="Arial"/>
          <w:sz w:val="20"/>
          <w:szCs w:val="20"/>
        </w:rPr>
        <w:t>Điều 6</w:t>
      </w:r>
      <w:r>
        <w:rPr>
          <w:rFonts w:ascii="Arial" w:hAnsi="Arial" w:cs="Arial"/>
          <w:sz w:val="20"/>
          <w:szCs w:val="20"/>
          <w:lang w:val="en-US"/>
        </w:rPr>
        <w:t>4</w:t>
      </w:r>
      <w:r>
        <w:rPr>
          <w:rFonts w:ascii="Arial" w:hAnsi="Arial" w:cs="Arial"/>
          <w:sz w:val="20"/>
          <w:szCs w:val="20"/>
        </w:rPr>
        <w:t>. Quyền của doanh nghiệp kinh doanh dịch vụ môi giới bất động sản, cá nhân hành nghề môi giới bất động sản</w:t>
      </w:r>
      <w:bookmarkEnd w:id="41"/>
      <w:r>
        <w:rPr>
          <w:rFonts w:ascii="Arial" w:hAnsi="Arial" w:cs="Arial"/>
          <w:sz w:val="20"/>
          <w:szCs w:val="20"/>
        </w:rPr>
        <w:t xml:space="preserve"> </w:t>
      </w:r>
    </w:p>
    <w:p w14:paraId="5B4B696B">
      <w:pPr>
        <w:shd w:val="clear" w:color="auto" w:fill="FFFFFF"/>
        <w:tabs>
          <w:tab w:val="left" w:pos="993"/>
        </w:tabs>
        <w:spacing w:after="120"/>
        <w:ind w:firstLine="720"/>
        <w:jc w:val="both"/>
        <w:rPr>
          <w:rFonts w:ascii="Arial" w:hAnsi="Arial" w:cs="Arial"/>
          <w:sz w:val="20"/>
          <w:szCs w:val="20"/>
        </w:rPr>
      </w:pPr>
      <w:r>
        <w:rPr>
          <w:rFonts w:ascii="Arial" w:hAnsi="Arial" w:cs="Arial"/>
          <w:sz w:val="20"/>
          <w:szCs w:val="20"/>
        </w:rPr>
        <w:t>1. Doanh nghiệp kinh doanh dịch vụ môi giới bất động sản có các quyền sau đây:</w:t>
      </w:r>
    </w:p>
    <w:p w14:paraId="771824B4">
      <w:pPr>
        <w:shd w:val="clear" w:color="auto" w:fill="FFFFFF"/>
        <w:tabs>
          <w:tab w:val="left" w:pos="993"/>
        </w:tabs>
        <w:spacing w:after="120"/>
        <w:ind w:firstLine="720"/>
        <w:jc w:val="both"/>
        <w:rPr>
          <w:rFonts w:ascii="Arial" w:hAnsi="Arial" w:cs="Arial"/>
          <w:iCs/>
          <w:sz w:val="20"/>
          <w:szCs w:val="20"/>
        </w:rPr>
      </w:pPr>
      <w:r>
        <w:rPr>
          <w:rFonts w:ascii="Arial" w:hAnsi="Arial" w:cs="Arial"/>
          <w:iCs/>
          <w:sz w:val="20"/>
          <w:szCs w:val="20"/>
        </w:rPr>
        <w:t>a) Thực hiện môi giới bất động sản theo quy định của Luật này;</w:t>
      </w:r>
    </w:p>
    <w:p w14:paraId="744510BD">
      <w:pPr>
        <w:shd w:val="clear" w:color="auto" w:fill="FFFFFF"/>
        <w:tabs>
          <w:tab w:val="left" w:pos="993"/>
        </w:tabs>
        <w:spacing w:after="120"/>
        <w:ind w:firstLine="720"/>
        <w:jc w:val="both"/>
        <w:rPr>
          <w:rFonts w:ascii="Arial" w:hAnsi="Arial" w:cs="Arial"/>
          <w:iCs/>
          <w:sz w:val="20"/>
          <w:szCs w:val="20"/>
        </w:rPr>
      </w:pPr>
      <w:r>
        <w:rPr>
          <w:rFonts w:ascii="Arial" w:hAnsi="Arial" w:cs="Arial"/>
          <w:iCs/>
          <w:sz w:val="20"/>
          <w:szCs w:val="20"/>
        </w:rPr>
        <w:t>b) Yêu cầu các tổ chức, cá nhân có liên quan cung cấp hồ sơ, thông tin bất động sản thực hiện giao dịch;</w:t>
      </w:r>
    </w:p>
    <w:p w14:paraId="18A00C89">
      <w:pPr>
        <w:shd w:val="clear" w:color="auto" w:fill="FFFFFF"/>
        <w:tabs>
          <w:tab w:val="left" w:pos="993"/>
        </w:tabs>
        <w:spacing w:after="120"/>
        <w:ind w:firstLine="720"/>
        <w:jc w:val="both"/>
        <w:rPr>
          <w:rFonts w:ascii="Arial" w:hAnsi="Arial" w:cs="Arial"/>
          <w:iCs/>
          <w:sz w:val="20"/>
          <w:szCs w:val="20"/>
        </w:rPr>
      </w:pPr>
      <w:r>
        <w:rPr>
          <w:rFonts w:ascii="Arial" w:hAnsi="Arial" w:cs="Arial"/>
          <w:iCs/>
          <w:sz w:val="20"/>
          <w:szCs w:val="20"/>
        </w:rPr>
        <w:t xml:space="preserve">c) Thu phí dịch vụ của khách hàng theo thỏa thuận của các bên; </w:t>
      </w:r>
    </w:p>
    <w:p w14:paraId="4F0DB092">
      <w:pPr>
        <w:shd w:val="clear" w:color="auto" w:fill="FFFFFF"/>
        <w:tabs>
          <w:tab w:val="left" w:pos="993"/>
        </w:tabs>
        <w:spacing w:after="120"/>
        <w:ind w:firstLine="720"/>
        <w:jc w:val="both"/>
        <w:rPr>
          <w:rFonts w:ascii="Arial" w:hAnsi="Arial" w:cs="Arial"/>
          <w:spacing w:val="-4"/>
          <w:sz w:val="20"/>
          <w:szCs w:val="20"/>
        </w:rPr>
      </w:pPr>
      <w:r>
        <w:rPr>
          <w:rFonts w:ascii="Arial" w:hAnsi="Arial" w:cs="Arial"/>
          <w:spacing w:val="-4"/>
          <w:sz w:val="20"/>
          <w:szCs w:val="20"/>
        </w:rPr>
        <w:t xml:space="preserve">d) Từ chối môi giới bất động sản không đủ điều kiện đưa vào kinh doanh; </w:t>
      </w:r>
    </w:p>
    <w:p w14:paraId="5B3BB1D8">
      <w:pPr>
        <w:shd w:val="clear" w:color="auto" w:fill="FFFFFF"/>
        <w:tabs>
          <w:tab w:val="left" w:pos="993"/>
        </w:tabs>
        <w:spacing w:after="120"/>
        <w:ind w:firstLine="720"/>
        <w:jc w:val="both"/>
        <w:rPr>
          <w:rFonts w:ascii="Arial" w:hAnsi="Arial" w:cs="Arial"/>
          <w:sz w:val="20"/>
          <w:szCs w:val="20"/>
        </w:rPr>
      </w:pPr>
      <w:r>
        <w:rPr>
          <w:rFonts w:ascii="Arial" w:hAnsi="Arial" w:cs="Arial"/>
          <w:sz w:val="20"/>
          <w:szCs w:val="20"/>
        </w:rPr>
        <w:t>đ) Yêu cầu các tổ chức, cá nhân có liên quan bồi thường thiệt hại do lỗi của họ gây ra;</w:t>
      </w:r>
    </w:p>
    <w:p w14:paraId="1C229F63">
      <w:pPr>
        <w:shd w:val="clear" w:color="auto" w:fill="FFFFFF"/>
        <w:tabs>
          <w:tab w:val="left" w:pos="993"/>
        </w:tabs>
        <w:spacing w:after="120"/>
        <w:ind w:firstLine="720"/>
        <w:jc w:val="both"/>
        <w:rPr>
          <w:rFonts w:ascii="Arial" w:hAnsi="Arial" w:cs="Arial"/>
          <w:iCs/>
          <w:sz w:val="20"/>
          <w:szCs w:val="20"/>
        </w:rPr>
      </w:pPr>
      <w:r>
        <w:rPr>
          <w:rFonts w:ascii="Arial" w:hAnsi="Arial" w:cs="Arial"/>
          <w:iCs/>
          <w:sz w:val="20"/>
          <w:szCs w:val="20"/>
        </w:rPr>
        <w:t>e) Quyền khác theo hợp đồng.</w:t>
      </w:r>
    </w:p>
    <w:p w14:paraId="77494C5D">
      <w:pPr>
        <w:shd w:val="clear" w:color="auto" w:fill="FFFFFF"/>
        <w:tabs>
          <w:tab w:val="left" w:pos="993"/>
        </w:tabs>
        <w:spacing w:after="120"/>
        <w:ind w:firstLine="720"/>
        <w:jc w:val="both"/>
        <w:rPr>
          <w:rFonts w:ascii="Arial" w:hAnsi="Arial" w:cs="Arial"/>
          <w:iCs/>
          <w:sz w:val="20"/>
          <w:szCs w:val="20"/>
        </w:rPr>
      </w:pPr>
      <w:r>
        <w:rPr>
          <w:rFonts w:ascii="Arial" w:hAnsi="Arial" w:cs="Arial"/>
          <w:iCs/>
          <w:sz w:val="20"/>
          <w:szCs w:val="20"/>
        </w:rPr>
        <w:t>2. Cá nhân hành nghề môi giới bất động sản có các quyền sau đây:</w:t>
      </w:r>
    </w:p>
    <w:p w14:paraId="52037CDA">
      <w:pPr>
        <w:shd w:val="clear" w:color="auto" w:fill="FFFFFF"/>
        <w:tabs>
          <w:tab w:val="left" w:pos="993"/>
        </w:tabs>
        <w:spacing w:after="120"/>
        <w:ind w:firstLine="720"/>
        <w:jc w:val="both"/>
        <w:rPr>
          <w:rFonts w:ascii="Arial" w:hAnsi="Arial" w:cs="Arial"/>
          <w:iCs/>
          <w:sz w:val="20"/>
          <w:szCs w:val="20"/>
        </w:rPr>
      </w:pPr>
      <w:r>
        <w:rPr>
          <w:rFonts w:ascii="Arial" w:hAnsi="Arial" w:cs="Arial"/>
          <w:iCs/>
          <w:sz w:val="20"/>
          <w:szCs w:val="20"/>
        </w:rPr>
        <w:t>a) Quyền quy định tại các điểm a, b, d và đ khoản 1 Điều này;</w:t>
      </w:r>
    </w:p>
    <w:p w14:paraId="6AD994C7">
      <w:pPr>
        <w:shd w:val="clear" w:color="auto" w:fill="FFFFFF"/>
        <w:tabs>
          <w:tab w:val="left" w:pos="993"/>
        </w:tabs>
        <w:spacing w:after="120"/>
        <w:ind w:firstLine="720"/>
        <w:jc w:val="both"/>
        <w:rPr>
          <w:rFonts w:ascii="Arial" w:hAnsi="Arial" w:cs="Arial"/>
          <w:iCs/>
          <w:sz w:val="20"/>
          <w:szCs w:val="20"/>
        </w:rPr>
      </w:pPr>
      <w:r>
        <w:rPr>
          <w:rFonts w:ascii="Arial" w:hAnsi="Arial" w:cs="Arial"/>
          <w:iCs/>
          <w:sz w:val="20"/>
          <w:szCs w:val="20"/>
        </w:rPr>
        <w:t>b) Hưởng thù lao, hoa hồng môi giới bất động sản theo quy định tại Điều 63 của Luật này.</w:t>
      </w:r>
    </w:p>
    <w:p w14:paraId="382D917A">
      <w:pPr>
        <w:pStyle w:val="3"/>
        <w:spacing w:before="0" w:line="240" w:lineRule="auto"/>
        <w:ind w:firstLine="720"/>
        <w:rPr>
          <w:rFonts w:ascii="Arial" w:hAnsi="Arial" w:cs="Arial"/>
          <w:i/>
          <w:sz w:val="20"/>
          <w:szCs w:val="20"/>
        </w:rPr>
      </w:pPr>
      <w:bookmarkStart w:id="42" w:name="_Toc150953505"/>
      <w:r>
        <w:rPr>
          <w:rFonts w:ascii="Arial" w:hAnsi="Arial" w:cs="Arial"/>
          <w:sz w:val="20"/>
          <w:szCs w:val="20"/>
        </w:rPr>
        <w:t>Điều 6</w:t>
      </w:r>
      <w:r>
        <w:rPr>
          <w:rFonts w:ascii="Arial" w:hAnsi="Arial" w:cs="Arial"/>
          <w:sz w:val="20"/>
          <w:szCs w:val="20"/>
          <w:lang w:val="en-US"/>
        </w:rPr>
        <w:t>5</w:t>
      </w:r>
      <w:r>
        <w:rPr>
          <w:rFonts w:ascii="Arial" w:hAnsi="Arial" w:cs="Arial"/>
          <w:sz w:val="20"/>
          <w:szCs w:val="20"/>
        </w:rPr>
        <w:t>. Nghĩa vụ của doanh nghiệp kinh doanh dịch vụ môi giới bất động sản, cá nhân hành nghề môi giới bất động sản</w:t>
      </w:r>
      <w:bookmarkEnd w:id="42"/>
      <w:r>
        <w:rPr>
          <w:rFonts w:ascii="Arial" w:hAnsi="Arial" w:cs="Arial"/>
          <w:sz w:val="20"/>
          <w:szCs w:val="20"/>
        </w:rPr>
        <w:t xml:space="preserve"> </w:t>
      </w:r>
    </w:p>
    <w:p w14:paraId="4732C079">
      <w:pPr>
        <w:shd w:val="clear" w:color="auto" w:fill="FFFFFF"/>
        <w:tabs>
          <w:tab w:val="left" w:pos="993"/>
        </w:tabs>
        <w:spacing w:after="120"/>
        <w:ind w:firstLine="720"/>
        <w:jc w:val="both"/>
        <w:rPr>
          <w:rFonts w:ascii="Arial" w:hAnsi="Arial" w:cs="Arial"/>
          <w:sz w:val="20"/>
          <w:szCs w:val="20"/>
        </w:rPr>
      </w:pPr>
      <w:r>
        <w:rPr>
          <w:rFonts w:ascii="Arial" w:hAnsi="Arial" w:cs="Arial"/>
          <w:sz w:val="20"/>
          <w:szCs w:val="20"/>
        </w:rPr>
        <w:t>1. Doanh nghiệp kinh doanh dịch vụ môi giới bất động sản có các nghĩa vụ sau đây:</w:t>
      </w:r>
    </w:p>
    <w:p w14:paraId="010EC2EB">
      <w:pPr>
        <w:shd w:val="clear" w:color="auto" w:fill="FFFFFF"/>
        <w:tabs>
          <w:tab w:val="left" w:pos="0"/>
          <w:tab w:val="left" w:pos="993"/>
        </w:tabs>
        <w:spacing w:after="120"/>
        <w:ind w:firstLine="720"/>
        <w:jc w:val="both"/>
        <w:rPr>
          <w:rFonts w:ascii="Arial" w:hAnsi="Arial" w:cs="Arial"/>
          <w:bCs/>
          <w:sz w:val="20"/>
          <w:szCs w:val="20"/>
        </w:rPr>
      </w:pPr>
      <w:r>
        <w:rPr>
          <w:rFonts w:ascii="Arial" w:hAnsi="Arial" w:cs="Arial"/>
          <w:sz w:val="20"/>
          <w:szCs w:val="20"/>
        </w:rPr>
        <w:t>a) C</w:t>
      </w:r>
      <w:r>
        <w:rPr>
          <w:rFonts w:ascii="Arial" w:hAnsi="Arial" w:cs="Arial"/>
          <w:bCs/>
          <w:sz w:val="20"/>
          <w:szCs w:val="20"/>
        </w:rPr>
        <w:t>ung cấp đầy đủ, trung thực hồ sơ, thông tin về bất động sản do mình môi giới và chịu trách nhiệm về hồ sơ, thông tin do mình cung cấp;</w:t>
      </w:r>
    </w:p>
    <w:p w14:paraId="2E58667F">
      <w:pPr>
        <w:shd w:val="clear" w:color="auto" w:fill="FFFFFF"/>
        <w:tabs>
          <w:tab w:val="left" w:pos="0"/>
          <w:tab w:val="left" w:pos="993"/>
        </w:tabs>
        <w:spacing w:after="120"/>
        <w:ind w:firstLine="720"/>
        <w:jc w:val="both"/>
        <w:rPr>
          <w:rFonts w:ascii="Arial" w:hAnsi="Arial" w:cs="Arial"/>
          <w:bCs/>
          <w:spacing w:val="2"/>
          <w:sz w:val="20"/>
          <w:szCs w:val="20"/>
        </w:rPr>
      </w:pPr>
      <w:r>
        <w:rPr>
          <w:rFonts w:ascii="Arial" w:hAnsi="Arial" w:cs="Arial"/>
          <w:bCs/>
          <w:spacing w:val="2"/>
          <w:sz w:val="20"/>
          <w:szCs w:val="20"/>
        </w:rPr>
        <w:t xml:space="preserve">b) Tổ chức đào tạo, bồi dưỡng nâng cao kiến thức hành nghề môi giới bất động sản </w:t>
      </w:r>
      <w:r>
        <w:rPr>
          <w:rFonts w:ascii="Arial" w:hAnsi="Arial" w:cs="Arial"/>
          <w:iCs/>
          <w:spacing w:val="2"/>
          <w:sz w:val="20"/>
          <w:szCs w:val="20"/>
        </w:rPr>
        <w:t xml:space="preserve">cho nhân viên môi giới bất động sản làm việc trong </w:t>
      </w:r>
      <w:r>
        <w:rPr>
          <w:rFonts w:ascii="Arial" w:hAnsi="Arial" w:cs="Arial"/>
          <w:bCs/>
          <w:spacing w:val="2"/>
          <w:sz w:val="20"/>
          <w:szCs w:val="20"/>
        </w:rPr>
        <w:t>doanh nghiệp hằng năm;</w:t>
      </w:r>
    </w:p>
    <w:p w14:paraId="1060E7AA">
      <w:pPr>
        <w:shd w:val="clear" w:color="auto" w:fill="FFFFFF"/>
        <w:tabs>
          <w:tab w:val="left" w:pos="0"/>
          <w:tab w:val="left" w:pos="993"/>
        </w:tabs>
        <w:spacing w:after="120"/>
        <w:ind w:firstLine="720"/>
        <w:jc w:val="both"/>
        <w:rPr>
          <w:rFonts w:ascii="Arial" w:hAnsi="Arial" w:cs="Arial"/>
          <w:bCs/>
          <w:sz w:val="20"/>
          <w:szCs w:val="20"/>
        </w:rPr>
      </w:pPr>
      <w:r>
        <w:rPr>
          <w:rFonts w:ascii="Arial" w:hAnsi="Arial" w:cs="Arial"/>
          <w:bCs/>
          <w:sz w:val="20"/>
          <w:szCs w:val="20"/>
        </w:rPr>
        <w:t xml:space="preserve">c) Thực hiện nghĩa vụ thuế đối với Nhà nước; </w:t>
      </w:r>
    </w:p>
    <w:p w14:paraId="70A41559">
      <w:pPr>
        <w:shd w:val="clear" w:color="auto" w:fill="FFFFFF"/>
        <w:tabs>
          <w:tab w:val="left" w:pos="0"/>
          <w:tab w:val="left" w:pos="993"/>
        </w:tabs>
        <w:spacing w:after="120"/>
        <w:ind w:firstLine="720"/>
        <w:jc w:val="both"/>
        <w:rPr>
          <w:rFonts w:ascii="Arial" w:hAnsi="Arial" w:cs="Arial"/>
          <w:bCs/>
          <w:sz w:val="20"/>
          <w:szCs w:val="20"/>
        </w:rPr>
      </w:pPr>
      <w:r>
        <w:rPr>
          <w:rFonts w:ascii="Arial" w:hAnsi="Arial" w:cs="Arial"/>
          <w:bCs/>
          <w:sz w:val="20"/>
          <w:szCs w:val="20"/>
        </w:rPr>
        <w:t>d) Bồi thường thiệt hại do lỗi của mình gây ra;</w:t>
      </w:r>
    </w:p>
    <w:p w14:paraId="61D3DC72">
      <w:pPr>
        <w:shd w:val="clear" w:color="auto" w:fill="FFFFFF"/>
        <w:tabs>
          <w:tab w:val="left" w:pos="0"/>
          <w:tab w:val="left" w:pos="993"/>
        </w:tabs>
        <w:spacing w:after="120"/>
        <w:ind w:firstLine="720"/>
        <w:jc w:val="both"/>
        <w:rPr>
          <w:rFonts w:ascii="Arial" w:hAnsi="Arial" w:cs="Arial"/>
          <w:bCs/>
          <w:sz w:val="20"/>
          <w:szCs w:val="20"/>
        </w:rPr>
      </w:pPr>
      <w:bookmarkStart w:id="43" w:name="_Hlk79313753"/>
      <w:r>
        <w:rPr>
          <w:rFonts w:ascii="Arial" w:hAnsi="Arial" w:cs="Arial"/>
          <w:bCs/>
          <w:sz w:val="20"/>
          <w:szCs w:val="20"/>
        </w:rPr>
        <w:t>đ) Thực hiện chế độ báo cáo theo quy định của pháp luật</w:t>
      </w:r>
      <w:r>
        <w:rPr>
          <w:rFonts w:ascii="Arial" w:hAnsi="Arial" w:cs="Arial"/>
          <w:sz w:val="20"/>
          <w:szCs w:val="20"/>
        </w:rPr>
        <w:t xml:space="preserve"> và chịu sự kiểm tra, thanh tra của cơ quan nhà nước có thẩm quyền</w:t>
      </w:r>
      <w:r>
        <w:rPr>
          <w:rFonts w:ascii="Arial" w:hAnsi="Arial" w:cs="Arial"/>
          <w:bCs/>
          <w:sz w:val="20"/>
          <w:szCs w:val="20"/>
        </w:rPr>
        <w:t>;</w:t>
      </w:r>
      <w:bookmarkEnd w:id="43"/>
    </w:p>
    <w:p w14:paraId="17BCF33C">
      <w:pPr>
        <w:shd w:val="clear" w:color="auto" w:fill="FFFFFF"/>
        <w:tabs>
          <w:tab w:val="left" w:pos="0"/>
          <w:tab w:val="left" w:pos="993"/>
        </w:tabs>
        <w:spacing w:after="120"/>
        <w:ind w:firstLine="720"/>
        <w:jc w:val="both"/>
        <w:rPr>
          <w:rFonts w:ascii="Arial" w:hAnsi="Arial" w:cs="Arial"/>
          <w:bCs/>
          <w:sz w:val="20"/>
          <w:szCs w:val="20"/>
        </w:rPr>
      </w:pPr>
      <w:r>
        <w:rPr>
          <w:rFonts w:ascii="Arial" w:hAnsi="Arial" w:cs="Arial"/>
          <w:bCs/>
          <w:sz w:val="20"/>
          <w:szCs w:val="20"/>
        </w:rPr>
        <w:t>e) Nghĩa vụ khác theo hợp đồng.</w:t>
      </w:r>
    </w:p>
    <w:p w14:paraId="46CBF4E7">
      <w:pPr>
        <w:shd w:val="clear" w:color="auto" w:fill="FFFFFF"/>
        <w:tabs>
          <w:tab w:val="left" w:pos="0"/>
          <w:tab w:val="left" w:pos="993"/>
        </w:tabs>
        <w:spacing w:after="120"/>
        <w:ind w:firstLine="720"/>
        <w:jc w:val="both"/>
        <w:rPr>
          <w:rFonts w:ascii="Arial" w:hAnsi="Arial" w:cs="Arial"/>
          <w:bCs/>
          <w:sz w:val="20"/>
          <w:szCs w:val="20"/>
        </w:rPr>
      </w:pPr>
      <w:r>
        <w:rPr>
          <w:rFonts w:ascii="Arial" w:hAnsi="Arial" w:cs="Arial"/>
          <w:bCs/>
          <w:sz w:val="20"/>
          <w:szCs w:val="20"/>
        </w:rPr>
        <w:t>2. Cá nhân hành nghề môi giới bất động sản có các nghĩa vụ sau đây:</w:t>
      </w:r>
    </w:p>
    <w:p w14:paraId="197F0CED">
      <w:pPr>
        <w:shd w:val="clear" w:color="auto" w:fill="FFFFFF"/>
        <w:tabs>
          <w:tab w:val="left" w:pos="0"/>
          <w:tab w:val="left" w:pos="993"/>
        </w:tabs>
        <w:spacing w:after="120"/>
        <w:ind w:firstLine="720"/>
        <w:jc w:val="both"/>
        <w:rPr>
          <w:rFonts w:ascii="Arial" w:hAnsi="Arial" w:cs="Arial"/>
          <w:bCs/>
          <w:sz w:val="20"/>
          <w:szCs w:val="20"/>
        </w:rPr>
      </w:pPr>
      <w:r>
        <w:rPr>
          <w:rFonts w:ascii="Arial" w:hAnsi="Arial" w:cs="Arial"/>
          <w:bCs/>
          <w:sz w:val="20"/>
          <w:szCs w:val="20"/>
        </w:rPr>
        <w:t>a) Nghĩa vụ quy định tại các điểm a, c và d khoản 1 Điều này;</w:t>
      </w:r>
    </w:p>
    <w:p w14:paraId="3A1F8CC1">
      <w:pPr>
        <w:shd w:val="clear" w:color="auto" w:fill="FFFFFF"/>
        <w:tabs>
          <w:tab w:val="left" w:pos="0"/>
          <w:tab w:val="left" w:pos="993"/>
        </w:tabs>
        <w:spacing w:after="120"/>
        <w:ind w:firstLine="720"/>
        <w:jc w:val="both"/>
        <w:rPr>
          <w:rFonts w:ascii="Arial" w:hAnsi="Arial" w:cs="Arial"/>
          <w:sz w:val="20"/>
          <w:szCs w:val="20"/>
        </w:rPr>
      </w:pPr>
      <w:r>
        <w:rPr>
          <w:rFonts w:ascii="Arial" w:hAnsi="Arial" w:cs="Arial"/>
          <w:sz w:val="20"/>
          <w:szCs w:val="20"/>
        </w:rPr>
        <w:t>b) Thực hiện quy chế hoạt động của sàn giao dịch bất động sản hoặc doanh nghiệp kinh doanh dịch vụ môi giới bất động sản nơi cá nhân làm việc;</w:t>
      </w:r>
    </w:p>
    <w:p w14:paraId="6767ABD7">
      <w:pPr>
        <w:shd w:val="clear" w:color="auto" w:fill="FFFFFF"/>
        <w:tabs>
          <w:tab w:val="left" w:pos="0"/>
          <w:tab w:val="left" w:pos="993"/>
        </w:tabs>
        <w:spacing w:after="120"/>
        <w:ind w:firstLine="720"/>
        <w:jc w:val="both"/>
        <w:rPr>
          <w:rFonts w:ascii="Arial" w:hAnsi="Arial" w:cs="Arial"/>
          <w:bCs/>
          <w:sz w:val="20"/>
          <w:szCs w:val="20"/>
        </w:rPr>
      </w:pPr>
      <w:r>
        <w:rPr>
          <w:rFonts w:ascii="Arial" w:hAnsi="Arial" w:cs="Arial"/>
          <w:bCs/>
          <w:sz w:val="20"/>
          <w:szCs w:val="20"/>
        </w:rPr>
        <w:t>c) Tham gia đào tạo, bồi dưỡng nâng cao kiến thức hành nghề môi giới bất động sản hằng năm.</w:t>
      </w:r>
    </w:p>
    <w:p w14:paraId="5695EBFA"/>
    <w:sectPr>
      <w:pgSz w:w="11900" w:h="16840"/>
      <w:pgMar w:top="1440" w:right="1440" w:bottom="1440" w:left="1440" w:header="0" w:footer="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86"/>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Calibri Light">
    <w:panose1 w:val="020F0302020204030204"/>
    <w:charset w:val="00"/>
    <w:family w:val="swiss"/>
    <w:pitch w:val="default"/>
    <w:sig w:usb0="E4002EFF" w:usb1="C200247B" w:usb2="00000009" w:usb3="00000000" w:csb0="200001FF" w:csb1="00000000"/>
  </w:font>
  <w:font w:name="DengXian">
    <w:altName w:val="SimSun"/>
    <w:panose1 w:val="00000000000000000000"/>
    <w:charset w:val="86"/>
    <w:family w:val="auto"/>
    <w:pitch w:val="default"/>
    <w:sig w:usb0="00000000" w:usb1="00000000" w:usb2="00000016" w:usb3="00000000" w:csb0="0004000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drawingGridHorizontalSpacing w:val="181"/>
  <w:drawingGridVerticalSpacing w:val="181"/>
  <w:characterSpacingControl w:val="compressPunctuation"/>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10E"/>
    <w:rsid w:val="00023F33"/>
    <w:rsid w:val="000352CF"/>
    <w:rsid w:val="000966C1"/>
    <w:rsid w:val="000D1BAD"/>
    <w:rsid w:val="00126A23"/>
    <w:rsid w:val="001368A8"/>
    <w:rsid w:val="00164F3D"/>
    <w:rsid w:val="00165BB1"/>
    <w:rsid w:val="001B4420"/>
    <w:rsid w:val="001F01E2"/>
    <w:rsid w:val="002619C6"/>
    <w:rsid w:val="00275A0F"/>
    <w:rsid w:val="00296548"/>
    <w:rsid w:val="002D534B"/>
    <w:rsid w:val="00311D34"/>
    <w:rsid w:val="00337B1E"/>
    <w:rsid w:val="00355339"/>
    <w:rsid w:val="003B585C"/>
    <w:rsid w:val="003D03DF"/>
    <w:rsid w:val="003D07C9"/>
    <w:rsid w:val="004209F8"/>
    <w:rsid w:val="004261FE"/>
    <w:rsid w:val="0054259E"/>
    <w:rsid w:val="005A253D"/>
    <w:rsid w:val="005B612E"/>
    <w:rsid w:val="00650CD5"/>
    <w:rsid w:val="006A4DAA"/>
    <w:rsid w:val="006C2EED"/>
    <w:rsid w:val="006E41CA"/>
    <w:rsid w:val="006E61DD"/>
    <w:rsid w:val="007538EB"/>
    <w:rsid w:val="00770467"/>
    <w:rsid w:val="007D633D"/>
    <w:rsid w:val="00814488"/>
    <w:rsid w:val="0082532F"/>
    <w:rsid w:val="00831198"/>
    <w:rsid w:val="00832907"/>
    <w:rsid w:val="00845575"/>
    <w:rsid w:val="00857F6F"/>
    <w:rsid w:val="00902B33"/>
    <w:rsid w:val="00937303"/>
    <w:rsid w:val="00960E92"/>
    <w:rsid w:val="00965F24"/>
    <w:rsid w:val="009A0DF2"/>
    <w:rsid w:val="009E513C"/>
    <w:rsid w:val="00A205F8"/>
    <w:rsid w:val="00A7710E"/>
    <w:rsid w:val="00AA2C46"/>
    <w:rsid w:val="00AB67FE"/>
    <w:rsid w:val="00BA167B"/>
    <w:rsid w:val="00BA6D9E"/>
    <w:rsid w:val="00BB7FB1"/>
    <w:rsid w:val="00BC4642"/>
    <w:rsid w:val="00C47057"/>
    <w:rsid w:val="00C50BBE"/>
    <w:rsid w:val="00CE0BE1"/>
    <w:rsid w:val="00D46066"/>
    <w:rsid w:val="00D471F6"/>
    <w:rsid w:val="00D94295"/>
    <w:rsid w:val="00E17A71"/>
    <w:rsid w:val="00E34668"/>
    <w:rsid w:val="00E66A03"/>
    <w:rsid w:val="00E7450A"/>
    <w:rsid w:val="00EB5CA7"/>
    <w:rsid w:val="00F915D1"/>
    <w:rsid w:val="00FD1499"/>
    <w:rsid w:val="00FE6775"/>
    <w:rsid w:val="03FE626E"/>
    <w:rsid w:val="16476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ourier New" w:hAnsi="Courier New" w:eastAsia="Courier New" w:cs="Courier New"/>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qFormat="1" w:uiPriority="39" w:semiHidden="0" w:name="toc 4"/>
    <w:lsdException w:uiPriority="39" w:semiHidden="0" w:name="toc 5"/>
    <w:lsdException w:uiPriority="39" w:semiHidden="0" w:name="toc 6"/>
    <w:lsdException w:uiPriority="39" w:semiHidden="0" w:name="toc 7"/>
    <w:lsdException w:qFormat="1" w:uiPriority="39" w:semiHidden="0" w:name="toc 8"/>
    <w:lsdException w:uiPriority="39" w:semiHidden="0" w:name="toc 9"/>
    <w:lsdException w:uiPriority="99" w:name="Normal Indent"/>
    <w:lsdException w:uiPriority="99" w:semiHidden="0" w:name="footnote text"/>
    <w:lsdException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ourier New" w:hAnsi="Courier New" w:eastAsia="Courier New" w:cs="Courier New"/>
      <w:color w:val="000000"/>
      <w:sz w:val="24"/>
      <w:szCs w:val="24"/>
      <w:lang w:val="vi-VN" w:eastAsia="vi-VN" w:bidi="vi-VN"/>
    </w:rPr>
  </w:style>
  <w:style w:type="paragraph" w:styleId="2">
    <w:name w:val="heading 1"/>
    <w:basedOn w:val="1"/>
    <w:next w:val="1"/>
    <w:link w:val="117"/>
    <w:autoRedefine/>
    <w:qFormat/>
    <w:uiPriority w:val="9"/>
    <w:pPr>
      <w:keepNext/>
      <w:keepLines/>
      <w:widowControl/>
      <w:spacing w:before="120" w:after="120" w:line="360" w:lineRule="exact"/>
      <w:contextualSpacing/>
      <w:jc w:val="center"/>
      <w:outlineLvl w:val="0"/>
    </w:pPr>
    <w:rPr>
      <w:rFonts w:ascii="Times New Roman" w:hAnsi="Times New Roman" w:eastAsia="Times New Roman" w:cs="Times New Roman"/>
      <w:b/>
      <w:bCs/>
      <w:iCs/>
      <w:color w:val="auto"/>
      <w:sz w:val="28"/>
      <w:szCs w:val="28"/>
      <w:lang w:val="zh-CN" w:eastAsia="zh-CN" w:bidi="ar-SA"/>
    </w:rPr>
  </w:style>
  <w:style w:type="paragraph" w:styleId="3">
    <w:name w:val="heading 2"/>
    <w:basedOn w:val="1"/>
    <w:next w:val="1"/>
    <w:link w:val="118"/>
    <w:unhideWhenUsed/>
    <w:qFormat/>
    <w:uiPriority w:val="9"/>
    <w:pPr>
      <w:keepNext/>
      <w:keepLines/>
      <w:widowControl/>
      <w:spacing w:before="120" w:after="120" w:line="360" w:lineRule="exact"/>
      <w:ind w:firstLine="567"/>
      <w:jc w:val="both"/>
      <w:outlineLvl w:val="1"/>
    </w:pPr>
    <w:rPr>
      <w:rFonts w:ascii="Times New Roman" w:hAnsi="Times New Roman" w:eastAsia="Times New Roman" w:cs="Times New Roman"/>
      <w:b/>
      <w:color w:val="auto"/>
      <w:spacing w:val="-6"/>
      <w:sz w:val="28"/>
      <w:szCs w:val="28"/>
      <w:lang w:val="zh-CN" w:eastAsia="zh-CN" w:bidi="ar-SA"/>
    </w:rPr>
  </w:style>
  <w:style w:type="paragraph" w:styleId="4">
    <w:name w:val="heading 3"/>
    <w:basedOn w:val="1"/>
    <w:next w:val="1"/>
    <w:link w:val="119"/>
    <w:autoRedefine/>
    <w:semiHidden/>
    <w:unhideWhenUsed/>
    <w:qFormat/>
    <w:uiPriority w:val="9"/>
    <w:pPr>
      <w:keepNext/>
      <w:keepLines/>
      <w:widowControl/>
      <w:spacing w:before="120" w:line="324" w:lineRule="auto"/>
      <w:contextualSpacing/>
      <w:outlineLvl w:val="2"/>
    </w:pPr>
    <w:rPr>
      <w:rFonts w:ascii="Times New Roman" w:hAnsi="Times New Roman" w:eastAsia="Times New Roman" w:cs="Times New Roman"/>
      <w:b/>
      <w:i/>
      <w:color w:val="auto"/>
      <w:sz w:val="26"/>
      <w:lang w:val="zh-CN" w:eastAsia="zh-CN" w:bidi="ar-SA"/>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116"/>
    <w:semiHidden/>
    <w:unhideWhenUsed/>
    <w:uiPriority w:val="99"/>
    <w:rPr>
      <w:rFonts w:ascii="Tahoma" w:hAnsi="Tahoma" w:eastAsia="Arial" w:cs="Times New Roman"/>
      <w:color w:val="auto"/>
      <w:sz w:val="16"/>
      <w:szCs w:val="16"/>
      <w:lang w:eastAsia="zh-CN" w:bidi="ar-SA"/>
    </w:rPr>
  </w:style>
  <w:style w:type="paragraph" w:styleId="8">
    <w:name w:val="Body Text"/>
    <w:basedOn w:val="1"/>
    <w:link w:val="31"/>
    <w:qFormat/>
    <w:uiPriority w:val="0"/>
    <w:pPr>
      <w:shd w:val="clear" w:color="auto" w:fill="FFFFFF"/>
      <w:spacing w:after="100" w:line="262" w:lineRule="auto"/>
      <w:ind w:firstLine="400"/>
    </w:pPr>
    <w:rPr>
      <w:rFonts w:ascii="Times New Roman" w:hAnsi="Times New Roman" w:eastAsia="Times New Roman" w:cs="Times New Roman"/>
      <w:sz w:val="26"/>
      <w:szCs w:val="26"/>
    </w:rPr>
  </w:style>
  <w:style w:type="character" w:styleId="9">
    <w:name w:val="annotation reference"/>
    <w:semiHidden/>
    <w:unhideWhenUsed/>
    <w:uiPriority w:val="99"/>
    <w:rPr>
      <w:sz w:val="16"/>
      <w:szCs w:val="16"/>
    </w:rPr>
  </w:style>
  <w:style w:type="paragraph" w:styleId="10">
    <w:name w:val="annotation text"/>
    <w:basedOn w:val="1"/>
    <w:link w:val="113"/>
    <w:unhideWhenUsed/>
    <w:uiPriority w:val="99"/>
    <w:rPr>
      <w:rFonts w:ascii="Times New Roman" w:hAnsi="Times New Roman" w:eastAsia="Arial" w:cs="Times New Roman"/>
      <w:color w:val="auto"/>
      <w:sz w:val="20"/>
      <w:szCs w:val="20"/>
      <w:lang w:eastAsia="zh-CN" w:bidi="ar-SA"/>
    </w:rPr>
  </w:style>
  <w:style w:type="paragraph" w:styleId="11">
    <w:name w:val="annotation subject"/>
    <w:basedOn w:val="10"/>
    <w:next w:val="10"/>
    <w:link w:val="114"/>
    <w:semiHidden/>
    <w:unhideWhenUsed/>
    <w:uiPriority w:val="99"/>
    <w:rPr>
      <w:b/>
      <w:bCs/>
    </w:rPr>
  </w:style>
  <w:style w:type="character" w:styleId="12">
    <w:name w:val="Emphasis"/>
    <w:qFormat/>
    <w:uiPriority w:val="20"/>
    <w:rPr>
      <w:i/>
      <w:iCs/>
    </w:rPr>
  </w:style>
  <w:style w:type="paragraph" w:styleId="13">
    <w:name w:val="footer"/>
    <w:basedOn w:val="1"/>
    <w:link w:val="39"/>
    <w:unhideWhenUsed/>
    <w:uiPriority w:val="99"/>
    <w:pPr>
      <w:tabs>
        <w:tab w:val="center" w:pos="4680"/>
        <w:tab w:val="right" w:pos="9360"/>
      </w:tabs>
    </w:pPr>
  </w:style>
  <w:style w:type="character" w:styleId="14">
    <w:name w:val="footnote reference"/>
    <w:unhideWhenUsed/>
    <w:uiPriority w:val="99"/>
    <w:rPr>
      <w:vertAlign w:val="superscript"/>
    </w:rPr>
  </w:style>
  <w:style w:type="paragraph" w:styleId="15">
    <w:name w:val="footnote text"/>
    <w:basedOn w:val="1"/>
    <w:link w:val="112"/>
    <w:unhideWhenUsed/>
    <w:uiPriority w:val="99"/>
    <w:rPr>
      <w:rFonts w:ascii="Times New Roman" w:hAnsi="Times New Roman" w:eastAsia="Arial" w:cs="Times New Roman"/>
      <w:color w:val="auto"/>
      <w:sz w:val="20"/>
      <w:szCs w:val="20"/>
      <w:lang w:eastAsia="zh-CN" w:bidi="ar-SA"/>
    </w:rPr>
  </w:style>
  <w:style w:type="paragraph" w:styleId="16">
    <w:name w:val="header"/>
    <w:basedOn w:val="1"/>
    <w:link w:val="38"/>
    <w:unhideWhenUsed/>
    <w:qFormat/>
    <w:uiPriority w:val="99"/>
    <w:pPr>
      <w:tabs>
        <w:tab w:val="center" w:pos="4680"/>
        <w:tab w:val="right" w:pos="9360"/>
      </w:tabs>
    </w:pPr>
  </w:style>
  <w:style w:type="character" w:styleId="17">
    <w:name w:val="Hyperlink"/>
    <w:qFormat/>
    <w:uiPriority w:val="99"/>
    <w:rPr>
      <w:color w:val="0066CC"/>
      <w:u w:val="single"/>
    </w:rPr>
  </w:style>
  <w:style w:type="paragraph" w:styleId="18">
    <w:name w:val="Normal (Web)"/>
    <w:basedOn w:val="1"/>
    <w:link w:val="121"/>
    <w:unhideWhenUsed/>
    <w:qFormat/>
    <w:uiPriority w:val="99"/>
    <w:pPr>
      <w:widowControl/>
      <w:spacing w:before="100" w:beforeAutospacing="1" w:after="100" w:afterAutospacing="1"/>
    </w:pPr>
    <w:rPr>
      <w:rFonts w:ascii="Times New Roman" w:hAnsi="Times New Roman" w:eastAsia="Times New Roman" w:cs="Times New Roman"/>
      <w:color w:val="auto"/>
      <w:lang w:val="zh-CN" w:eastAsia="zh-CN" w:bidi="ar-SA"/>
    </w:rPr>
  </w:style>
  <w:style w:type="table" w:styleId="19">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0">
    <w:name w:val="toc 1"/>
    <w:basedOn w:val="1"/>
    <w:next w:val="1"/>
    <w:autoRedefine/>
    <w:unhideWhenUsed/>
    <w:uiPriority w:val="39"/>
    <w:pPr>
      <w:widowControl/>
      <w:tabs>
        <w:tab w:val="right" w:leader="dot" w:pos="9062"/>
      </w:tabs>
      <w:spacing w:after="120" w:line="324" w:lineRule="auto"/>
      <w:contextualSpacing/>
      <w:jc w:val="both"/>
    </w:pPr>
    <w:rPr>
      <w:rFonts w:ascii="Times New Roman" w:hAnsi="Times New Roman" w:eastAsia="Calibri" w:cs="Times New Roman"/>
      <w:b/>
      <w:color w:val="auto"/>
      <w:sz w:val="26"/>
      <w:szCs w:val="22"/>
      <w:lang w:val="en-US" w:eastAsia="en-US" w:bidi="ar-SA"/>
    </w:rPr>
  </w:style>
  <w:style w:type="paragraph" w:styleId="21">
    <w:name w:val="toc 2"/>
    <w:basedOn w:val="1"/>
    <w:next w:val="1"/>
    <w:autoRedefine/>
    <w:unhideWhenUsed/>
    <w:uiPriority w:val="39"/>
    <w:pPr>
      <w:widowControl/>
      <w:tabs>
        <w:tab w:val="right" w:leader="dot" w:pos="9062"/>
      </w:tabs>
      <w:spacing w:after="120" w:line="324" w:lineRule="auto"/>
      <w:ind w:left="260"/>
      <w:contextualSpacing/>
      <w:jc w:val="both"/>
    </w:pPr>
    <w:rPr>
      <w:rFonts w:ascii="Times New Roman" w:hAnsi="Times New Roman" w:eastAsia="Calibri" w:cs="Times New Roman"/>
      <w:bCs/>
      <w:color w:val="auto"/>
      <w:sz w:val="26"/>
      <w:szCs w:val="22"/>
      <w:lang w:val="en-US" w:eastAsia="en-US" w:bidi="ar-SA"/>
    </w:rPr>
  </w:style>
  <w:style w:type="paragraph" w:styleId="22">
    <w:name w:val="toc 3"/>
    <w:basedOn w:val="1"/>
    <w:next w:val="1"/>
    <w:autoRedefine/>
    <w:unhideWhenUsed/>
    <w:uiPriority w:val="39"/>
    <w:pPr>
      <w:widowControl/>
      <w:spacing w:after="100" w:line="259" w:lineRule="auto"/>
      <w:ind w:left="440"/>
    </w:pPr>
    <w:rPr>
      <w:rFonts w:ascii="Calibri" w:hAnsi="Calibri" w:eastAsia="Times New Roman" w:cs="Times New Roman"/>
      <w:color w:val="auto"/>
      <w:sz w:val="22"/>
      <w:szCs w:val="22"/>
      <w:lang w:val="en-US" w:eastAsia="en-US" w:bidi="ar-SA"/>
    </w:rPr>
  </w:style>
  <w:style w:type="paragraph" w:styleId="23">
    <w:name w:val="toc 4"/>
    <w:basedOn w:val="1"/>
    <w:next w:val="1"/>
    <w:autoRedefine/>
    <w:unhideWhenUsed/>
    <w:qFormat/>
    <w:uiPriority w:val="39"/>
    <w:pPr>
      <w:widowControl/>
      <w:spacing w:after="100" w:line="259" w:lineRule="auto"/>
      <w:ind w:left="660"/>
    </w:pPr>
    <w:rPr>
      <w:rFonts w:ascii="Calibri" w:hAnsi="Calibri" w:eastAsia="Times New Roman" w:cs="Times New Roman"/>
      <w:color w:val="auto"/>
      <w:sz w:val="22"/>
      <w:szCs w:val="22"/>
      <w:lang w:val="en-US" w:eastAsia="en-US" w:bidi="ar-SA"/>
    </w:rPr>
  </w:style>
  <w:style w:type="paragraph" w:styleId="24">
    <w:name w:val="toc 5"/>
    <w:basedOn w:val="1"/>
    <w:next w:val="1"/>
    <w:autoRedefine/>
    <w:unhideWhenUsed/>
    <w:uiPriority w:val="39"/>
    <w:pPr>
      <w:widowControl/>
      <w:spacing w:after="100" w:line="259" w:lineRule="auto"/>
      <w:ind w:left="880"/>
    </w:pPr>
    <w:rPr>
      <w:rFonts w:ascii="Calibri" w:hAnsi="Calibri" w:eastAsia="Times New Roman" w:cs="Times New Roman"/>
      <w:color w:val="auto"/>
      <w:sz w:val="22"/>
      <w:szCs w:val="22"/>
      <w:lang w:val="en-US" w:eastAsia="en-US" w:bidi="ar-SA"/>
    </w:rPr>
  </w:style>
  <w:style w:type="paragraph" w:styleId="25">
    <w:name w:val="toc 6"/>
    <w:basedOn w:val="1"/>
    <w:next w:val="1"/>
    <w:autoRedefine/>
    <w:unhideWhenUsed/>
    <w:uiPriority w:val="39"/>
    <w:pPr>
      <w:widowControl/>
      <w:spacing w:after="100" w:line="259" w:lineRule="auto"/>
      <w:ind w:left="1100"/>
    </w:pPr>
    <w:rPr>
      <w:rFonts w:ascii="Calibri" w:hAnsi="Calibri" w:eastAsia="Times New Roman" w:cs="Times New Roman"/>
      <w:color w:val="auto"/>
      <w:sz w:val="22"/>
      <w:szCs w:val="22"/>
      <w:lang w:val="en-US" w:eastAsia="en-US" w:bidi="ar-SA"/>
    </w:rPr>
  </w:style>
  <w:style w:type="paragraph" w:styleId="26">
    <w:name w:val="toc 7"/>
    <w:basedOn w:val="1"/>
    <w:next w:val="1"/>
    <w:autoRedefine/>
    <w:unhideWhenUsed/>
    <w:uiPriority w:val="39"/>
    <w:pPr>
      <w:widowControl/>
      <w:spacing w:after="100" w:line="259" w:lineRule="auto"/>
      <w:ind w:left="1320"/>
    </w:pPr>
    <w:rPr>
      <w:rFonts w:ascii="Calibri" w:hAnsi="Calibri" w:eastAsia="Times New Roman" w:cs="Times New Roman"/>
      <w:color w:val="auto"/>
      <w:sz w:val="22"/>
      <w:szCs w:val="22"/>
      <w:lang w:val="en-US" w:eastAsia="en-US" w:bidi="ar-SA"/>
    </w:rPr>
  </w:style>
  <w:style w:type="paragraph" w:styleId="27">
    <w:name w:val="toc 8"/>
    <w:basedOn w:val="1"/>
    <w:next w:val="1"/>
    <w:autoRedefine/>
    <w:unhideWhenUsed/>
    <w:qFormat/>
    <w:uiPriority w:val="39"/>
    <w:pPr>
      <w:widowControl/>
      <w:spacing w:after="100" w:line="259" w:lineRule="auto"/>
      <w:ind w:left="1540"/>
    </w:pPr>
    <w:rPr>
      <w:rFonts w:ascii="Calibri" w:hAnsi="Calibri" w:eastAsia="Times New Roman" w:cs="Times New Roman"/>
      <w:color w:val="auto"/>
      <w:sz w:val="22"/>
      <w:szCs w:val="22"/>
      <w:lang w:val="en-US" w:eastAsia="en-US" w:bidi="ar-SA"/>
    </w:rPr>
  </w:style>
  <w:style w:type="paragraph" w:styleId="28">
    <w:name w:val="toc 9"/>
    <w:basedOn w:val="1"/>
    <w:next w:val="1"/>
    <w:autoRedefine/>
    <w:unhideWhenUsed/>
    <w:uiPriority w:val="39"/>
    <w:pPr>
      <w:widowControl/>
      <w:spacing w:after="100" w:line="259" w:lineRule="auto"/>
      <w:ind w:left="1760"/>
    </w:pPr>
    <w:rPr>
      <w:rFonts w:ascii="Calibri" w:hAnsi="Calibri" w:eastAsia="Times New Roman" w:cs="Times New Roman"/>
      <w:color w:val="auto"/>
      <w:sz w:val="22"/>
      <w:szCs w:val="22"/>
      <w:lang w:val="en-US" w:eastAsia="en-US" w:bidi="ar-SA"/>
    </w:rPr>
  </w:style>
  <w:style w:type="character" w:customStyle="1" w:styleId="29">
    <w:name w:val="Body text (2)_"/>
    <w:link w:val="30"/>
    <w:qFormat/>
    <w:uiPriority w:val="0"/>
    <w:rPr>
      <w:rFonts w:ascii="Times New Roman" w:hAnsi="Times New Roman" w:eastAsia="Times New Roman" w:cs="Times New Roman"/>
      <w:u w:val="none"/>
    </w:rPr>
  </w:style>
  <w:style w:type="paragraph" w:customStyle="1" w:styleId="30">
    <w:name w:val="Body text (2)"/>
    <w:basedOn w:val="1"/>
    <w:link w:val="29"/>
    <w:qFormat/>
    <w:uiPriority w:val="0"/>
    <w:pPr>
      <w:shd w:val="clear" w:color="auto" w:fill="FFFFFF"/>
    </w:pPr>
    <w:rPr>
      <w:rFonts w:ascii="Times New Roman" w:hAnsi="Times New Roman" w:eastAsia="Times New Roman" w:cs="Times New Roman"/>
    </w:rPr>
  </w:style>
  <w:style w:type="character" w:customStyle="1" w:styleId="31">
    <w:name w:val="Body Text Char"/>
    <w:link w:val="8"/>
    <w:uiPriority w:val="0"/>
    <w:rPr>
      <w:rFonts w:ascii="Times New Roman" w:hAnsi="Times New Roman" w:eastAsia="Times New Roman" w:cs="Times New Roman"/>
      <w:sz w:val="26"/>
      <w:szCs w:val="26"/>
      <w:u w:val="none"/>
    </w:rPr>
  </w:style>
  <w:style w:type="character" w:customStyle="1" w:styleId="32">
    <w:name w:val="Picture caption_"/>
    <w:link w:val="33"/>
    <w:uiPriority w:val="0"/>
    <w:rPr>
      <w:rFonts w:ascii="Times New Roman" w:hAnsi="Times New Roman" w:eastAsia="Times New Roman" w:cs="Times New Roman"/>
      <w:b/>
      <w:bCs/>
      <w:sz w:val="24"/>
      <w:szCs w:val="24"/>
      <w:u w:val="none"/>
    </w:rPr>
  </w:style>
  <w:style w:type="paragraph" w:customStyle="1" w:styleId="33">
    <w:name w:val="Picture caption"/>
    <w:basedOn w:val="1"/>
    <w:link w:val="32"/>
    <w:uiPriority w:val="0"/>
    <w:pPr>
      <w:shd w:val="clear" w:color="auto" w:fill="FFFFFF"/>
      <w:spacing w:line="228" w:lineRule="auto"/>
      <w:jc w:val="center"/>
    </w:pPr>
    <w:rPr>
      <w:rFonts w:ascii="Times New Roman" w:hAnsi="Times New Roman" w:eastAsia="Times New Roman" w:cs="Times New Roman"/>
      <w:b/>
      <w:bCs/>
    </w:rPr>
  </w:style>
  <w:style w:type="character" w:customStyle="1" w:styleId="34">
    <w:name w:val="Table caption_"/>
    <w:link w:val="35"/>
    <w:qFormat/>
    <w:uiPriority w:val="0"/>
    <w:rPr>
      <w:rFonts w:ascii="Times New Roman" w:hAnsi="Times New Roman" w:eastAsia="Times New Roman" w:cs="Times New Roman"/>
      <w:i/>
      <w:iCs/>
      <w:sz w:val="22"/>
      <w:szCs w:val="22"/>
      <w:u w:val="none"/>
    </w:rPr>
  </w:style>
  <w:style w:type="paragraph" w:customStyle="1" w:styleId="35">
    <w:name w:val="Table caption"/>
    <w:basedOn w:val="1"/>
    <w:link w:val="34"/>
    <w:uiPriority w:val="0"/>
    <w:pPr>
      <w:shd w:val="clear" w:color="auto" w:fill="FFFFFF"/>
    </w:pPr>
    <w:rPr>
      <w:rFonts w:ascii="Times New Roman" w:hAnsi="Times New Roman" w:eastAsia="Times New Roman" w:cs="Times New Roman"/>
      <w:i/>
      <w:iCs/>
      <w:sz w:val="22"/>
      <w:szCs w:val="22"/>
    </w:rPr>
  </w:style>
  <w:style w:type="character" w:customStyle="1" w:styleId="36">
    <w:name w:val="Other_"/>
    <w:link w:val="37"/>
    <w:qFormat/>
    <w:uiPriority w:val="0"/>
    <w:rPr>
      <w:rFonts w:ascii="Times New Roman" w:hAnsi="Times New Roman" w:eastAsia="Times New Roman" w:cs="Times New Roman"/>
      <w:sz w:val="26"/>
      <w:szCs w:val="26"/>
      <w:u w:val="none"/>
    </w:rPr>
  </w:style>
  <w:style w:type="paragraph" w:customStyle="1" w:styleId="37">
    <w:name w:val="Other"/>
    <w:basedOn w:val="1"/>
    <w:link w:val="36"/>
    <w:qFormat/>
    <w:uiPriority w:val="0"/>
    <w:pPr>
      <w:shd w:val="clear" w:color="auto" w:fill="FFFFFF"/>
      <w:spacing w:after="100" w:line="262" w:lineRule="auto"/>
      <w:ind w:firstLine="400"/>
    </w:pPr>
    <w:rPr>
      <w:rFonts w:ascii="Times New Roman" w:hAnsi="Times New Roman" w:eastAsia="Times New Roman" w:cs="Times New Roman"/>
      <w:sz w:val="26"/>
      <w:szCs w:val="26"/>
    </w:rPr>
  </w:style>
  <w:style w:type="character" w:customStyle="1" w:styleId="38">
    <w:name w:val="Header Char"/>
    <w:link w:val="16"/>
    <w:uiPriority w:val="99"/>
    <w:rPr>
      <w:color w:val="000000"/>
      <w:sz w:val="24"/>
      <w:szCs w:val="24"/>
      <w:lang w:val="vi-VN" w:eastAsia="vi-VN" w:bidi="vi-VN"/>
    </w:rPr>
  </w:style>
  <w:style w:type="character" w:customStyle="1" w:styleId="39">
    <w:name w:val="Footer Char"/>
    <w:link w:val="13"/>
    <w:uiPriority w:val="99"/>
    <w:rPr>
      <w:color w:val="000000"/>
      <w:sz w:val="24"/>
      <w:szCs w:val="24"/>
      <w:lang w:val="vi-VN" w:eastAsia="vi-VN" w:bidi="vi-VN"/>
    </w:rPr>
  </w:style>
  <w:style w:type="character" w:customStyle="1" w:styleId="40">
    <w:name w:val="Heading #2_"/>
    <w:link w:val="41"/>
    <w:uiPriority w:val="0"/>
    <w:rPr>
      <w:rFonts w:ascii="Times New Roman" w:hAnsi="Times New Roman" w:eastAsia="Times New Roman" w:cs="Times New Roman"/>
      <w:b/>
      <w:bCs/>
      <w:i/>
      <w:iCs/>
      <w:sz w:val="26"/>
      <w:szCs w:val="26"/>
      <w:shd w:val="clear" w:color="auto" w:fill="FFFFFF"/>
    </w:rPr>
  </w:style>
  <w:style w:type="paragraph" w:customStyle="1" w:styleId="41">
    <w:name w:val="Heading #2"/>
    <w:basedOn w:val="1"/>
    <w:link w:val="40"/>
    <w:uiPriority w:val="0"/>
    <w:pPr>
      <w:shd w:val="clear" w:color="auto" w:fill="FFFFFF"/>
      <w:spacing w:after="60" w:line="254" w:lineRule="auto"/>
      <w:ind w:firstLine="560"/>
      <w:outlineLvl w:val="1"/>
    </w:pPr>
    <w:rPr>
      <w:rFonts w:ascii="Times New Roman" w:hAnsi="Times New Roman" w:eastAsia="Times New Roman" w:cs="Times New Roman"/>
      <w:b/>
      <w:bCs/>
      <w:i/>
      <w:iCs/>
      <w:color w:val="auto"/>
      <w:sz w:val="26"/>
      <w:szCs w:val="26"/>
      <w:lang w:val="en-US" w:eastAsia="en-US" w:bidi="ar-SA"/>
    </w:rPr>
  </w:style>
  <w:style w:type="character" w:customStyle="1" w:styleId="42">
    <w:name w:val="Body text (5)"/>
    <w:qFormat/>
    <w:uiPriority w:val="0"/>
    <w:rPr>
      <w:rFonts w:ascii="Times New Roman" w:hAnsi="Times New Roman" w:cs="Times New Roman"/>
      <w:u w:val="none"/>
      <w:lang w:val="vi-VN" w:eastAsia="vi-VN"/>
    </w:rPr>
  </w:style>
  <w:style w:type="character" w:customStyle="1" w:styleId="43">
    <w:name w:val="Body text (4)"/>
    <w:uiPriority w:val="0"/>
    <w:rPr>
      <w:rFonts w:ascii="Times New Roman" w:hAnsi="Times New Roman" w:cs="Times New Roman"/>
      <w:i/>
      <w:iCs/>
      <w:spacing w:val="0"/>
      <w:sz w:val="26"/>
      <w:szCs w:val="26"/>
      <w:u w:val="none"/>
      <w:lang w:val="vi-VN" w:eastAsia="vi-VN"/>
    </w:rPr>
  </w:style>
  <w:style w:type="character" w:customStyle="1" w:styleId="44">
    <w:name w:val="Body text (4) + Spacing 0 pt"/>
    <w:uiPriority w:val="0"/>
    <w:rPr>
      <w:rFonts w:ascii="Times New Roman" w:hAnsi="Times New Roman" w:cs="Times New Roman"/>
      <w:i/>
      <w:iCs/>
      <w:color w:val="000000"/>
      <w:spacing w:val="-10"/>
      <w:w w:val="100"/>
      <w:position w:val="0"/>
      <w:sz w:val="26"/>
      <w:szCs w:val="26"/>
      <w:u w:val="none"/>
      <w:lang w:val="vi-VN" w:eastAsia="vi-VN"/>
    </w:rPr>
  </w:style>
  <w:style w:type="character" w:customStyle="1" w:styleId="45">
    <w:name w:val="Body text (45)_"/>
    <w:link w:val="46"/>
    <w:qFormat/>
    <w:uiPriority w:val="0"/>
    <w:rPr>
      <w:rFonts w:ascii="Tahoma" w:hAnsi="Tahoma" w:cs="Tahoma"/>
      <w:sz w:val="10"/>
      <w:szCs w:val="10"/>
      <w:shd w:val="clear" w:color="auto" w:fill="FFFFFF"/>
      <w:lang w:val="vi-VN" w:eastAsia="vi-VN"/>
    </w:rPr>
  </w:style>
  <w:style w:type="paragraph" w:customStyle="1" w:styleId="46">
    <w:name w:val="Body text (45)1"/>
    <w:basedOn w:val="1"/>
    <w:link w:val="45"/>
    <w:qFormat/>
    <w:uiPriority w:val="0"/>
    <w:pPr>
      <w:shd w:val="clear" w:color="auto" w:fill="FFFFFF"/>
      <w:spacing w:line="106" w:lineRule="exact"/>
    </w:pPr>
    <w:rPr>
      <w:rFonts w:ascii="Tahoma" w:hAnsi="Tahoma" w:cs="Tahoma"/>
      <w:color w:val="auto"/>
      <w:sz w:val="10"/>
      <w:szCs w:val="10"/>
      <w:lang w:bidi="ar-SA"/>
    </w:rPr>
  </w:style>
  <w:style w:type="character" w:customStyle="1" w:styleId="47">
    <w:name w:val="Body text (45)"/>
    <w:uiPriority w:val="0"/>
  </w:style>
  <w:style w:type="character" w:customStyle="1" w:styleId="48">
    <w:name w:val="Body text (45)4"/>
    <w:uiPriority w:val="0"/>
  </w:style>
  <w:style w:type="character" w:customStyle="1" w:styleId="49">
    <w:name w:val="Body text (45)3"/>
    <w:uiPriority w:val="0"/>
  </w:style>
  <w:style w:type="character" w:customStyle="1" w:styleId="50">
    <w:name w:val="Body text (45) + 4 pt"/>
    <w:uiPriority w:val="0"/>
    <w:rPr>
      <w:rFonts w:ascii="Tahoma" w:hAnsi="Tahoma" w:cs="Tahoma"/>
      <w:i/>
      <w:iCs/>
      <w:sz w:val="8"/>
      <w:szCs w:val="8"/>
      <w:u w:val="none"/>
      <w:lang w:val="vi-VN" w:eastAsia="vi-VN"/>
    </w:rPr>
  </w:style>
  <w:style w:type="character" w:customStyle="1" w:styleId="51">
    <w:name w:val="Body text (45)2"/>
    <w:uiPriority w:val="0"/>
    <w:rPr>
      <w:rFonts w:ascii="Tahoma" w:hAnsi="Tahoma" w:cs="Tahoma"/>
      <w:sz w:val="10"/>
      <w:szCs w:val="10"/>
      <w:u w:val="single"/>
      <w:lang w:val="vi-VN" w:eastAsia="vi-VN"/>
    </w:rPr>
  </w:style>
  <w:style w:type="character" w:customStyle="1" w:styleId="52">
    <w:name w:val="Body text (3)_"/>
    <w:link w:val="53"/>
    <w:qFormat/>
    <w:uiPriority w:val="0"/>
    <w:rPr>
      <w:rFonts w:ascii="Times New Roman" w:hAnsi="Times New Roman" w:cs="Times New Roman"/>
      <w:sz w:val="26"/>
      <w:szCs w:val="26"/>
      <w:shd w:val="clear" w:color="auto" w:fill="FFFFFF"/>
      <w:lang w:val="vi-VN" w:eastAsia="vi-VN"/>
    </w:rPr>
  </w:style>
  <w:style w:type="paragraph" w:customStyle="1" w:styleId="53">
    <w:name w:val="Body text (3)1"/>
    <w:basedOn w:val="1"/>
    <w:link w:val="52"/>
    <w:uiPriority w:val="0"/>
    <w:pPr>
      <w:shd w:val="clear" w:color="auto" w:fill="FFFFFF"/>
      <w:spacing w:line="240" w:lineRule="atLeast"/>
      <w:jc w:val="center"/>
    </w:pPr>
    <w:rPr>
      <w:rFonts w:ascii="Times New Roman" w:hAnsi="Times New Roman" w:cs="Times New Roman"/>
      <w:color w:val="auto"/>
      <w:sz w:val="26"/>
      <w:szCs w:val="26"/>
      <w:lang w:bidi="ar-SA"/>
    </w:rPr>
  </w:style>
  <w:style w:type="character" w:customStyle="1" w:styleId="54">
    <w:name w:val="Body text (3)"/>
    <w:uiPriority w:val="0"/>
    <w:rPr>
      <w:rFonts w:ascii="Times New Roman" w:hAnsi="Times New Roman" w:cs="Times New Roman"/>
      <w:sz w:val="26"/>
      <w:szCs w:val="26"/>
      <w:u w:val="single"/>
      <w:lang w:val="vi-VN" w:eastAsia="vi-VN"/>
    </w:rPr>
  </w:style>
  <w:style w:type="character" w:customStyle="1" w:styleId="55">
    <w:name w:val="Body text (79)_"/>
    <w:link w:val="56"/>
    <w:uiPriority w:val="0"/>
    <w:rPr>
      <w:rFonts w:ascii="Times New Roman" w:hAnsi="Times New Roman" w:cs="Times New Roman"/>
      <w:b/>
      <w:bCs/>
      <w:sz w:val="32"/>
      <w:szCs w:val="32"/>
      <w:shd w:val="clear" w:color="auto" w:fill="FFFFFF"/>
      <w:lang w:val="vi-VN" w:eastAsia="vi-VN"/>
    </w:rPr>
  </w:style>
  <w:style w:type="paragraph" w:customStyle="1" w:styleId="56">
    <w:name w:val="Body text (79)"/>
    <w:basedOn w:val="1"/>
    <w:link w:val="55"/>
    <w:qFormat/>
    <w:uiPriority w:val="0"/>
    <w:pPr>
      <w:shd w:val="clear" w:color="auto" w:fill="FFFFFF"/>
      <w:spacing w:line="240" w:lineRule="atLeast"/>
      <w:jc w:val="center"/>
    </w:pPr>
    <w:rPr>
      <w:rFonts w:ascii="Times New Roman" w:hAnsi="Times New Roman" w:cs="Times New Roman"/>
      <w:b/>
      <w:bCs/>
      <w:color w:val="auto"/>
      <w:sz w:val="32"/>
      <w:szCs w:val="32"/>
      <w:lang w:bidi="ar-SA"/>
    </w:rPr>
  </w:style>
  <w:style w:type="character" w:customStyle="1" w:styleId="57">
    <w:name w:val="Body text (2) + 12 pt"/>
    <w:uiPriority w:val="0"/>
    <w:rPr>
      <w:rFonts w:ascii="Times New Roman" w:hAnsi="Times New Roman" w:cs="Times New Roman"/>
      <w:sz w:val="24"/>
      <w:szCs w:val="24"/>
      <w:u w:val="none"/>
      <w:lang w:val="vi-VN" w:eastAsia="vi-VN"/>
    </w:rPr>
  </w:style>
  <w:style w:type="character" w:customStyle="1" w:styleId="58">
    <w:name w:val="Body text (4)_"/>
    <w:link w:val="59"/>
    <w:uiPriority w:val="0"/>
    <w:rPr>
      <w:rFonts w:ascii="Times New Roman" w:hAnsi="Times New Roman" w:cs="Times New Roman"/>
      <w:i/>
      <w:iCs/>
      <w:sz w:val="26"/>
      <w:szCs w:val="26"/>
      <w:shd w:val="clear" w:color="auto" w:fill="FFFFFF"/>
      <w:lang w:val="vi-VN" w:eastAsia="vi-VN"/>
    </w:rPr>
  </w:style>
  <w:style w:type="paragraph" w:customStyle="1" w:styleId="59">
    <w:name w:val="Body text (4)1"/>
    <w:basedOn w:val="1"/>
    <w:link w:val="58"/>
    <w:uiPriority w:val="0"/>
    <w:pPr>
      <w:shd w:val="clear" w:color="auto" w:fill="FFFFFF"/>
      <w:spacing w:line="240" w:lineRule="atLeast"/>
      <w:jc w:val="center"/>
    </w:pPr>
    <w:rPr>
      <w:rFonts w:ascii="Times New Roman" w:hAnsi="Times New Roman" w:cs="Times New Roman"/>
      <w:i/>
      <w:iCs/>
      <w:color w:val="auto"/>
      <w:sz w:val="26"/>
      <w:szCs w:val="26"/>
      <w:lang w:bidi="ar-SA"/>
    </w:rPr>
  </w:style>
  <w:style w:type="character" w:customStyle="1" w:styleId="60">
    <w:name w:val="Body text (4) + Spacing 0 pt1"/>
    <w:qFormat/>
    <w:uiPriority w:val="0"/>
    <w:rPr>
      <w:rFonts w:ascii="Times New Roman" w:hAnsi="Times New Roman" w:cs="Times New Roman"/>
      <w:i/>
      <w:iCs/>
      <w:spacing w:val="-10"/>
      <w:sz w:val="26"/>
      <w:szCs w:val="26"/>
      <w:u w:val="none"/>
      <w:lang w:val="vi-VN" w:eastAsia="vi-VN"/>
    </w:rPr>
  </w:style>
  <w:style w:type="character" w:customStyle="1" w:styleId="61">
    <w:name w:val="Body text (4) + Not Italic"/>
    <w:qFormat/>
    <w:uiPriority w:val="0"/>
  </w:style>
  <w:style w:type="character" w:customStyle="1" w:styleId="62">
    <w:name w:val="Body text (40)_"/>
    <w:link w:val="63"/>
    <w:uiPriority w:val="0"/>
    <w:rPr>
      <w:rFonts w:ascii="Times New Roman" w:hAnsi="Times New Roman" w:cs="Times New Roman"/>
      <w:spacing w:val="-10"/>
      <w:shd w:val="clear" w:color="auto" w:fill="FFFFFF"/>
      <w:lang w:val="vi-VN" w:eastAsia="vi-VN"/>
    </w:rPr>
  </w:style>
  <w:style w:type="paragraph" w:customStyle="1" w:styleId="63">
    <w:name w:val="Body text (40)"/>
    <w:basedOn w:val="1"/>
    <w:link w:val="62"/>
    <w:uiPriority w:val="0"/>
    <w:pPr>
      <w:shd w:val="clear" w:color="auto" w:fill="FFFFFF"/>
      <w:spacing w:line="293" w:lineRule="exact"/>
      <w:jc w:val="center"/>
    </w:pPr>
    <w:rPr>
      <w:rFonts w:ascii="Times New Roman" w:hAnsi="Times New Roman" w:cs="Times New Roman"/>
      <w:color w:val="auto"/>
      <w:spacing w:val="-10"/>
      <w:sz w:val="20"/>
      <w:szCs w:val="20"/>
      <w:lang w:bidi="ar-SA"/>
    </w:rPr>
  </w:style>
  <w:style w:type="character" w:customStyle="1" w:styleId="64">
    <w:name w:val="Body text (40) + Spacing 0 pt"/>
    <w:qFormat/>
    <w:uiPriority w:val="0"/>
    <w:rPr>
      <w:rFonts w:ascii="Times New Roman" w:hAnsi="Times New Roman" w:cs="Times New Roman"/>
      <w:spacing w:val="0"/>
      <w:u w:val="none"/>
      <w:lang w:val="vi-VN" w:eastAsia="vi-VN"/>
    </w:rPr>
  </w:style>
  <w:style w:type="character" w:customStyle="1" w:styleId="65">
    <w:name w:val="Body text (40) + 13 pt"/>
    <w:uiPriority w:val="0"/>
    <w:rPr>
      <w:rFonts w:ascii="Times New Roman" w:hAnsi="Times New Roman" w:cs="Times New Roman"/>
      <w:spacing w:val="0"/>
      <w:sz w:val="26"/>
      <w:szCs w:val="26"/>
      <w:u w:val="none"/>
      <w:lang w:val="vi-VN" w:eastAsia="vi-VN"/>
    </w:rPr>
  </w:style>
  <w:style w:type="character" w:customStyle="1" w:styleId="66">
    <w:name w:val="Body text (5)_"/>
    <w:link w:val="67"/>
    <w:qFormat/>
    <w:uiPriority w:val="0"/>
    <w:rPr>
      <w:rFonts w:ascii="Times New Roman" w:hAnsi="Times New Roman" w:cs="Times New Roman"/>
      <w:shd w:val="clear" w:color="auto" w:fill="FFFFFF"/>
      <w:lang w:val="vi-VN" w:eastAsia="vi-VN"/>
    </w:rPr>
  </w:style>
  <w:style w:type="paragraph" w:customStyle="1" w:styleId="67">
    <w:name w:val="Body text (5)1"/>
    <w:basedOn w:val="1"/>
    <w:link w:val="66"/>
    <w:qFormat/>
    <w:uiPriority w:val="0"/>
    <w:pPr>
      <w:shd w:val="clear" w:color="auto" w:fill="FFFFFF"/>
      <w:spacing w:line="240" w:lineRule="atLeast"/>
    </w:pPr>
    <w:rPr>
      <w:rFonts w:ascii="Times New Roman" w:hAnsi="Times New Roman" w:cs="Times New Roman"/>
      <w:color w:val="auto"/>
      <w:sz w:val="20"/>
      <w:szCs w:val="20"/>
      <w:lang w:bidi="ar-SA"/>
    </w:rPr>
  </w:style>
  <w:style w:type="character" w:customStyle="1" w:styleId="68">
    <w:name w:val="Body text (3)2"/>
    <w:qFormat/>
    <w:uiPriority w:val="0"/>
    <w:rPr>
      <w:rFonts w:ascii="Times New Roman" w:hAnsi="Times New Roman" w:cs="Times New Roman"/>
      <w:sz w:val="26"/>
      <w:szCs w:val="26"/>
      <w:u w:val="none"/>
      <w:lang w:val="vi-VN" w:eastAsia="vi-VN"/>
    </w:rPr>
  </w:style>
  <w:style w:type="character" w:customStyle="1" w:styleId="69">
    <w:name w:val="Body text (39)"/>
    <w:qFormat/>
    <w:uiPriority w:val="0"/>
    <w:rPr>
      <w:rFonts w:ascii="Times New Roman" w:hAnsi="Times New Roman" w:cs="Times New Roman"/>
      <w:spacing w:val="-10"/>
      <w:sz w:val="28"/>
      <w:szCs w:val="28"/>
      <w:u w:val="none"/>
      <w:lang w:val="vi-VN" w:eastAsia="vi-VN"/>
    </w:rPr>
  </w:style>
  <w:style w:type="character" w:customStyle="1" w:styleId="70">
    <w:name w:val="Body text (39) + Spacing 0 pt"/>
    <w:qFormat/>
    <w:uiPriority w:val="0"/>
    <w:rPr>
      <w:rFonts w:ascii="Times New Roman" w:hAnsi="Times New Roman" w:cs="Times New Roman"/>
      <w:color w:val="000000"/>
      <w:spacing w:val="0"/>
      <w:w w:val="100"/>
      <w:position w:val="0"/>
      <w:sz w:val="28"/>
      <w:szCs w:val="28"/>
      <w:u w:val="none"/>
      <w:lang w:val="vi-VN" w:eastAsia="vi-VN"/>
    </w:rPr>
  </w:style>
  <w:style w:type="character" w:customStyle="1" w:styleId="71">
    <w:name w:val="Body text (39) + Small Caps"/>
    <w:qFormat/>
    <w:uiPriority w:val="0"/>
    <w:rPr>
      <w:rFonts w:ascii="Times New Roman" w:hAnsi="Times New Roman" w:cs="Times New Roman"/>
      <w:smallCaps/>
      <w:color w:val="000000"/>
      <w:spacing w:val="0"/>
      <w:w w:val="100"/>
      <w:position w:val="0"/>
      <w:sz w:val="28"/>
      <w:szCs w:val="28"/>
      <w:u w:val="none"/>
      <w:lang w:val="vi-VN" w:eastAsia="vi-VN"/>
    </w:rPr>
  </w:style>
  <w:style w:type="character" w:customStyle="1" w:styleId="72">
    <w:name w:val="Body text (2)4"/>
    <w:qFormat/>
    <w:uiPriority w:val="0"/>
    <w:rPr>
      <w:rFonts w:ascii="Times New Roman" w:hAnsi="Times New Roman" w:cs="Times New Roman"/>
      <w:sz w:val="26"/>
      <w:szCs w:val="26"/>
      <w:u w:val="none"/>
    </w:rPr>
  </w:style>
  <w:style w:type="character" w:customStyle="1" w:styleId="73">
    <w:name w:val="Body text (2) + Italic"/>
    <w:qFormat/>
    <w:uiPriority w:val="0"/>
    <w:rPr>
      <w:rFonts w:ascii="Times New Roman" w:hAnsi="Times New Roman" w:cs="Times New Roman"/>
      <w:i/>
      <w:iCs/>
      <w:spacing w:val="-10"/>
      <w:sz w:val="26"/>
      <w:szCs w:val="26"/>
      <w:u w:val="none"/>
      <w:lang w:val="vi-VN" w:eastAsia="vi-VN"/>
    </w:rPr>
  </w:style>
  <w:style w:type="character" w:customStyle="1" w:styleId="74">
    <w:name w:val="Body text (2) + 12 pt2"/>
    <w:qFormat/>
    <w:uiPriority w:val="0"/>
    <w:rPr>
      <w:rFonts w:ascii="Times New Roman" w:hAnsi="Times New Roman" w:cs="Times New Roman"/>
      <w:sz w:val="24"/>
      <w:szCs w:val="24"/>
      <w:u w:val="none"/>
      <w:lang w:val="vi-VN" w:eastAsia="vi-VN"/>
    </w:rPr>
  </w:style>
  <w:style w:type="character" w:customStyle="1" w:styleId="75">
    <w:name w:val="Body text (80)_"/>
    <w:link w:val="76"/>
    <w:uiPriority w:val="0"/>
    <w:rPr>
      <w:rFonts w:ascii="Times New Roman" w:hAnsi="Times New Roman" w:cs="Times New Roman"/>
      <w:sz w:val="26"/>
      <w:szCs w:val="26"/>
      <w:shd w:val="clear" w:color="auto" w:fill="FFFFFF"/>
      <w:lang w:val="vi-VN" w:eastAsia="vi-VN"/>
    </w:rPr>
  </w:style>
  <w:style w:type="paragraph" w:customStyle="1" w:styleId="76">
    <w:name w:val="Body text (80)"/>
    <w:basedOn w:val="1"/>
    <w:link w:val="75"/>
    <w:uiPriority w:val="0"/>
    <w:pPr>
      <w:shd w:val="clear" w:color="auto" w:fill="FFFFFF"/>
      <w:spacing w:line="240" w:lineRule="atLeast"/>
      <w:jc w:val="center"/>
    </w:pPr>
    <w:rPr>
      <w:rFonts w:ascii="Times New Roman" w:hAnsi="Times New Roman" w:cs="Times New Roman"/>
      <w:color w:val="auto"/>
      <w:sz w:val="26"/>
      <w:szCs w:val="26"/>
      <w:lang w:bidi="ar-SA"/>
    </w:rPr>
  </w:style>
  <w:style w:type="character" w:customStyle="1" w:styleId="77">
    <w:name w:val="Body text (81)_"/>
    <w:link w:val="78"/>
    <w:qFormat/>
    <w:uiPriority w:val="0"/>
    <w:rPr>
      <w:rFonts w:ascii="Times New Roman" w:hAnsi="Times New Roman" w:cs="Times New Roman"/>
      <w:spacing w:val="-10"/>
      <w:sz w:val="26"/>
      <w:szCs w:val="26"/>
      <w:shd w:val="clear" w:color="auto" w:fill="FFFFFF"/>
      <w:lang w:val="vi-VN" w:eastAsia="vi-VN"/>
    </w:rPr>
  </w:style>
  <w:style w:type="paragraph" w:customStyle="1" w:styleId="78">
    <w:name w:val="Body text (81)"/>
    <w:basedOn w:val="1"/>
    <w:link w:val="77"/>
    <w:uiPriority w:val="0"/>
    <w:pPr>
      <w:shd w:val="clear" w:color="auto" w:fill="FFFFFF"/>
      <w:spacing w:line="240" w:lineRule="atLeast"/>
      <w:jc w:val="center"/>
    </w:pPr>
    <w:rPr>
      <w:rFonts w:ascii="Times New Roman" w:hAnsi="Times New Roman" w:cs="Times New Roman"/>
      <w:color w:val="auto"/>
      <w:spacing w:val="-10"/>
      <w:sz w:val="26"/>
      <w:szCs w:val="26"/>
      <w:lang w:bidi="ar-SA"/>
    </w:rPr>
  </w:style>
  <w:style w:type="character" w:customStyle="1" w:styleId="79">
    <w:name w:val="Body text (6)_"/>
    <w:link w:val="80"/>
    <w:uiPriority w:val="0"/>
    <w:rPr>
      <w:rFonts w:ascii="Times New Roman" w:hAnsi="Times New Roman" w:cs="Times New Roman"/>
      <w:b/>
      <w:bCs/>
      <w:shd w:val="clear" w:color="auto" w:fill="FFFFFF"/>
    </w:rPr>
  </w:style>
  <w:style w:type="paragraph" w:customStyle="1" w:styleId="80">
    <w:name w:val="Body text (6)"/>
    <w:basedOn w:val="1"/>
    <w:link w:val="79"/>
    <w:qFormat/>
    <w:uiPriority w:val="0"/>
    <w:pPr>
      <w:shd w:val="clear" w:color="auto" w:fill="FFFFFF"/>
      <w:spacing w:line="240" w:lineRule="atLeast"/>
      <w:jc w:val="center"/>
    </w:pPr>
    <w:rPr>
      <w:rFonts w:ascii="Times New Roman" w:hAnsi="Times New Roman" w:cs="Times New Roman"/>
      <w:b/>
      <w:bCs/>
      <w:color w:val="auto"/>
      <w:sz w:val="20"/>
      <w:szCs w:val="20"/>
      <w:lang w:val="en-US" w:eastAsia="en-US" w:bidi="ar-SA"/>
    </w:rPr>
  </w:style>
  <w:style w:type="character" w:customStyle="1" w:styleId="81">
    <w:name w:val="Body text (2) + Tahoma"/>
    <w:uiPriority w:val="0"/>
    <w:rPr>
      <w:rFonts w:ascii="Tahoma" w:hAnsi="Tahoma" w:cs="Tahoma"/>
      <w:b/>
      <w:bCs/>
      <w:spacing w:val="0"/>
      <w:sz w:val="20"/>
      <w:szCs w:val="20"/>
      <w:u w:val="none"/>
      <w:lang w:val="vi-VN" w:eastAsia="vi-VN"/>
    </w:rPr>
  </w:style>
  <w:style w:type="character" w:customStyle="1" w:styleId="82">
    <w:name w:val="Body text (41)_"/>
    <w:link w:val="83"/>
    <w:qFormat/>
    <w:uiPriority w:val="0"/>
    <w:rPr>
      <w:rFonts w:ascii="Calibri" w:hAnsi="Calibri" w:cs="Calibri"/>
      <w:b/>
      <w:bCs/>
      <w:spacing w:val="-20"/>
      <w:sz w:val="28"/>
      <w:szCs w:val="28"/>
      <w:shd w:val="clear" w:color="auto" w:fill="FFFFFF"/>
      <w:lang w:val="vi-VN" w:eastAsia="vi-VN"/>
    </w:rPr>
  </w:style>
  <w:style w:type="paragraph" w:customStyle="1" w:styleId="83">
    <w:name w:val="Body text (41)"/>
    <w:basedOn w:val="1"/>
    <w:link w:val="82"/>
    <w:qFormat/>
    <w:uiPriority w:val="0"/>
    <w:pPr>
      <w:shd w:val="clear" w:color="auto" w:fill="FFFFFF"/>
      <w:spacing w:line="341" w:lineRule="exact"/>
      <w:jc w:val="center"/>
    </w:pPr>
    <w:rPr>
      <w:rFonts w:ascii="Calibri" w:hAnsi="Calibri" w:cs="Calibri"/>
      <w:b/>
      <w:bCs/>
      <w:color w:val="auto"/>
      <w:spacing w:val="-20"/>
      <w:sz w:val="28"/>
      <w:szCs w:val="28"/>
      <w:lang w:bidi="ar-SA"/>
    </w:rPr>
  </w:style>
  <w:style w:type="character" w:customStyle="1" w:styleId="84">
    <w:name w:val="Body text (41) + Spacing 0 pt"/>
    <w:qFormat/>
    <w:uiPriority w:val="0"/>
    <w:rPr>
      <w:rFonts w:ascii="Calibri" w:hAnsi="Calibri" w:cs="Calibri"/>
      <w:b/>
      <w:bCs/>
      <w:spacing w:val="-10"/>
      <w:sz w:val="28"/>
      <w:szCs w:val="28"/>
      <w:u w:val="none"/>
      <w:lang w:val="vi-VN" w:eastAsia="vi-VN"/>
    </w:rPr>
  </w:style>
  <w:style w:type="character" w:customStyle="1" w:styleId="85">
    <w:name w:val="Body text (82)_"/>
    <w:link w:val="86"/>
    <w:qFormat/>
    <w:uiPriority w:val="0"/>
    <w:rPr>
      <w:rFonts w:ascii="Times New Roman" w:hAnsi="Times New Roman" w:cs="Times New Roman"/>
      <w:sz w:val="26"/>
      <w:szCs w:val="26"/>
      <w:shd w:val="clear" w:color="auto" w:fill="FFFFFF"/>
    </w:rPr>
  </w:style>
  <w:style w:type="paragraph" w:customStyle="1" w:styleId="86">
    <w:name w:val="Body text (82)"/>
    <w:basedOn w:val="1"/>
    <w:link w:val="85"/>
    <w:uiPriority w:val="0"/>
    <w:pPr>
      <w:shd w:val="clear" w:color="auto" w:fill="FFFFFF"/>
      <w:spacing w:line="240" w:lineRule="atLeast"/>
    </w:pPr>
    <w:rPr>
      <w:rFonts w:ascii="Times New Roman" w:hAnsi="Times New Roman" w:cs="Times New Roman"/>
      <w:color w:val="auto"/>
      <w:sz w:val="26"/>
      <w:szCs w:val="26"/>
      <w:lang w:val="en-US" w:eastAsia="en-US" w:bidi="ar-SA"/>
    </w:rPr>
  </w:style>
  <w:style w:type="character" w:customStyle="1" w:styleId="87">
    <w:name w:val="Body text (83)_"/>
    <w:link w:val="88"/>
    <w:qFormat/>
    <w:uiPriority w:val="0"/>
    <w:rPr>
      <w:rFonts w:ascii="Times New Roman" w:hAnsi="Times New Roman" w:cs="Times New Roman"/>
      <w:sz w:val="28"/>
      <w:szCs w:val="28"/>
      <w:shd w:val="clear" w:color="auto" w:fill="FFFFFF"/>
      <w:lang w:val="vi-VN" w:eastAsia="vi-VN"/>
    </w:rPr>
  </w:style>
  <w:style w:type="paragraph" w:customStyle="1" w:styleId="88">
    <w:name w:val="Body text (83)"/>
    <w:basedOn w:val="1"/>
    <w:link w:val="87"/>
    <w:uiPriority w:val="0"/>
    <w:pPr>
      <w:shd w:val="clear" w:color="auto" w:fill="FFFFFF"/>
      <w:spacing w:line="240" w:lineRule="atLeast"/>
      <w:jc w:val="center"/>
    </w:pPr>
    <w:rPr>
      <w:rFonts w:ascii="Times New Roman" w:hAnsi="Times New Roman" w:cs="Times New Roman"/>
      <w:color w:val="auto"/>
      <w:sz w:val="28"/>
      <w:szCs w:val="28"/>
      <w:lang w:bidi="ar-SA"/>
    </w:rPr>
  </w:style>
  <w:style w:type="character" w:customStyle="1" w:styleId="89">
    <w:name w:val="Body text (84)_"/>
    <w:link w:val="90"/>
    <w:qFormat/>
    <w:uiPriority w:val="0"/>
    <w:rPr>
      <w:rFonts w:ascii="Times New Roman" w:hAnsi="Times New Roman" w:cs="Times New Roman"/>
      <w:b/>
      <w:bCs/>
      <w:sz w:val="26"/>
      <w:szCs w:val="26"/>
      <w:shd w:val="clear" w:color="auto" w:fill="FFFFFF"/>
    </w:rPr>
  </w:style>
  <w:style w:type="paragraph" w:customStyle="1" w:styleId="90">
    <w:name w:val="Body text (84)"/>
    <w:basedOn w:val="1"/>
    <w:link w:val="89"/>
    <w:uiPriority w:val="0"/>
    <w:pPr>
      <w:shd w:val="clear" w:color="auto" w:fill="FFFFFF"/>
      <w:spacing w:line="240" w:lineRule="atLeast"/>
    </w:pPr>
    <w:rPr>
      <w:rFonts w:ascii="Times New Roman" w:hAnsi="Times New Roman" w:cs="Times New Roman"/>
      <w:b/>
      <w:bCs/>
      <w:color w:val="auto"/>
      <w:sz w:val="26"/>
      <w:szCs w:val="26"/>
      <w:lang w:val="en-US" w:eastAsia="en-US" w:bidi="ar-SA"/>
    </w:rPr>
  </w:style>
  <w:style w:type="character" w:customStyle="1" w:styleId="91">
    <w:name w:val="Picture caption (2)_"/>
    <w:link w:val="92"/>
    <w:qFormat/>
    <w:uiPriority w:val="0"/>
    <w:rPr>
      <w:rFonts w:ascii="Times New Roman" w:hAnsi="Times New Roman" w:cs="Times New Roman"/>
      <w:sz w:val="26"/>
      <w:szCs w:val="26"/>
      <w:shd w:val="clear" w:color="auto" w:fill="FFFFFF"/>
      <w:lang w:val="vi-VN" w:eastAsia="vi-VN"/>
    </w:rPr>
  </w:style>
  <w:style w:type="paragraph" w:customStyle="1" w:styleId="92">
    <w:name w:val="Picture caption (2)"/>
    <w:basedOn w:val="1"/>
    <w:link w:val="91"/>
    <w:uiPriority w:val="0"/>
    <w:pPr>
      <w:shd w:val="clear" w:color="auto" w:fill="FFFFFF"/>
      <w:spacing w:line="240" w:lineRule="atLeast"/>
    </w:pPr>
    <w:rPr>
      <w:rFonts w:ascii="Times New Roman" w:hAnsi="Times New Roman" w:cs="Times New Roman"/>
      <w:color w:val="auto"/>
      <w:sz w:val="26"/>
      <w:szCs w:val="26"/>
      <w:lang w:bidi="ar-SA"/>
    </w:rPr>
  </w:style>
  <w:style w:type="character" w:customStyle="1" w:styleId="93">
    <w:name w:val="Body text (39)_"/>
    <w:link w:val="94"/>
    <w:uiPriority w:val="0"/>
    <w:rPr>
      <w:rFonts w:ascii="Times New Roman" w:hAnsi="Times New Roman" w:cs="Times New Roman"/>
      <w:spacing w:val="-10"/>
      <w:sz w:val="28"/>
      <w:szCs w:val="28"/>
      <w:shd w:val="clear" w:color="auto" w:fill="FFFFFF"/>
    </w:rPr>
  </w:style>
  <w:style w:type="paragraph" w:customStyle="1" w:styleId="94">
    <w:name w:val="Body text (39)1"/>
    <w:basedOn w:val="1"/>
    <w:link w:val="93"/>
    <w:qFormat/>
    <w:uiPriority w:val="0"/>
    <w:pPr>
      <w:shd w:val="clear" w:color="auto" w:fill="FFFFFF"/>
      <w:spacing w:line="240" w:lineRule="atLeast"/>
      <w:jc w:val="center"/>
    </w:pPr>
    <w:rPr>
      <w:rFonts w:ascii="Times New Roman" w:hAnsi="Times New Roman" w:cs="Times New Roman"/>
      <w:color w:val="auto"/>
      <w:spacing w:val="-10"/>
      <w:sz w:val="28"/>
      <w:szCs w:val="28"/>
      <w:lang w:val="en-US" w:eastAsia="en-US" w:bidi="ar-SA"/>
    </w:rPr>
  </w:style>
  <w:style w:type="character" w:customStyle="1" w:styleId="95">
    <w:name w:val="Body text (39) + Spacing 0 pt1"/>
    <w:qFormat/>
    <w:uiPriority w:val="0"/>
    <w:rPr>
      <w:rFonts w:ascii="Times New Roman" w:hAnsi="Times New Roman" w:cs="Times New Roman"/>
      <w:spacing w:val="0"/>
      <w:sz w:val="28"/>
      <w:szCs w:val="28"/>
      <w:u w:val="none"/>
    </w:rPr>
  </w:style>
  <w:style w:type="character" w:customStyle="1" w:styleId="96">
    <w:name w:val="Body text (6) + Spacing 0 pt"/>
    <w:uiPriority w:val="0"/>
    <w:rPr>
      <w:rFonts w:ascii="Times New Roman" w:hAnsi="Times New Roman" w:cs="Times New Roman"/>
      <w:b/>
      <w:bCs/>
      <w:spacing w:val="-10"/>
      <w:u w:val="none"/>
    </w:rPr>
  </w:style>
  <w:style w:type="character" w:customStyle="1" w:styleId="97">
    <w:name w:val="Body text (2)3"/>
    <w:uiPriority w:val="0"/>
    <w:rPr>
      <w:rFonts w:ascii="Times New Roman" w:hAnsi="Times New Roman" w:cs="Times New Roman"/>
      <w:spacing w:val="0"/>
      <w:sz w:val="26"/>
      <w:szCs w:val="26"/>
      <w:u w:val="none"/>
    </w:rPr>
  </w:style>
  <w:style w:type="character" w:customStyle="1" w:styleId="98">
    <w:name w:val="Body text (2) + Italic1"/>
    <w:uiPriority w:val="0"/>
    <w:rPr>
      <w:rFonts w:ascii="Times New Roman" w:hAnsi="Times New Roman" w:cs="Times New Roman"/>
      <w:i/>
      <w:iCs/>
      <w:sz w:val="26"/>
      <w:szCs w:val="26"/>
      <w:u w:val="none"/>
      <w:lang w:val="vi-VN" w:eastAsia="vi-VN"/>
    </w:rPr>
  </w:style>
  <w:style w:type="character" w:customStyle="1" w:styleId="99">
    <w:name w:val="Body text (2)2"/>
    <w:qFormat/>
    <w:uiPriority w:val="0"/>
    <w:rPr>
      <w:rFonts w:ascii="Times New Roman" w:hAnsi="Times New Roman" w:cs="Times New Roman"/>
      <w:spacing w:val="0"/>
      <w:sz w:val="26"/>
      <w:szCs w:val="26"/>
      <w:u w:val="none"/>
    </w:rPr>
  </w:style>
  <w:style w:type="character" w:customStyle="1" w:styleId="100">
    <w:name w:val="Body text (2) + Spacing -1 pt"/>
    <w:uiPriority w:val="0"/>
    <w:rPr>
      <w:rFonts w:ascii="Times New Roman" w:hAnsi="Times New Roman" w:cs="Times New Roman"/>
      <w:spacing w:val="-30"/>
      <w:sz w:val="26"/>
      <w:szCs w:val="26"/>
      <w:u w:val="none"/>
    </w:rPr>
  </w:style>
  <w:style w:type="character" w:customStyle="1" w:styleId="101">
    <w:name w:val="Body text (2) + 12 pt1"/>
    <w:uiPriority w:val="0"/>
    <w:rPr>
      <w:rFonts w:ascii="Times New Roman" w:hAnsi="Times New Roman" w:cs="Times New Roman"/>
      <w:spacing w:val="-10"/>
      <w:sz w:val="24"/>
      <w:szCs w:val="24"/>
      <w:u w:val="none"/>
    </w:rPr>
  </w:style>
  <w:style w:type="character" w:customStyle="1" w:styleId="102">
    <w:name w:val="Body text (6) + 11.5 pt"/>
    <w:qFormat/>
    <w:uiPriority w:val="0"/>
    <w:rPr>
      <w:rFonts w:ascii="Times New Roman" w:hAnsi="Times New Roman" w:cs="Times New Roman"/>
      <w:b/>
      <w:bCs/>
      <w:i/>
      <w:iCs/>
      <w:sz w:val="23"/>
      <w:szCs w:val="23"/>
      <w:u w:val="none"/>
    </w:rPr>
  </w:style>
  <w:style w:type="character" w:customStyle="1" w:styleId="103">
    <w:name w:val="Picture caption (4)_"/>
    <w:link w:val="104"/>
    <w:uiPriority w:val="0"/>
    <w:rPr>
      <w:rFonts w:ascii="Times New Roman" w:hAnsi="Times New Roman" w:cs="Times New Roman"/>
      <w:b/>
      <w:bCs/>
      <w:shd w:val="clear" w:color="auto" w:fill="FFFFFF"/>
    </w:rPr>
  </w:style>
  <w:style w:type="paragraph" w:customStyle="1" w:styleId="104">
    <w:name w:val="Picture caption (4)"/>
    <w:basedOn w:val="1"/>
    <w:link w:val="103"/>
    <w:qFormat/>
    <w:uiPriority w:val="0"/>
    <w:pPr>
      <w:shd w:val="clear" w:color="auto" w:fill="FFFFFF"/>
      <w:spacing w:line="283" w:lineRule="exact"/>
      <w:jc w:val="both"/>
    </w:pPr>
    <w:rPr>
      <w:rFonts w:ascii="Times New Roman" w:hAnsi="Times New Roman" w:cs="Times New Roman"/>
      <w:b/>
      <w:bCs/>
      <w:color w:val="auto"/>
      <w:sz w:val="20"/>
      <w:szCs w:val="20"/>
      <w:lang w:val="en-US" w:eastAsia="en-US" w:bidi="ar-SA"/>
    </w:rPr>
  </w:style>
  <w:style w:type="character" w:customStyle="1" w:styleId="105">
    <w:name w:val="Picture caption (4) + Spacing 0 pt"/>
    <w:uiPriority w:val="0"/>
    <w:rPr>
      <w:rFonts w:ascii="Times New Roman" w:hAnsi="Times New Roman" w:cs="Times New Roman"/>
      <w:b/>
      <w:bCs/>
      <w:spacing w:val="-10"/>
      <w:u w:val="none"/>
    </w:rPr>
  </w:style>
  <w:style w:type="character" w:customStyle="1" w:styleId="106">
    <w:name w:val="Picture caption (3)_"/>
    <w:link w:val="107"/>
    <w:qFormat/>
    <w:uiPriority w:val="0"/>
    <w:rPr>
      <w:rFonts w:ascii="Times New Roman" w:hAnsi="Times New Roman" w:cs="Times New Roman"/>
      <w:sz w:val="26"/>
      <w:szCs w:val="26"/>
      <w:shd w:val="clear" w:color="auto" w:fill="FFFFFF"/>
    </w:rPr>
  </w:style>
  <w:style w:type="paragraph" w:customStyle="1" w:styleId="107">
    <w:name w:val="Picture caption (3)1"/>
    <w:basedOn w:val="1"/>
    <w:link w:val="106"/>
    <w:uiPriority w:val="0"/>
    <w:pPr>
      <w:shd w:val="clear" w:color="auto" w:fill="FFFFFF"/>
      <w:spacing w:line="240" w:lineRule="atLeast"/>
    </w:pPr>
    <w:rPr>
      <w:rFonts w:ascii="Times New Roman" w:hAnsi="Times New Roman" w:cs="Times New Roman"/>
      <w:color w:val="auto"/>
      <w:sz w:val="26"/>
      <w:szCs w:val="26"/>
      <w:lang w:val="en-US" w:eastAsia="en-US" w:bidi="ar-SA"/>
    </w:rPr>
  </w:style>
  <w:style w:type="character" w:customStyle="1" w:styleId="108">
    <w:name w:val="Picture caption (3)"/>
    <w:qFormat/>
    <w:uiPriority w:val="0"/>
    <w:rPr>
      <w:rFonts w:ascii="Times New Roman" w:hAnsi="Times New Roman" w:cs="Times New Roman"/>
      <w:spacing w:val="0"/>
      <w:sz w:val="26"/>
      <w:szCs w:val="26"/>
      <w:u w:val="none"/>
    </w:rPr>
  </w:style>
  <w:style w:type="paragraph" w:customStyle="1" w:styleId="109">
    <w:name w:val="Body text (2)1"/>
    <w:basedOn w:val="1"/>
    <w:uiPriority w:val="0"/>
    <w:pPr>
      <w:shd w:val="clear" w:color="auto" w:fill="FFFFFF"/>
      <w:spacing w:line="307" w:lineRule="exact"/>
      <w:jc w:val="center"/>
    </w:pPr>
    <w:rPr>
      <w:rFonts w:ascii="Times New Roman" w:hAnsi="Times New Roman" w:eastAsia="Tahoma" w:cs="Times New Roman"/>
      <w:color w:val="auto"/>
      <w:sz w:val="26"/>
      <w:szCs w:val="26"/>
      <w:lang w:val="en-US" w:eastAsia="en-US" w:bidi="ar-SA"/>
    </w:rPr>
  </w:style>
  <w:style w:type="paragraph" w:customStyle="1" w:styleId="110">
    <w:name w:val="Default Paragraph Font Para Char Char Char Char Char"/>
    <w:autoRedefine/>
    <w:qFormat/>
    <w:uiPriority w:val="0"/>
    <w:pPr>
      <w:tabs>
        <w:tab w:val="left" w:pos="1152"/>
      </w:tabs>
      <w:spacing w:before="120" w:after="120" w:line="312" w:lineRule="auto"/>
    </w:pPr>
    <w:rPr>
      <w:rFonts w:ascii="Arial" w:hAnsi="Arial" w:eastAsia="Times New Roman" w:cs="Arial"/>
      <w:sz w:val="26"/>
      <w:szCs w:val="26"/>
      <w:lang w:val="en-US" w:eastAsia="en-US" w:bidi="ar-SA"/>
    </w:rPr>
  </w:style>
  <w:style w:type="paragraph" w:customStyle="1" w:styleId="111">
    <w:name w:val="Char"/>
    <w:basedOn w:val="1"/>
    <w:autoRedefine/>
    <w:qFormat/>
    <w:uiPriority w:val="0"/>
    <w:pPr>
      <w:widowControl/>
      <w:spacing w:after="160" w:line="240" w:lineRule="exact"/>
    </w:pPr>
    <w:rPr>
      <w:rFonts w:ascii="Verdana" w:hAnsi="Verdana" w:eastAsia="Times New Roman" w:cs="Verdana"/>
      <w:color w:val="auto"/>
      <w:sz w:val="20"/>
      <w:szCs w:val="20"/>
      <w:lang w:val="en-US" w:eastAsia="en-US" w:bidi="ar-SA"/>
    </w:rPr>
  </w:style>
  <w:style w:type="character" w:customStyle="1" w:styleId="112">
    <w:name w:val="Footnote Text Char"/>
    <w:link w:val="15"/>
    <w:uiPriority w:val="99"/>
    <w:rPr>
      <w:rFonts w:ascii="Times New Roman" w:hAnsi="Times New Roman" w:eastAsia="Arial" w:cs="Times New Roman"/>
      <w:lang w:val="vi-VN" w:eastAsia="zh-CN"/>
    </w:rPr>
  </w:style>
  <w:style w:type="character" w:customStyle="1" w:styleId="113">
    <w:name w:val="Comment Text Char"/>
    <w:link w:val="10"/>
    <w:uiPriority w:val="99"/>
    <w:rPr>
      <w:rFonts w:ascii="Times New Roman" w:hAnsi="Times New Roman" w:eastAsia="Arial" w:cs="Times New Roman"/>
      <w:lang w:val="vi-VN" w:eastAsia="zh-CN"/>
    </w:rPr>
  </w:style>
  <w:style w:type="character" w:customStyle="1" w:styleId="114">
    <w:name w:val="Comment Subject Char"/>
    <w:link w:val="11"/>
    <w:semiHidden/>
    <w:qFormat/>
    <w:uiPriority w:val="99"/>
    <w:rPr>
      <w:rFonts w:ascii="Times New Roman" w:hAnsi="Times New Roman" w:eastAsia="Arial" w:cs="Times New Roman"/>
      <w:b/>
      <w:bCs/>
      <w:lang w:val="vi-VN" w:eastAsia="zh-CN"/>
    </w:rPr>
  </w:style>
  <w:style w:type="paragraph" w:customStyle="1" w:styleId="115">
    <w:name w:val="Revision"/>
    <w:hidden/>
    <w:semiHidden/>
    <w:qFormat/>
    <w:uiPriority w:val="99"/>
    <w:rPr>
      <w:rFonts w:ascii="Times New Roman" w:hAnsi="Times New Roman" w:eastAsia="Arial" w:cs="Times New Roman"/>
      <w:sz w:val="28"/>
      <w:szCs w:val="22"/>
      <w:lang w:val="vi-VN" w:eastAsia="en-US" w:bidi="ar-SA"/>
    </w:rPr>
  </w:style>
  <w:style w:type="character" w:customStyle="1" w:styleId="116">
    <w:name w:val="Balloon Text Char"/>
    <w:link w:val="7"/>
    <w:semiHidden/>
    <w:qFormat/>
    <w:uiPriority w:val="99"/>
    <w:rPr>
      <w:rFonts w:ascii="Tahoma" w:hAnsi="Tahoma" w:eastAsia="Arial" w:cs="Times New Roman"/>
      <w:sz w:val="16"/>
      <w:szCs w:val="16"/>
      <w:lang w:val="vi-VN" w:eastAsia="zh-CN"/>
    </w:rPr>
  </w:style>
  <w:style w:type="character" w:customStyle="1" w:styleId="117">
    <w:name w:val="Heading 1 Char"/>
    <w:basedOn w:val="5"/>
    <w:link w:val="2"/>
    <w:qFormat/>
    <w:uiPriority w:val="9"/>
    <w:rPr>
      <w:rFonts w:ascii="Times New Roman" w:hAnsi="Times New Roman" w:eastAsia="Times New Roman" w:cs="Times New Roman"/>
      <w:b/>
      <w:bCs/>
      <w:iCs/>
      <w:sz w:val="28"/>
      <w:szCs w:val="28"/>
      <w:lang w:val="zh-CN" w:eastAsia="zh-CN"/>
    </w:rPr>
  </w:style>
  <w:style w:type="character" w:customStyle="1" w:styleId="118">
    <w:name w:val="Heading 2 Char"/>
    <w:basedOn w:val="5"/>
    <w:link w:val="3"/>
    <w:uiPriority w:val="9"/>
    <w:rPr>
      <w:rFonts w:ascii="Times New Roman" w:hAnsi="Times New Roman" w:eastAsia="Times New Roman" w:cs="Times New Roman"/>
      <w:b/>
      <w:spacing w:val="-6"/>
      <w:sz w:val="28"/>
      <w:szCs w:val="28"/>
      <w:lang w:val="zh-CN" w:eastAsia="zh-CN"/>
    </w:rPr>
  </w:style>
  <w:style w:type="character" w:customStyle="1" w:styleId="119">
    <w:name w:val="Heading 3 Char"/>
    <w:basedOn w:val="5"/>
    <w:link w:val="4"/>
    <w:semiHidden/>
    <w:uiPriority w:val="9"/>
    <w:rPr>
      <w:rFonts w:ascii="Times New Roman" w:hAnsi="Times New Roman" w:eastAsia="Times New Roman" w:cs="Times New Roman"/>
      <w:b/>
      <w:i/>
      <w:sz w:val="26"/>
      <w:szCs w:val="24"/>
      <w:lang w:val="zh-CN" w:eastAsia="zh-CN"/>
    </w:rPr>
  </w:style>
  <w:style w:type="paragraph" w:styleId="120">
    <w:name w:val="List Paragraph"/>
    <w:basedOn w:val="1"/>
    <w:qFormat/>
    <w:uiPriority w:val="34"/>
    <w:pPr>
      <w:widowControl/>
      <w:spacing w:after="120" w:line="324" w:lineRule="auto"/>
      <w:ind w:left="720"/>
      <w:contextualSpacing/>
      <w:jc w:val="both"/>
    </w:pPr>
    <w:rPr>
      <w:rFonts w:ascii="Times New Roman" w:hAnsi="Times New Roman" w:eastAsia="Calibri" w:cs="Times New Roman"/>
      <w:color w:val="auto"/>
      <w:sz w:val="26"/>
      <w:szCs w:val="22"/>
      <w:lang w:val="en-US" w:eastAsia="en-US" w:bidi="ar-SA"/>
    </w:rPr>
  </w:style>
  <w:style w:type="character" w:customStyle="1" w:styleId="121">
    <w:name w:val="Normal (Web) Char"/>
    <w:link w:val="18"/>
    <w:qFormat/>
    <w:uiPriority w:val="99"/>
    <w:rPr>
      <w:rFonts w:ascii="Times New Roman" w:hAnsi="Times New Roman" w:eastAsia="Times New Roman" w:cs="Times New Roman"/>
      <w:sz w:val="24"/>
      <w:szCs w:val="24"/>
      <w:lang w:val="zh-CN" w:eastAsia="zh-CN"/>
    </w:rPr>
  </w:style>
  <w:style w:type="paragraph" w:customStyle="1" w:styleId="122">
    <w:name w:val="vn_3"/>
    <w:basedOn w:val="1"/>
    <w:qFormat/>
    <w:uiPriority w:val="0"/>
    <w:pPr>
      <w:widowControl/>
      <w:spacing w:before="100" w:beforeAutospacing="1" w:after="100" w:afterAutospacing="1"/>
    </w:pPr>
    <w:rPr>
      <w:rFonts w:ascii="Times New Roman" w:hAnsi="Times New Roman" w:eastAsia="Times New Roman" w:cs="Times New Roman"/>
      <w:color w:val="auto"/>
      <w:lang w:val="en-US" w:eastAsia="en-US" w:bidi="ar-SA"/>
    </w:rPr>
  </w:style>
  <w:style w:type="character" w:customStyle="1" w:styleId="123">
    <w:name w:val="vn_4"/>
    <w:qFormat/>
    <w:uiPriority w:val="0"/>
  </w:style>
  <w:style w:type="paragraph" w:customStyle="1" w:styleId="124">
    <w:name w:val="TOC Heading"/>
    <w:basedOn w:val="2"/>
    <w:next w:val="1"/>
    <w:unhideWhenUsed/>
    <w:qFormat/>
    <w:uiPriority w:val="39"/>
    <w:pPr>
      <w:spacing w:before="240" w:line="259" w:lineRule="auto"/>
      <w:contextualSpacing w:val="0"/>
      <w:jc w:val="left"/>
      <w:outlineLvl w:val="9"/>
    </w:pPr>
    <w:rPr>
      <w:rFonts w:ascii="Calibri Light" w:hAnsi="Calibri Light"/>
      <w:b w:val="0"/>
      <w:color w:val="2E74B5"/>
      <w:sz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30501</Words>
  <Characters>106901</Characters>
  <Lines>1944</Lines>
  <Paragraphs>886</Paragraphs>
  <TotalTime>11</TotalTime>
  <ScaleCrop>false</ScaleCrop>
  <LinksUpToDate>false</LinksUpToDate>
  <CharactersWithSpaces>136707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2024-03-21T03:56:00Z</dcterms:created>
  <dc:creator>Admin</dc:creator>
  <cp:lastModifiedBy>Phúc Châu</cp:lastModifiedBy>
  <dcterms:modified xsi:type="dcterms:W3CDTF">2026-09-21T11:54:07Z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650B0BD1D5EB413EB845F1F6EE7B7CE8_12</vt:lpwstr>
  </property>
</Properties>
</file>