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ESCRIPTION </w:t>
      </w:r>
      <w:r w:rsidDel="00000000" w:rsidR="00000000" w:rsidRPr="00000000">
        <w:rPr>
          <w:rtl w:val="0"/>
        </w:rPr>
      </w:r>
    </w:p>
    <w:tbl>
      <w:tblPr>
        <w:tblStyle w:val="Table1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3"/>
        <w:gridCol w:w="843"/>
        <w:gridCol w:w="382"/>
        <w:gridCol w:w="1980"/>
        <w:gridCol w:w="1260"/>
        <w:gridCol w:w="1764"/>
        <w:gridCol w:w="120"/>
        <w:gridCol w:w="276"/>
        <w:gridCol w:w="3240"/>
        <w:tblGridChange w:id="0">
          <w:tblGrid>
            <w:gridCol w:w="683"/>
            <w:gridCol w:w="843"/>
            <w:gridCol w:w="382"/>
            <w:gridCol w:w="1980"/>
            <w:gridCol w:w="1260"/>
            <w:gridCol w:w="1764"/>
            <w:gridCol w:w="120"/>
            <w:gridCol w:w="276"/>
            <w:gridCol w:w="3240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rFonts w:ascii="Arial" w:cs="Arial" w:eastAsia="Arial" w:hAnsi="Arial"/>
                <w:b w:val="0"/>
                <w:color w:val="0033cc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cc"/>
                <w:sz w:val="22"/>
                <w:szCs w:val="22"/>
                <w:rtl w:val="0"/>
              </w:rPr>
              <w:t xml:space="preserve">POSITION INFORMATION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Arial" w:cs="Arial" w:eastAsia="Arial" w:hAnsi="Arial"/>
                <w:b w:val="0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Job title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b w:val="0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b w:val="0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Reports 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b w:val="0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Department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b w:val="0"/>
                <w:color w:val="0033cc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cc"/>
                <w:sz w:val="22"/>
                <w:szCs w:val="22"/>
                <w:rtl w:val="0"/>
              </w:rPr>
              <w:t xml:space="preserve">JOB PURPOSE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Provide solutions to Global Headquarter office to make their working productivity up by the following tools.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* Looker (Main part of job at least in the beginning)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* GitHub</w:t>
            </w:r>
          </w:p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* Jira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* Any other 3rd party tool.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9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Discuss requirements and make it clear with users. Convert the requirement into application.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cc"/>
                <w:sz w:val="22"/>
                <w:szCs w:val="22"/>
                <w:rtl w:val="0"/>
              </w:rPr>
              <w:t xml:space="preserve">PRIMARY JOB RESPONSIBILITIES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Describe the major responsibilities of this position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  <w:b w:val="0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6"/>
                <w:szCs w:val="16"/>
                <w:rtl w:val="0"/>
              </w:rPr>
              <w:t xml:space="preserve">Duties and Responsibilities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  <w:b w:val="0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6"/>
                <w:szCs w:val="16"/>
                <w:rtl w:val="0"/>
              </w:rPr>
              <w:t xml:space="preserve">Expected End Results (KPI)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hd w:fill="ffffff" w:val="clear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Partner with team members on the implementation and management of Business Intelligence technologies focused 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Exemplify engineering skills including, object inheritance, SQL query creation &amp; optimization, version control, and promotion of code through environments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Enforce data governance policies and ensure data quality across our BI portfolio through SQL understanding, data reconciliation, and pull request review.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Working as part of a team, which may be established purely for a particular project to write a specific section of the program.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Conducting testing and installing the program into production.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Reacting to problems and correcting the program as necessary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Conducting user-acceptance testing to ensure the program can be used easily, quickly and accurately.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Updating, repairing, modifying and developing existing software and generic applications.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Work with stakeholders in multiple time zones.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tabs>
                <w:tab w:val="left" w:pos="284"/>
                <w:tab w:val="left" w:pos="7372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NOTE : </w:t>
            </w:r>
          </w:p>
        </w:tc>
        <w:tc>
          <w:tcPr>
            <w:gridSpan w:val="8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The above responsibilities document the major levels and scope work expected of the incumbent. They are not designed to cover or contain a comprehensive listing of activities, duties or responsibilities required of the incumbent. The incumbent may be asked to perform other duties as required.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cc"/>
                <w:sz w:val="22"/>
                <w:szCs w:val="22"/>
                <w:rtl w:val="0"/>
              </w:rPr>
              <w:t xml:space="preserve">SCOPE OF AUTHORITY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Budget, direct reports, indirect reports, etc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Size of operations (eg. budget, operating &amp; personnel budgets, reports, transactional volume, vessels,  if known)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numPr>
                <w:ilvl w:val="0"/>
                <w:numId w:val="2"/>
              </w:numPr>
              <w:spacing w:line="360" w:lineRule="auto"/>
              <w:ind w:left="374" w:hanging="187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Management of People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line="360" w:lineRule="auto"/>
              <w:ind w:left="18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A. Direct Reports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No. of people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line="360" w:lineRule="auto"/>
              <w:ind w:left="18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B. Indirect Reports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No. of people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cc"/>
                <w:sz w:val="22"/>
                <w:szCs w:val="22"/>
                <w:rtl w:val="0"/>
              </w:rPr>
              <w:t xml:space="preserve">POSITION QUALIFICATIONS AND REQUIREMENTS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(To be fully competent in the job)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rPr>
                <w:rFonts w:ascii="Arial" w:cs="Arial" w:eastAsia="Arial" w:hAnsi="Arial"/>
                <w:b w:val="0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1. Special Skills (Computer skills, quality knowledge, special programmes)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Software development skill by Python ,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Web Application development skill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Software design skill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. Preferred Education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numPr>
                <w:ilvl w:val="0"/>
                <w:numId w:val="1"/>
              </w:numPr>
              <w:spacing w:line="3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Computer science / Engineering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rPr>
                <w:rFonts w:ascii="Arial" w:cs="Arial" w:eastAsia="Arial" w:hAnsi="Arial"/>
                <w:b w:val="0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rtl w:val="0"/>
              </w:rPr>
              <w:t xml:space="preserve">3. Work Experience (years of experience in the industry and functional area)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numPr>
                <w:ilvl w:val="0"/>
                <w:numId w:val="1"/>
              </w:numPr>
              <w:spacing w:line="3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33cc"/>
                <w:sz w:val="22"/>
                <w:szCs w:val="22"/>
                <w:rtl w:val="0"/>
              </w:rPr>
              <w:t xml:space="preserve">WORKING RELATIONSHIPS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List the departments, organizations and other job holders (job title) except superior / subordinates, with whom you have the most frequent contact, including those contacts outside the Company.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numPr>
                <w:ilvl w:val="0"/>
                <w:numId w:val="1"/>
              </w:numPr>
              <w:spacing w:line="3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ageBreakBefore w:val="0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Approved by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Head of Department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Date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Human Resource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ageBreakBefore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jc w:val="right"/>
        <w:rPr>
          <w:rFonts w:ascii="Arial" w:cs="Arial" w:eastAsia="Arial" w:hAnsi="Arial"/>
          <w:color w:val="0033cc"/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10" w:top="510" w:left="862" w:right="862" w:header="397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Updated on 1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May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