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E4ED" w14:textId="73C4CD1B" w:rsidR="00E45D91" w:rsidRPr="00F9597A" w:rsidRDefault="00F9597A" w:rsidP="00F9597A">
      <w:r>
        <w:t>02_Journal_de_l_Eau_Journee_speciale_enfant</w:t>
      </w:r>
    </w:p>
    <w:sectPr w:rsidR="00E45D91" w:rsidRPr="00F95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9B"/>
    <w:rsid w:val="00020B4A"/>
    <w:rsid w:val="00D10EBD"/>
    <w:rsid w:val="00D83CF8"/>
    <w:rsid w:val="00E45D91"/>
    <w:rsid w:val="00E92F9B"/>
    <w:rsid w:val="00F9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D6EF0"/>
  <w15:chartTrackingRefBased/>
  <w15:docId w15:val="{33BCC2F7-1674-3149-864C-FFD2E8F1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F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F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F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F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F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F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F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F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F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F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F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nmorant</dc:creator>
  <cp:keywords/>
  <dc:description/>
  <cp:lastModifiedBy>nmorant</cp:lastModifiedBy>
  <cp:revision>2</cp:revision>
  <dcterms:created xsi:type="dcterms:W3CDTF">2025-03-11T23:15:00Z</dcterms:created>
  <dcterms:modified xsi:type="dcterms:W3CDTF">2025-03-11T23:15:00Z</dcterms:modified>
</cp:coreProperties>
</file>