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13D14" w14:textId="77777777" w:rsidR="00BA3BE2" w:rsidRDefault="00BA3BE2" w:rsidP="00BA3BE2">
      <w:pPr>
        <w:pStyle w:val="Title"/>
        <w:jc w:val="center"/>
      </w:pPr>
      <w:r>
        <w:t>Analytics for Observational Data (IT142IU)</w:t>
      </w:r>
    </w:p>
    <w:p w14:paraId="28E1173C" w14:textId="77777777" w:rsidR="00BA3BE2" w:rsidRDefault="00BA3BE2" w:rsidP="00BA3BE2">
      <w:pPr>
        <w:pStyle w:val="Subtitle"/>
        <w:jc w:val="center"/>
      </w:pPr>
      <w:r>
        <w:t>Lab 7: Bayesian statistics</w:t>
      </w:r>
    </w:p>
    <w:p w14:paraId="5E453302" w14:textId="77777777" w:rsidR="00BA3BE2" w:rsidRDefault="00BA3BE2" w:rsidP="00BA3BE2"/>
    <w:p w14:paraId="1FC2C83E" w14:textId="77777777" w:rsidR="00BA3BE2" w:rsidRDefault="00BA3BE2" w:rsidP="00BA3BE2">
      <w:pPr>
        <w:pStyle w:val="Heading2"/>
        <w:numPr>
          <w:ilvl w:val="1"/>
          <w:numId w:val="1"/>
        </w:numPr>
      </w:pPr>
      <w:r>
        <w:t>Objectives</w:t>
      </w:r>
    </w:p>
    <w:p w14:paraId="0E88B750" w14:textId="77777777" w:rsidR="00BA3BE2" w:rsidRDefault="00BA3BE2" w:rsidP="00BA3BE2">
      <w:pPr>
        <w:pStyle w:val="ListParagraph"/>
        <w:numPr>
          <w:ilvl w:val="0"/>
          <w:numId w:val="2"/>
        </w:numPr>
        <w:jc w:val="both"/>
        <w:rPr>
          <w:bCs/>
          <w:i/>
        </w:rPr>
      </w:pPr>
      <w:r>
        <w:rPr>
          <w:bCs/>
          <w:iCs/>
        </w:rPr>
        <w:t>Understanding Bayes’ theorem, Bayesian inference</w:t>
      </w:r>
    </w:p>
    <w:p w14:paraId="2DED21CD" w14:textId="77777777" w:rsidR="00BA3BE2" w:rsidRDefault="00BA3BE2" w:rsidP="00BA3BE2">
      <w:pPr>
        <w:pStyle w:val="ListParagraph"/>
        <w:numPr>
          <w:ilvl w:val="0"/>
          <w:numId w:val="2"/>
        </w:numPr>
        <w:jc w:val="both"/>
        <w:rPr>
          <w:bCs/>
          <w:i/>
        </w:rPr>
      </w:pPr>
      <w:r>
        <w:rPr>
          <w:bCs/>
          <w:iCs/>
        </w:rPr>
        <w:t>Applying Bayesian inference to the existing datasets.</w:t>
      </w:r>
    </w:p>
    <w:p w14:paraId="7D366F9D" w14:textId="77777777" w:rsidR="00BA3BE2" w:rsidRDefault="00BA3BE2" w:rsidP="00BA3BE2">
      <w:pPr>
        <w:pStyle w:val="ListParagraph"/>
        <w:numPr>
          <w:ilvl w:val="0"/>
          <w:numId w:val="2"/>
        </w:numPr>
        <w:jc w:val="both"/>
        <w:rPr>
          <w:bCs/>
          <w:i/>
        </w:rPr>
      </w:pPr>
      <w:r>
        <w:rPr>
          <w:bCs/>
          <w:iCs/>
        </w:rPr>
        <w:t>Dataset sources:</w:t>
      </w:r>
    </w:p>
    <w:p w14:paraId="2C64D871" w14:textId="77777777" w:rsidR="00BA3BE2" w:rsidRDefault="00000000" w:rsidP="00BA3BE2">
      <w:pPr>
        <w:pStyle w:val="ListParagraph"/>
        <w:numPr>
          <w:ilvl w:val="1"/>
          <w:numId w:val="2"/>
        </w:numPr>
        <w:jc w:val="both"/>
        <w:rPr>
          <w:bCs/>
          <w:iCs/>
        </w:rPr>
      </w:pPr>
      <w:hyperlink r:id="rId5" w:history="1">
        <w:r w:rsidR="00BA3BE2">
          <w:rPr>
            <w:rStyle w:val="Hyperlink"/>
          </w:rPr>
          <w:t>https://www.kaggle.com/datasets/fedesoriano/wind-speed-prediction-dataset</w:t>
        </w:r>
      </w:hyperlink>
      <w:r w:rsidR="00BA3BE2">
        <w:rPr>
          <w:bCs/>
          <w:iCs/>
        </w:rPr>
        <w:t xml:space="preserve"> </w:t>
      </w:r>
    </w:p>
    <w:p w14:paraId="33D02B03" w14:textId="77777777" w:rsidR="00BA3BE2" w:rsidRDefault="00000000" w:rsidP="00BA3BE2">
      <w:pPr>
        <w:pStyle w:val="ListParagraph"/>
        <w:numPr>
          <w:ilvl w:val="1"/>
          <w:numId w:val="2"/>
        </w:numPr>
        <w:jc w:val="both"/>
        <w:rPr>
          <w:bCs/>
          <w:iCs/>
        </w:rPr>
      </w:pPr>
      <w:hyperlink r:id="rId6" w:history="1">
        <w:r w:rsidR="00BA3BE2">
          <w:rPr>
            <w:rStyle w:val="Hyperlink"/>
            <w:bCs/>
            <w:iCs/>
          </w:rPr>
          <w:t>https://www.kaggle.com/berkeleyearth/climate-change-earth-surface-temperature-data</w:t>
        </w:r>
      </w:hyperlink>
      <w:r w:rsidR="00BA3BE2">
        <w:rPr>
          <w:bCs/>
          <w:iCs/>
        </w:rPr>
        <w:t xml:space="preserve"> </w:t>
      </w:r>
    </w:p>
    <w:p w14:paraId="540EE243" w14:textId="77777777" w:rsidR="00BA3BE2" w:rsidRDefault="00BA3BE2" w:rsidP="00BA3BE2">
      <w:pPr>
        <w:pStyle w:val="ListParagraph"/>
        <w:numPr>
          <w:ilvl w:val="0"/>
          <w:numId w:val="2"/>
        </w:numPr>
        <w:jc w:val="both"/>
        <w:rPr>
          <w:bCs/>
          <w:iCs/>
        </w:rPr>
      </w:pPr>
      <w:r>
        <w:rPr>
          <w:bCs/>
          <w:iCs/>
        </w:rPr>
        <w:t>Programming languages: Python/Java</w:t>
      </w:r>
    </w:p>
    <w:p w14:paraId="5A0B0BD1" w14:textId="77777777" w:rsidR="00BA3BE2" w:rsidRDefault="00BA3BE2" w:rsidP="00BA3BE2">
      <w:pPr>
        <w:pStyle w:val="ListParagraph"/>
        <w:numPr>
          <w:ilvl w:val="0"/>
          <w:numId w:val="2"/>
        </w:numPr>
        <w:jc w:val="both"/>
        <w:rPr>
          <w:bCs/>
          <w:iCs/>
        </w:rPr>
      </w:pPr>
      <w:r>
        <w:rPr>
          <w:bCs/>
          <w:iCs/>
        </w:rPr>
        <w:t>Ref: Lecture notes in Session 10</w:t>
      </w:r>
    </w:p>
    <w:p w14:paraId="74D124D8" w14:textId="77777777" w:rsidR="00BA3BE2" w:rsidRDefault="00BA3BE2" w:rsidP="00BA3BE2">
      <w:pPr>
        <w:pStyle w:val="Heading2"/>
        <w:numPr>
          <w:ilvl w:val="1"/>
          <w:numId w:val="1"/>
        </w:numPr>
      </w:pPr>
      <w:r>
        <w:t>Tasks</w:t>
      </w:r>
    </w:p>
    <w:p w14:paraId="167F5D18" w14:textId="77777777" w:rsidR="00BA3BE2" w:rsidRDefault="00BA3BE2" w:rsidP="00BA3BE2">
      <w:pPr>
        <w:rPr>
          <w:b/>
          <w:bCs/>
          <w:i/>
          <w:iCs/>
        </w:rPr>
      </w:pPr>
    </w:p>
    <w:tbl>
      <w:tblPr>
        <w:tblStyle w:val="TableGrid"/>
        <w:tblW w:w="12347" w:type="dxa"/>
        <w:tblInd w:w="-1355" w:type="dxa"/>
        <w:tblLook w:val="04A0" w:firstRow="1" w:lastRow="0" w:firstColumn="1" w:lastColumn="0" w:noHBand="0" w:noVBand="1"/>
      </w:tblPr>
      <w:tblGrid>
        <w:gridCol w:w="1620"/>
        <w:gridCol w:w="10727"/>
      </w:tblGrid>
      <w:tr w:rsidR="00BA3BE2" w14:paraId="24710875" w14:textId="77777777" w:rsidTr="007851D5">
        <w:tc>
          <w:tcPr>
            <w:tcW w:w="1620" w:type="dxa"/>
            <w:tcBorders>
              <w:top w:val="single" w:sz="4" w:space="0" w:color="auto"/>
              <w:left w:val="single" w:sz="4" w:space="0" w:color="auto"/>
              <w:bottom w:val="single" w:sz="4" w:space="0" w:color="auto"/>
              <w:right w:val="single" w:sz="4" w:space="0" w:color="auto"/>
            </w:tcBorders>
            <w:hideMark/>
          </w:tcPr>
          <w:p w14:paraId="2F23277A" w14:textId="77777777" w:rsidR="00BA3BE2" w:rsidRDefault="00BA3BE2">
            <w:pPr>
              <w:spacing w:after="0" w:line="240" w:lineRule="auto"/>
            </w:pPr>
            <w:r>
              <w:rPr>
                <w:b/>
                <w:bCs/>
              </w:rPr>
              <w:t>Questions</w:t>
            </w:r>
          </w:p>
        </w:tc>
        <w:tc>
          <w:tcPr>
            <w:tcW w:w="10727" w:type="dxa"/>
            <w:tcBorders>
              <w:top w:val="single" w:sz="4" w:space="0" w:color="auto"/>
              <w:left w:val="single" w:sz="4" w:space="0" w:color="auto"/>
              <w:bottom w:val="single" w:sz="4" w:space="0" w:color="auto"/>
              <w:right w:val="single" w:sz="4" w:space="0" w:color="auto"/>
            </w:tcBorders>
            <w:hideMark/>
          </w:tcPr>
          <w:p w14:paraId="72AE5147" w14:textId="77777777" w:rsidR="00BA3BE2" w:rsidRDefault="00BA3BE2">
            <w:pPr>
              <w:spacing w:after="0" w:line="240" w:lineRule="auto"/>
            </w:pPr>
            <w:r>
              <w:rPr>
                <w:b/>
                <w:bCs/>
              </w:rPr>
              <w:t>Answers</w:t>
            </w:r>
          </w:p>
        </w:tc>
      </w:tr>
      <w:tr w:rsidR="00BA3BE2" w14:paraId="4E217B5B" w14:textId="77777777" w:rsidTr="007851D5">
        <w:tc>
          <w:tcPr>
            <w:tcW w:w="1620" w:type="dxa"/>
            <w:tcBorders>
              <w:top w:val="single" w:sz="4" w:space="0" w:color="auto"/>
              <w:left w:val="single" w:sz="4" w:space="0" w:color="auto"/>
              <w:bottom w:val="single" w:sz="4" w:space="0" w:color="auto"/>
              <w:right w:val="single" w:sz="4" w:space="0" w:color="auto"/>
            </w:tcBorders>
            <w:hideMark/>
          </w:tcPr>
          <w:p w14:paraId="1F5E2721" w14:textId="77777777" w:rsidR="00BA3BE2" w:rsidRDefault="00BA3BE2">
            <w:pPr>
              <w:spacing w:after="0" w:line="240" w:lineRule="auto"/>
            </w:pPr>
            <w:r>
              <w:t>Dataset</w:t>
            </w:r>
          </w:p>
        </w:tc>
        <w:tc>
          <w:tcPr>
            <w:tcW w:w="10727" w:type="dxa"/>
            <w:tcBorders>
              <w:top w:val="single" w:sz="4" w:space="0" w:color="auto"/>
              <w:left w:val="single" w:sz="4" w:space="0" w:color="auto"/>
              <w:bottom w:val="single" w:sz="4" w:space="0" w:color="auto"/>
              <w:right w:val="single" w:sz="4" w:space="0" w:color="auto"/>
            </w:tcBorders>
            <w:hideMark/>
          </w:tcPr>
          <w:p w14:paraId="7A0FE06C" w14:textId="77777777" w:rsidR="00BA3BE2" w:rsidRDefault="00BA3BE2">
            <w:pPr>
              <w:spacing w:after="0" w:line="240" w:lineRule="auto"/>
            </w:pPr>
            <w:r>
              <w:t>Wind_dataset.csv</w:t>
            </w:r>
          </w:p>
        </w:tc>
      </w:tr>
      <w:tr w:rsidR="00BA3BE2" w14:paraId="23611231" w14:textId="77777777" w:rsidTr="007851D5">
        <w:tc>
          <w:tcPr>
            <w:tcW w:w="1620" w:type="dxa"/>
            <w:tcBorders>
              <w:top w:val="single" w:sz="4" w:space="0" w:color="auto"/>
              <w:left w:val="single" w:sz="4" w:space="0" w:color="auto"/>
              <w:bottom w:val="single" w:sz="4" w:space="0" w:color="auto"/>
              <w:right w:val="single" w:sz="4" w:space="0" w:color="auto"/>
            </w:tcBorders>
          </w:tcPr>
          <w:p w14:paraId="75863017" w14:textId="77777777" w:rsidR="00BA3BE2" w:rsidRDefault="00BA3BE2">
            <w:pPr>
              <w:spacing w:after="0" w:line="240" w:lineRule="auto"/>
            </w:pPr>
            <w:r>
              <w:t>Reuse the random variable chosen in the previous lab.</w:t>
            </w:r>
          </w:p>
          <w:p w14:paraId="37EFE0FC" w14:textId="77777777" w:rsidR="00BA3BE2" w:rsidRDefault="00BA3BE2">
            <w:pPr>
              <w:spacing w:after="0" w:line="240" w:lineRule="auto"/>
            </w:pPr>
          </w:p>
        </w:tc>
        <w:tc>
          <w:tcPr>
            <w:tcW w:w="10727" w:type="dxa"/>
            <w:tcBorders>
              <w:top w:val="single" w:sz="4" w:space="0" w:color="auto"/>
              <w:left w:val="single" w:sz="4" w:space="0" w:color="auto"/>
              <w:bottom w:val="single" w:sz="4" w:space="0" w:color="auto"/>
              <w:right w:val="single" w:sz="4" w:space="0" w:color="auto"/>
            </w:tcBorders>
            <w:hideMark/>
          </w:tcPr>
          <w:p w14:paraId="0896FC7E" w14:textId="77777777" w:rsidR="00BA3BE2" w:rsidRDefault="00BA3BE2">
            <w:pPr>
              <w:spacing w:after="0" w:line="240" w:lineRule="auto"/>
            </w:pPr>
            <w:r>
              <w:t>Choosing WIND</w:t>
            </w:r>
          </w:p>
        </w:tc>
      </w:tr>
      <w:tr w:rsidR="00BA3BE2" w14:paraId="507E404F" w14:textId="77777777" w:rsidTr="007851D5">
        <w:tc>
          <w:tcPr>
            <w:tcW w:w="1620" w:type="dxa"/>
            <w:tcBorders>
              <w:top w:val="single" w:sz="4" w:space="0" w:color="auto"/>
              <w:left w:val="single" w:sz="4" w:space="0" w:color="auto"/>
              <w:bottom w:val="single" w:sz="4" w:space="0" w:color="auto"/>
              <w:right w:val="single" w:sz="4" w:space="0" w:color="auto"/>
            </w:tcBorders>
            <w:hideMark/>
          </w:tcPr>
          <w:p w14:paraId="5E039FEA" w14:textId="77777777" w:rsidR="00BA3BE2" w:rsidRDefault="00BA3BE2">
            <w:pPr>
              <w:spacing w:after="0" w:line="240" w:lineRule="auto"/>
            </w:pPr>
            <w:r>
              <w:lastRenderedPageBreak/>
              <w:t>Choose a good sample from the previous lab</w:t>
            </w:r>
          </w:p>
        </w:tc>
        <w:tc>
          <w:tcPr>
            <w:tcW w:w="10727" w:type="dxa"/>
            <w:tcBorders>
              <w:top w:val="single" w:sz="4" w:space="0" w:color="auto"/>
              <w:left w:val="single" w:sz="4" w:space="0" w:color="auto"/>
              <w:bottom w:val="single" w:sz="4" w:space="0" w:color="auto"/>
              <w:right w:val="single" w:sz="4" w:space="0" w:color="auto"/>
            </w:tcBorders>
          </w:tcPr>
          <w:p w14:paraId="2ADBE21D" w14:textId="539D5BCC" w:rsidR="00BA3BE2" w:rsidRDefault="007851D5">
            <w:pPr>
              <w:spacing w:after="0" w:line="240" w:lineRule="auto"/>
            </w:pPr>
            <w:r w:rsidRPr="007851D5">
              <w:drawing>
                <wp:inline distT="0" distB="0" distL="0" distR="0" wp14:anchorId="56D78A88" wp14:editId="25EA730D">
                  <wp:extent cx="5943600" cy="3178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8175"/>
                          </a:xfrm>
                          <a:prstGeom prst="rect">
                            <a:avLst/>
                          </a:prstGeom>
                        </pic:spPr>
                      </pic:pic>
                    </a:graphicData>
                  </a:graphic>
                </wp:inline>
              </w:drawing>
            </w:r>
          </w:p>
        </w:tc>
      </w:tr>
      <w:tr w:rsidR="00BA3BE2" w14:paraId="634F1617" w14:textId="77777777" w:rsidTr="007851D5">
        <w:tc>
          <w:tcPr>
            <w:tcW w:w="1620" w:type="dxa"/>
            <w:tcBorders>
              <w:top w:val="single" w:sz="4" w:space="0" w:color="auto"/>
              <w:left w:val="single" w:sz="4" w:space="0" w:color="auto"/>
              <w:bottom w:val="single" w:sz="4" w:space="0" w:color="auto"/>
              <w:right w:val="single" w:sz="4" w:space="0" w:color="auto"/>
            </w:tcBorders>
            <w:hideMark/>
          </w:tcPr>
          <w:p w14:paraId="1676055F" w14:textId="77777777" w:rsidR="00BA3BE2" w:rsidRDefault="00BA3BE2">
            <w:pPr>
              <w:spacing w:after="0" w:line="240" w:lineRule="auto"/>
            </w:pPr>
            <w:r>
              <w:t>Calculate Mean, variance, and number of the items in the sample data</w:t>
            </w:r>
          </w:p>
        </w:tc>
        <w:tc>
          <w:tcPr>
            <w:tcW w:w="10727" w:type="dxa"/>
            <w:tcBorders>
              <w:top w:val="single" w:sz="4" w:space="0" w:color="auto"/>
              <w:left w:val="single" w:sz="4" w:space="0" w:color="auto"/>
              <w:bottom w:val="single" w:sz="4" w:space="0" w:color="auto"/>
              <w:right w:val="single" w:sz="4" w:space="0" w:color="auto"/>
            </w:tcBorders>
          </w:tcPr>
          <w:p w14:paraId="35A71E91" w14:textId="77777777" w:rsidR="00BA3BE2" w:rsidRDefault="007851D5">
            <w:pPr>
              <w:spacing w:after="0" w:line="240" w:lineRule="auto"/>
            </w:pPr>
            <w:r w:rsidRPr="007851D5">
              <w:drawing>
                <wp:inline distT="0" distB="0" distL="0" distR="0" wp14:anchorId="5B290BA0" wp14:editId="50AFE672">
                  <wp:extent cx="2105319" cy="105742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319" cy="1057423"/>
                          </a:xfrm>
                          <a:prstGeom prst="rect">
                            <a:avLst/>
                          </a:prstGeom>
                        </pic:spPr>
                      </pic:pic>
                    </a:graphicData>
                  </a:graphic>
                </wp:inline>
              </w:drawing>
            </w:r>
            <w:r w:rsidRPr="007851D5">
              <w:drawing>
                <wp:inline distT="0" distB="0" distL="0" distR="0" wp14:anchorId="626410FB" wp14:editId="33EC4B4C">
                  <wp:extent cx="3258005" cy="971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005" cy="971686"/>
                          </a:xfrm>
                          <a:prstGeom prst="rect">
                            <a:avLst/>
                          </a:prstGeom>
                        </pic:spPr>
                      </pic:pic>
                    </a:graphicData>
                  </a:graphic>
                </wp:inline>
              </w:drawing>
            </w:r>
          </w:p>
          <w:p w14:paraId="3903D6AA" w14:textId="43513638" w:rsidR="007851D5" w:rsidRDefault="00B2723C">
            <w:pPr>
              <w:spacing w:after="0" w:line="240" w:lineRule="auto"/>
            </w:pPr>
            <w:r w:rsidRPr="00B2723C">
              <w:drawing>
                <wp:inline distT="0" distB="0" distL="0" distR="0" wp14:anchorId="1D99CBB3" wp14:editId="30286533">
                  <wp:extent cx="3686689" cy="218152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689" cy="2181529"/>
                          </a:xfrm>
                          <a:prstGeom prst="rect">
                            <a:avLst/>
                          </a:prstGeom>
                        </pic:spPr>
                      </pic:pic>
                    </a:graphicData>
                  </a:graphic>
                </wp:inline>
              </w:drawing>
            </w:r>
          </w:p>
        </w:tc>
      </w:tr>
      <w:tr w:rsidR="00BA3BE2" w14:paraId="097E69A9" w14:textId="77777777" w:rsidTr="007851D5">
        <w:tc>
          <w:tcPr>
            <w:tcW w:w="1620" w:type="dxa"/>
            <w:tcBorders>
              <w:top w:val="single" w:sz="4" w:space="0" w:color="auto"/>
              <w:left w:val="single" w:sz="4" w:space="0" w:color="auto"/>
              <w:bottom w:val="single" w:sz="4" w:space="0" w:color="auto"/>
              <w:right w:val="single" w:sz="4" w:space="0" w:color="auto"/>
            </w:tcBorders>
            <w:hideMark/>
          </w:tcPr>
          <w:p w14:paraId="6C0F647E" w14:textId="77777777" w:rsidR="00BA3BE2" w:rsidRDefault="00BA3BE2">
            <w:pPr>
              <w:spacing w:after="0" w:line="240" w:lineRule="auto"/>
            </w:pPr>
            <w:r>
              <w:t>Take TWO items and give their prior distributions for the mean value.</w:t>
            </w:r>
          </w:p>
          <w:p w14:paraId="258F2472" w14:textId="77777777" w:rsidR="00BA3BE2" w:rsidRDefault="00BA3BE2">
            <w:pPr>
              <w:spacing w:after="0" w:line="240" w:lineRule="auto"/>
            </w:pPr>
            <w:r>
              <w:t xml:space="preserve">E.g. </w:t>
            </w:r>
            <w:r>
              <w:rPr>
                <w:i/>
                <w:iCs/>
              </w:rPr>
              <w:t>p</w:t>
            </w:r>
            <w:r>
              <w:rPr>
                <w:vertAlign w:val="subscript"/>
              </w:rPr>
              <w:t>1</w:t>
            </w:r>
            <w:r>
              <w:t>(</w:t>
            </w:r>
            <w:r>
              <w:rPr>
                <w:i/>
                <w:iCs/>
              </w:rPr>
              <w:sym w:font="Symbol" w:char="F06D"/>
            </w:r>
            <w:r>
              <w:t xml:space="preserve">) ~ </w:t>
            </w:r>
            <w:proofErr w:type="gramStart"/>
            <w:r>
              <w:rPr>
                <w:i/>
                <w:iCs/>
              </w:rPr>
              <w:t>N</w:t>
            </w:r>
            <w:r>
              <w:t>(</w:t>
            </w:r>
            <w:proofErr w:type="gramEnd"/>
            <w:r>
              <w:t>11, 25) for the Wind</w:t>
            </w:r>
          </w:p>
        </w:tc>
        <w:tc>
          <w:tcPr>
            <w:tcW w:w="10727" w:type="dxa"/>
            <w:tcBorders>
              <w:top w:val="single" w:sz="4" w:space="0" w:color="auto"/>
              <w:left w:val="single" w:sz="4" w:space="0" w:color="auto"/>
              <w:bottom w:val="single" w:sz="4" w:space="0" w:color="auto"/>
              <w:right w:val="single" w:sz="4" w:space="0" w:color="auto"/>
            </w:tcBorders>
          </w:tcPr>
          <w:p w14:paraId="045E3740" w14:textId="1692CFF7" w:rsidR="001211CB" w:rsidRPr="001211CB" w:rsidRDefault="001211CB" w:rsidP="001211CB">
            <w:pPr>
              <w:spacing w:after="240" w:line="240" w:lineRule="auto"/>
              <w:rPr>
                <w:rFonts w:ascii="Times New Roman" w:eastAsia="Times New Roman" w:hAnsi="Times New Roman" w:cs="Times New Roman"/>
                <w:sz w:val="24"/>
                <w:szCs w:val="24"/>
              </w:rPr>
            </w:pPr>
            <w:r w:rsidRPr="001211CB">
              <w:rPr>
                <w:rFonts w:ascii="Times New Roman" w:eastAsia="Times New Roman" w:hAnsi="Times New Roman" w:cs="Times New Roman"/>
                <w:sz w:val="24"/>
                <w:szCs w:val="24"/>
              </w:rPr>
              <w:t xml:space="preserve">Create mean value prior distributions based on past information. </w:t>
            </w:r>
            <w:r w:rsidRPr="001211CB">
              <w:rPr>
                <w:rFonts w:ascii="Times New Roman" w:eastAsia="Times New Roman" w:hAnsi="Times New Roman" w:cs="Times New Roman"/>
                <w:sz w:val="24"/>
                <w:szCs w:val="24"/>
              </w:rPr>
              <w:br/>
              <w:t>p1(u)</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r w:rsidRPr="001211CB">
              <w:rPr>
                <w:rFonts w:ascii="Times New Roman" w:eastAsia="Times New Roman" w:hAnsi="Times New Roman" w:cs="Times New Roman"/>
                <w:sz w:val="24"/>
                <w:szCs w:val="24"/>
              </w:rPr>
              <w:t xml:space="preserve">  N</w:t>
            </w:r>
            <w:proofErr w:type="gramEnd"/>
            <w:r w:rsidRPr="001211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9.5</w:t>
            </w:r>
            <w:r w:rsidRPr="001211CB">
              <w:rPr>
                <w:rFonts w:ascii="Times New Roman" w:eastAsia="Times New Roman" w:hAnsi="Times New Roman" w:cs="Times New Roman"/>
                <w:sz w:val="24"/>
                <w:szCs w:val="24"/>
              </w:rPr>
              <w:t>, 2</w:t>
            </w:r>
            <w:r>
              <w:rPr>
                <w:rFonts w:ascii="Times New Roman" w:eastAsia="Times New Roman" w:hAnsi="Times New Roman" w:cs="Times New Roman"/>
                <w:sz w:val="24"/>
                <w:szCs w:val="24"/>
              </w:rPr>
              <w:t>6</w:t>
            </w:r>
            <w:r w:rsidRPr="001211CB">
              <w:rPr>
                <w:rFonts w:ascii="Times New Roman" w:eastAsia="Times New Roman" w:hAnsi="Times New Roman" w:cs="Times New Roman"/>
                <w:sz w:val="24"/>
                <w:szCs w:val="24"/>
              </w:rPr>
              <w:t>)</w:t>
            </w:r>
            <w:r w:rsidRPr="001211CB">
              <w:rPr>
                <w:rFonts w:ascii="Times New Roman" w:eastAsia="Times New Roman" w:hAnsi="Times New Roman" w:cs="Times New Roman"/>
                <w:sz w:val="24"/>
                <w:szCs w:val="24"/>
              </w:rPr>
              <w:br/>
              <w:t xml:space="preserve">p2(u) </w:t>
            </w:r>
            <w:r>
              <w:rPr>
                <w:rFonts w:ascii="Times New Roman" w:eastAsia="Times New Roman" w:hAnsi="Times New Roman" w:cs="Times New Roman"/>
                <w:sz w:val="24"/>
                <w:szCs w:val="24"/>
              </w:rPr>
              <w:t>~</w:t>
            </w:r>
            <w:r w:rsidRPr="001211CB">
              <w:rPr>
                <w:rFonts w:ascii="Times New Roman" w:eastAsia="Times New Roman" w:hAnsi="Times New Roman" w:cs="Times New Roman"/>
                <w:sz w:val="24"/>
                <w:szCs w:val="24"/>
              </w:rPr>
              <w:t xml:space="preserve"> N (1</w:t>
            </w:r>
            <w:r>
              <w:rPr>
                <w:rFonts w:ascii="Times New Roman" w:eastAsia="Times New Roman" w:hAnsi="Times New Roman" w:cs="Times New Roman"/>
                <w:sz w:val="24"/>
                <w:szCs w:val="24"/>
              </w:rPr>
              <w:t>0</w:t>
            </w:r>
            <w:r w:rsidRPr="001211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26.5</w:t>
            </w:r>
            <w:r w:rsidRPr="001211CB">
              <w:rPr>
                <w:rFonts w:ascii="Times New Roman" w:eastAsia="Times New Roman" w:hAnsi="Times New Roman" w:cs="Times New Roman"/>
                <w:sz w:val="24"/>
                <w:szCs w:val="24"/>
              </w:rPr>
              <w:t xml:space="preserve">) </w:t>
            </w:r>
            <w:r w:rsidRPr="001211CB">
              <w:rPr>
                <w:rFonts w:ascii="Times New Roman" w:eastAsia="Times New Roman" w:hAnsi="Times New Roman" w:cs="Times New Roman"/>
                <w:sz w:val="24"/>
                <w:szCs w:val="24"/>
              </w:rPr>
              <w:br/>
            </w:r>
          </w:p>
          <w:p w14:paraId="13B7B3EE" w14:textId="14E3B9D4" w:rsidR="00BA3BE2" w:rsidRDefault="00BA3BE2">
            <w:pPr>
              <w:spacing w:after="0" w:line="240" w:lineRule="auto"/>
            </w:pPr>
          </w:p>
        </w:tc>
      </w:tr>
      <w:tr w:rsidR="00BA3BE2" w:rsidRPr="00BA3BE2" w14:paraId="55CA1E4C" w14:textId="77777777" w:rsidTr="007851D5">
        <w:tc>
          <w:tcPr>
            <w:tcW w:w="1620" w:type="dxa"/>
            <w:tcBorders>
              <w:top w:val="single" w:sz="4" w:space="0" w:color="auto"/>
              <w:left w:val="single" w:sz="4" w:space="0" w:color="auto"/>
              <w:bottom w:val="single" w:sz="4" w:space="0" w:color="auto"/>
              <w:right w:val="single" w:sz="4" w:space="0" w:color="auto"/>
            </w:tcBorders>
            <w:hideMark/>
          </w:tcPr>
          <w:p w14:paraId="51A834B6" w14:textId="77777777" w:rsidR="00BA3BE2" w:rsidRDefault="00BA3BE2">
            <w:pPr>
              <w:spacing w:after="0" w:line="240" w:lineRule="auto"/>
            </w:pPr>
            <w:r>
              <w:lastRenderedPageBreak/>
              <w:t xml:space="preserve">Construct </w:t>
            </w:r>
            <w:r>
              <w:rPr>
                <w:lang w:val="en-GB"/>
              </w:rPr>
              <w:t>the posterior of the two cases above</w:t>
            </w:r>
          </w:p>
        </w:tc>
        <w:tc>
          <w:tcPr>
            <w:tcW w:w="10727" w:type="dxa"/>
            <w:tcBorders>
              <w:top w:val="single" w:sz="4" w:space="0" w:color="auto"/>
              <w:left w:val="single" w:sz="4" w:space="0" w:color="auto"/>
              <w:bottom w:val="single" w:sz="4" w:space="0" w:color="auto"/>
              <w:right w:val="single" w:sz="4" w:space="0" w:color="auto"/>
            </w:tcBorders>
          </w:tcPr>
          <w:p w14:paraId="2F46F657" w14:textId="77777777" w:rsidR="00BA3BE2" w:rsidRDefault="001211CB">
            <w:pPr>
              <w:spacing w:after="0" w:line="240" w:lineRule="auto"/>
            </w:pPr>
            <w:r w:rsidRPr="001211CB">
              <w:drawing>
                <wp:inline distT="0" distB="0" distL="0" distR="0" wp14:anchorId="237BFC60" wp14:editId="668DACC4">
                  <wp:extent cx="4667901" cy="1124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1124107"/>
                          </a:xfrm>
                          <a:prstGeom prst="rect">
                            <a:avLst/>
                          </a:prstGeom>
                        </pic:spPr>
                      </pic:pic>
                    </a:graphicData>
                  </a:graphic>
                </wp:inline>
              </w:drawing>
            </w:r>
          </w:p>
          <w:p w14:paraId="72B646E1" w14:textId="59170899" w:rsidR="001211CB" w:rsidRPr="007851D5" w:rsidRDefault="00994563">
            <w:pPr>
              <w:spacing w:after="0" w:line="240" w:lineRule="auto"/>
            </w:pPr>
            <w:r w:rsidRPr="00994563">
              <w:drawing>
                <wp:inline distT="0" distB="0" distL="0" distR="0" wp14:anchorId="650F104B" wp14:editId="0DF0FB05">
                  <wp:extent cx="5943600" cy="2821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1305"/>
                          </a:xfrm>
                          <a:prstGeom prst="rect">
                            <a:avLst/>
                          </a:prstGeom>
                        </pic:spPr>
                      </pic:pic>
                    </a:graphicData>
                  </a:graphic>
                </wp:inline>
              </w:drawing>
            </w:r>
            <w:r w:rsidR="00FB0BA8">
              <w:rPr>
                <w:noProof/>
                <w14:ligatures w14:val="standardContextual"/>
              </w:rPr>
              <w:t xml:space="preserve"> </w:t>
            </w:r>
            <w:r w:rsidR="00FB0BA8" w:rsidRPr="00FB0BA8">
              <w:drawing>
                <wp:inline distT="0" distB="0" distL="0" distR="0" wp14:anchorId="4AEE0D63" wp14:editId="29847206">
                  <wp:extent cx="5943600" cy="3976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76370"/>
                          </a:xfrm>
                          <a:prstGeom prst="rect">
                            <a:avLst/>
                          </a:prstGeom>
                        </pic:spPr>
                      </pic:pic>
                    </a:graphicData>
                  </a:graphic>
                </wp:inline>
              </w:drawing>
            </w:r>
          </w:p>
        </w:tc>
      </w:tr>
      <w:tr w:rsidR="00BA3BE2" w14:paraId="5C8944C8" w14:textId="77777777" w:rsidTr="007851D5">
        <w:tc>
          <w:tcPr>
            <w:tcW w:w="1620" w:type="dxa"/>
            <w:tcBorders>
              <w:top w:val="single" w:sz="4" w:space="0" w:color="auto"/>
              <w:left w:val="single" w:sz="4" w:space="0" w:color="auto"/>
              <w:bottom w:val="single" w:sz="4" w:space="0" w:color="auto"/>
              <w:right w:val="single" w:sz="4" w:space="0" w:color="auto"/>
            </w:tcBorders>
            <w:hideMark/>
          </w:tcPr>
          <w:p w14:paraId="45F92D7D" w14:textId="77777777" w:rsidR="00BA3BE2" w:rsidRDefault="00BA3BE2">
            <w:pPr>
              <w:spacing w:after="0" w:line="240" w:lineRule="auto"/>
            </w:pPr>
            <w:r>
              <w:lastRenderedPageBreak/>
              <w:t>Visualize the distributions of the two cases above</w:t>
            </w:r>
          </w:p>
        </w:tc>
        <w:tc>
          <w:tcPr>
            <w:tcW w:w="10727" w:type="dxa"/>
            <w:tcBorders>
              <w:top w:val="single" w:sz="4" w:space="0" w:color="auto"/>
              <w:left w:val="single" w:sz="4" w:space="0" w:color="auto"/>
              <w:bottom w:val="single" w:sz="4" w:space="0" w:color="auto"/>
              <w:right w:val="single" w:sz="4" w:space="0" w:color="auto"/>
            </w:tcBorders>
          </w:tcPr>
          <w:p w14:paraId="28017F9C" w14:textId="2FD7F1C5" w:rsidR="00BA3BE2" w:rsidRDefault="006E24B3">
            <w:pPr>
              <w:spacing w:after="0" w:line="240" w:lineRule="auto"/>
            </w:pPr>
            <w:r w:rsidRPr="006E24B3">
              <w:drawing>
                <wp:inline distT="0" distB="0" distL="0" distR="0" wp14:anchorId="0A62D0B0" wp14:editId="0BEC934F">
                  <wp:extent cx="5943600" cy="2045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5335"/>
                          </a:xfrm>
                          <a:prstGeom prst="rect">
                            <a:avLst/>
                          </a:prstGeom>
                        </pic:spPr>
                      </pic:pic>
                    </a:graphicData>
                  </a:graphic>
                </wp:inline>
              </w:drawing>
            </w:r>
          </w:p>
        </w:tc>
      </w:tr>
      <w:tr w:rsidR="00BA3BE2" w14:paraId="676B7C3B" w14:textId="77777777" w:rsidTr="007851D5">
        <w:tc>
          <w:tcPr>
            <w:tcW w:w="1620" w:type="dxa"/>
            <w:tcBorders>
              <w:top w:val="single" w:sz="4" w:space="0" w:color="auto"/>
              <w:left w:val="single" w:sz="4" w:space="0" w:color="auto"/>
              <w:bottom w:val="single" w:sz="4" w:space="0" w:color="auto"/>
              <w:right w:val="single" w:sz="4" w:space="0" w:color="auto"/>
            </w:tcBorders>
            <w:hideMark/>
          </w:tcPr>
          <w:p w14:paraId="1920A6F1" w14:textId="77777777" w:rsidR="00BA3BE2" w:rsidRDefault="00BA3BE2">
            <w:pPr>
              <w:spacing w:after="0" w:line="240" w:lineRule="auto"/>
            </w:pPr>
            <w:r>
              <w:t>Remark</w:t>
            </w:r>
          </w:p>
        </w:tc>
        <w:tc>
          <w:tcPr>
            <w:tcW w:w="10727" w:type="dxa"/>
            <w:tcBorders>
              <w:top w:val="single" w:sz="4" w:space="0" w:color="auto"/>
              <w:left w:val="single" w:sz="4" w:space="0" w:color="auto"/>
              <w:bottom w:val="single" w:sz="4" w:space="0" w:color="auto"/>
              <w:right w:val="single" w:sz="4" w:space="0" w:color="auto"/>
            </w:tcBorders>
          </w:tcPr>
          <w:p w14:paraId="0F805C3F" w14:textId="77777777" w:rsidR="009F5C36" w:rsidRDefault="009F5C36" w:rsidP="009F5C36">
            <w:pPr>
              <w:spacing w:after="0" w:line="240" w:lineRule="auto"/>
            </w:pPr>
            <w:r>
              <w:t xml:space="preserve">1. Prior Beliefs: </w:t>
            </w:r>
          </w:p>
          <w:p w14:paraId="4A5FA62B" w14:textId="77777777" w:rsidR="009F5C36" w:rsidRDefault="009F5C36" w:rsidP="009F5C36">
            <w:pPr>
              <w:spacing w:after="0" w:line="240" w:lineRule="auto"/>
            </w:pPr>
            <w:r>
              <w:t>- We began with assumptions on the mean wind speed of two objects:</w:t>
            </w:r>
          </w:p>
          <w:p w14:paraId="52768BD3" w14:textId="77777777" w:rsidR="009F5C36" w:rsidRDefault="009F5C36" w:rsidP="009F5C36">
            <w:pPr>
              <w:spacing w:after="0" w:line="240" w:lineRule="auto"/>
            </w:pPr>
            <w:r>
              <w:t xml:space="preserve">- Item 1: We estimated that the variance was 26 and the average speed to be approximately 9.5. </w:t>
            </w:r>
          </w:p>
          <w:p w14:paraId="28DEED14" w14:textId="77777777" w:rsidR="009F5C36" w:rsidRDefault="009F5C36" w:rsidP="009F5C36">
            <w:pPr>
              <w:spacing w:after="0" w:line="240" w:lineRule="auto"/>
            </w:pPr>
            <w:r>
              <w:t xml:space="preserve">- Item 2: We estimated that the variance was 26.5 and the average to be roughly 10. </w:t>
            </w:r>
          </w:p>
          <w:p w14:paraId="0B39E06D" w14:textId="77777777" w:rsidR="009F5C36" w:rsidRDefault="009F5C36" w:rsidP="009F5C36">
            <w:pPr>
              <w:spacing w:after="0" w:line="240" w:lineRule="auto"/>
            </w:pPr>
            <w:r>
              <w:t xml:space="preserve">- These were our educated assumptions before examining the real facts. </w:t>
            </w:r>
          </w:p>
          <w:p w14:paraId="46636600" w14:textId="77777777" w:rsidR="009F5C36" w:rsidRDefault="009F5C36" w:rsidP="009F5C36">
            <w:pPr>
              <w:spacing w:after="0" w:line="240" w:lineRule="auto"/>
            </w:pPr>
            <w:r>
              <w:t>2. Updated Beliefs:</w:t>
            </w:r>
          </w:p>
          <w:p w14:paraId="6E4CF4E0" w14:textId="77777777" w:rsidR="009F5C36" w:rsidRDefault="009F5C36" w:rsidP="009F5C36">
            <w:pPr>
              <w:spacing w:after="0" w:line="240" w:lineRule="auto"/>
            </w:pPr>
            <w:r>
              <w:t xml:space="preserve">- Once we saw the sample data, our opinions shifted: </w:t>
            </w:r>
          </w:p>
          <w:p w14:paraId="195B1E47" w14:textId="0CE6F75D" w:rsidR="009F5C36" w:rsidRDefault="009F5C36" w:rsidP="009F5C36">
            <w:pPr>
              <w:spacing w:after="0" w:line="240" w:lineRule="auto"/>
            </w:pPr>
            <w:r>
              <w:t>- Item 1: Based on our current estimation, the sample's average speed is approximately 9.</w:t>
            </w:r>
            <w:r w:rsidR="00FB0BA8">
              <w:t>94</w:t>
            </w:r>
            <w:r>
              <w:t>, which is extremely similar to what we saw, and the sample's variation is 0.0</w:t>
            </w:r>
            <w:r w:rsidR="00FB0BA8">
              <w:t>3</w:t>
            </w:r>
            <w:r>
              <w:t xml:space="preserve">. We have a good deal of confidence in this. </w:t>
            </w:r>
          </w:p>
          <w:p w14:paraId="57A548A8" w14:textId="1E893527" w:rsidR="009F5C36" w:rsidRDefault="009F5C36" w:rsidP="009F5C36">
            <w:pPr>
              <w:spacing w:after="0" w:line="240" w:lineRule="auto"/>
            </w:pPr>
            <w:r>
              <w:t>- Item 2: This is the same tale. We are fairly certain that the sample variance is 0.0</w:t>
            </w:r>
            <w:r w:rsidR="00FB0BA8">
              <w:t>3</w:t>
            </w:r>
            <w:r>
              <w:t>, and the average appears to be approximately 9.</w:t>
            </w:r>
            <w:r w:rsidR="00FB0BA8">
              <w:t>94</w:t>
            </w:r>
            <w:r>
              <w:t>.</w:t>
            </w:r>
          </w:p>
          <w:p w14:paraId="7AE13E14" w14:textId="77777777" w:rsidR="009F5C36" w:rsidRDefault="009F5C36" w:rsidP="009F5C36">
            <w:pPr>
              <w:spacing w:after="0" w:line="240" w:lineRule="auto"/>
            </w:pPr>
            <w:r>
              <w:t xml:space="preserve">- Thus, our revised beliefs are derived from our initial hypotheses as well as our observations from the evidence. </w:t>
            </w:r>
          </w:p>
          <w:p w14:paraId="1FA3BBE1" w14:textId="2E17786F" w:rsidR="00BA3BE2" w:rsidRDefault="009F5C36" w:rsidP="009F5C36">
            <w:pPr>
              <w:spacing w:after="0" w:line="240" w:lineRule="auto"/>
            </w:pPr>
            <w:r>
              <w:t>3. Conclusion: This research demonstrates how we updated our assumptions on the mean wind speed for two items using Bayesian inference. We were able to estimate the average speed with more accuracy when we combined our initial assumptions with the actual data. We appear to be reasonably confident in these estimations based on the slight differences in our updated beliefs. Overall, by taking into account both our previous views and new evidence, Bayesian methods assist us in making better judgments.</w:t>
            </w:r>
          </w:p>
        </w:tc>
      </w:tr>
    </w:tbl>
    <w:p w14:paraId="2189C6F1" w14:textId="77777777" w:rsidR="00BA3BE2" w:rsidRDefault="00BA3BE2" w:rsidP="00BA3BE2"/>
    <w:tbl>
      <w:tblPr>
        <w:tblStyle w:val="TableGrid"/>
        <w:tblW w:w="0" w:type="auto"/>
        <w:tblInd w:w="0" w:type="dxa"/>
        <w:tblLook w:val="04A0" w:firstRow="1" w:lastRow="0" w:firstColumn="1" w:lastColumn="0" w:noHBand="0" w:noVBand="1"/>
      </w:tblPr>
      <w:tblGrid>
        <w:gridCol w:w="1229"/>
        <w:gridCol w:w="8121"/>
      </w:tblGrid>
      <w:tr w:rsidR="00BA3BE2" w14:paraId="0BE30821" w14:textId="77777777" w:rsidTr="00BA3BE2">
        <w:tc>
          <w:tcPr>
            <w:tcW w:w="2988" w:type="dxa"/>
            <w:tcBorders>
              <w:top w:val="single" w:sz="4" w:space="0" w:color="auto"/>
              <w:left w:val="single" w:sz="4" w:space="0" w:color="auto"/>
              <w:bottom w:val="single" w:sz="4" w:space="0" w:color="auto"/>
              <w:right w:val="single" w:sz="4" w:space="0" w:color="auto"/>
            </w:tcBorders>
            <w:hideMark/>
          </w:tcPr>
          <w:p w14:paraId="3DA1C76B" w14:textId="77777777" w:rsidR="00BA3BE2" w:rsidRDefault="00BA3BE2">
            <w:pPr>
              <w:spacing w:after="0" w:line="240" w:lineRule="auto"/>
            </w:pPr>
            <w:r>
              <w:rPr>
                <w:b/>
                <w:bCs/>
              </w:rPr>
              <w:t>Questions</w:t>
            </w:r>
          </w:p>
        </w:tc>
        <w:tc>
          <w:tcPr>
            <w:tcW w:w="6588" w:type="dxa"/>
            <w:tcBorders>
              <w:top w:val="single" w:sz="4" w:space="0" w:color="auto"/>
              <w:left w:val="single" w:sz="4" w:space="0" w:color="auto"/>
              <w:bottom w:val="single" w:sz="4" w:space="0" w:color="auto"/>
              <w:right w:val="single" w:sz="4" w:space="0" w:color="auto"/>
            </w:tcBorders>
            <w:hideMark/>
          </w:tcPr>
          <w:p w14:paraId="026C32BC" w14:textId="77777777" w:rsidR="00BA3BE2" w:rsidRDefault="00BA3BE2">
            <w:pPr>
              <w:spacing w:after="0" w:line="240" w:lineRule="auto"/>
            </w:pPr>
            <w:r>
              <w:rPr>
                <w:b/>
                <w:bCs/>
              </w:rPr>
              <w:t>Answers</w:t>
            </w:r>
          </w:p>
        </w:tc>
      </w:tr>
      <w:tr w:rsidR="00BA3BE2" w14:paraId="02545455" w14:textId="77777777" w:rsidTr="00BA3BE2">
        <w:tc>
          <w:tcPr>
            <w:tcW w:w="2988" w:type="dxa"/>
            <w:tcBorders>
              <w:top w:val="single" w:sz="4" w:space="0" w:color="auto"/>
              <w:left w:val="single" w:sz="4" w:space="0" w:color="auto"/>
              <w:bottom w:val="single" w:sz="4" w:space="0" w:color="auto"/>
              <w:right w:val="single" w:sz="4" w:space="0" w:color="auto"/>
            </w:tcBorders>
            <w:hideMark/>
          </w:tcPr>
          <w:p w14:paraId="1FBB8574" w14:textId="77777777" w:rsidR="00BA3BE2" w:rsidRDefault="00BA3BE2">
            <w:pPr>
              <w:spacing w:after="0" w:line="240" w:lineRule="auto"/>
            </w:pPr>
            <w:r>
              <w:t>Dataset</w:t>
            </w:r>
          </w:p>
        </w:tc>
        <w:tc>
          <w:tcPr>
            <w:tcW w:w="6588" w:type="dxa"/>
            <w:tcBorders>
              <w:top w:val="single" w:sz="4" w:space="0" w:color="auto"/>
              <w:left w:val="single" w:sz="4" w:space="0" w:color="auto"/>
              <w:bottom w:val="single" w:sz="4" w:space="0" w:color="auto"/>
              <w:right w:val="single" w:sz="4" w:space="0" w:color="auto"/>
            </w:tcBorders>
            <w:hideMark/>
          </w:tcPr>
          <w:p w14:paraId="77FB64BB" w14:textId="77777777" w:rsidR="00BA3BE2" w:rsidRDefault="00BA3BE2">
            <w:pPr>
              <w:spacing w:after="0" w:line="240" w:lineRule="auto"/>
            </w:pPr>
            <w:r>
              <w:t>GlobalLandTemperaturesByCountry.csv</w:t>
            </w:r>
          </w:p>
        </w:tc>
      </w:tr>
      <w:tr w:rsidR="00BA3BE2" w14:paraId="2EA05A98" w14:textId="77777777" w:rsidTr="00BA3BE2">
        <w:tc>
          <w:tcPr>
            <w:tcW w:w="2988" w:type="dxa"/>
            <w:tcBorders>
              <w:top w:val="single" w:sz="4" w:space="0" w:color="auto"/>
              <w:left w:val="single" w:sz="4" w:space="0" w:color="auto"/>
              <w:bottom w:val="single" w:sz="4" w:space="0" w:color="auto"/>
              <w:right w:val="single" w:sz="4" w:space="0" w:color="auto"/>
            </w:tcBorders>
            <w:hideMark/>
          </w:tcPr>
          <w:p w14:paraId="7833FC72" w14:textId="77777777" w:rsidR="00BA3BE2" w:rsidRDefault="00BA3BE2">
            <w:pPr>
              <w:spacing w:after="0" w:line="240" w:lineRule="auto"/>
            </w:pPr>
            <w:r>
              <w:t>Choose a random variable</w:t>
            </w:r>
          </w:p>
        </w:tc>
        <w:tc>
          <w:tcPr>
            <w:tcW w:w="6588" w:type="dxa"/>
            <w:tcBorders>
              <w:top w:val="single" w:sz="4" w:space="0" w:color="auto"/>
              <w:left w:val="single" w:sz="4" w:space="0" w:color="auto"/>
              <w:bottom w:val="single" w:sz="4" w:space="0" w:color="auto"/>
              <w:right w:val="single" w:sz="4" w:space="0" w:color="auto"/>
            </w:tcBorders>
            <w:hideMark/>
          </w:tcPr>
          <w:p w14:paraId="7D688AC3" w14:textId="77777777" w:rsidR="00BA3BE2" w:rsidRDefault="00BA3BE2">
            <w:pPr>
              <w:spacing w:after="0" w:line="240" w:lineRule="auto"/>
            </w:pPr>
            <w:proofErr w:type="spellStart"/>
            <w:r>
              <w:t>AverageTemperature</w:t>
            </w:r>
            <w:proofErr w:type="spellEnd"/>
          </w:p>
        </w:tc>
      </w:tr>
      <w:tr w:rsidR="00BA3BE2" w14:paraId="4B2B2021" w14:textId="77777777" w:rsidTr="00BA3BE2">
        <w:tc>
          <w:tcPr>
            <w:tcW w:w="2988" w:type="dxa"/>
            <w:tcBorders>
              <w:top w:val="single" w:sz="4" w:space="0" w:color="auto"/>
              <w:left w:val="single" w:sz="4" w:space="0" w:color="auto"/>
              <w:bottom w:val="single" w:sz="4" w:space="0" w:color="auto"/>
              <w:right w:val="single" w:sz="4" w:space="0" w:color="auto"/>
            </w:tcBorders>
            <w:hideMark/>
          </w:tcPr>
          <w:p w14:paraId="58C04785" w14:textId="77777777" w:rsidR="00BA3BE2" w:rsidRDefault="00BA3BE2">
            <w:pPr>
              <w:spacing w:after="0" w:line="240" w:lineRule="auto"/>
              <w:rPr>
                <w:vertAlign w:val="subscript"/>
              </w:rPr>
            </w:pPr>
            <w:r>
              <w:lastRenderedPageBreak/>
              <w:t>Choose a good sample from the previous lab</w:t>
            </w:r>
          </w:p>
        </w:tc>
        <w:tc>
          <w:tcPr>
            <w:tcW w:w="6588" w:type="dxa"/>
            <w:tcBorders>
              <w:top w:val="single" w:sz="4" w:space="0" w:color="auto"/>
              <w:left w:val="single" w:sz="4" w:space="0" w:color="auto"/>
              <w:bottom w:val="single" w:sz="4" w:space="0" w:color="auto"/>
              <w:right w:val="single" w:sz="4" w:space="0" w:color="auto"/>
            </w:tcBorders>
          </w:tcPr>
          <w:p w14:paraId="06F39F18" w14:textId="77773A5C" w:rsidR="00BA3BE2" w:rsidRDefault="00583D21">
            <w:pPr>
              <w:spacing w:after="0" w:line="240" w:lineRule="auto"/>
            </w:pPr>
            <w:r w:rsidRPr="00583D21">
              <w:drawing>
                <wp:inline distT="0" distB="0" distL="0" distR="0" wp14:anchorId="3406E657" wp14:editId="07BF6875">
                  <wp:extent cx="905001" cy="267689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05001" cy="2676899"/>
                          </a:xfrm>
                          <a:prstGeom prst="rect">
                            <a:avLst/>
                          </a:prstGeom>
                        </pic:spPr>
                      </pic:pic>
                    </a:graphicData>
                  </a:graphic>
                </wp:inline>
              </w:drawing>
            </w:r>
          </w:p>
        </w:tc>
      </w:tr>
      <w:tr w:rsidR="00BA3BE2" w14:paraId="03A4CF27" w14:textId="77777777" w:rsidTr="00BA3BE2">
        <w:tc>
          <w:tcPr>
            <w:tcW w:w="2988" w:type="dxa"/>
            <w:tcBorders>
              <w:top w:val="single" w:sz="4" w:space="0" w:color="auto"/>
              <w:left w:val="single" w:sz="4" w:space="0" w:color="auto"/>
              <w:bottom w:val="single" w:sz="4" w:space="0" w:color="auto"/>
              <w:right w:val="single" w:sz="4" w:space="0" w:color="auto"/>
            </w:tcBorders>
            <w:hideMark/>
          </w:tcPr>
          <w:p w14:paraId="507C659C" w14:textId="77777777" w:rsidR="00BA3BE2" w:rsidRDefault="00BA3BE2">
            <w:pPr>
              <w:spacing w:after="0" w:line="240" w:lineRule="auto"/>
            </w:pPr>
            <w:r>
              <w:t>Calculate Mean, variance, and number of the items in the sample data</w:t>
            </w:r>
          </w:p>
        </w:tc>
        <w:tc>
          <w:tcPr>
            <w:tcW w:w="6588" w:type="dxa"/>
            <w:tcBorders>
              <w:top w:val="single" w:sz="4" w:space="0" w:color="auto"/>
              <w:left w:val="single" w:sz="4" w:space="0" w:color="auto"/>
              <w:bottom w:val="single" w:sz="4" w:space="0" w:color="auto"/>
              <w:right w:val="single" w:sz="4" w:space="0" w:color="auto"/>
            </w:tcBorders>
          </w:tcPr>
          <w:p w14:paraId="5AD6F5E9" w14:textId="5C535ABA" w:rsidR="00BA3BE2" w:rsidRDefault="00583D21">
            <w:pPr>
              <w:spacing w:after="0" w:line="240" w:lineRule="auto"/>
            </w:pPr>
            <w:r w:rsidRPr="00583D21">
              <w:drawing>
                <wp:inline distT="0" distB="0" distL="0" distR="0" wp14:anchorId="04CC692A" wp14:editId="30EB30B3">
                  <wp:extent cx="2915057" cy="23815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057" cy="2381582"/>
                          </a:xfrm>
                          <a:prstGeom prst="rect">
                            <a:avLst/>
                          </a:prstGeom>
                        </pic:spPr>
                      </pic:pic>
                    </a:graphicData>
                  </a:graphic>
                </wp:inline>
              </w:drawing>
            </w:r>
          </w:p>
        </w:tc>
      </w:tr>
      <w:tr w:rsidR="00BA3BE2" w14:paraId="563FE547" w14:textId="77777777" w:rsidTr="00BA3BE2">
        <w:tc>
          <w:tcPr>
            <w:tcW w:w="2988" w:type="dxa"/>
            <w:tcBorders>
              <w:top w:val="single" w:sz="4" w:space="0" w:color="auto"/>
              <w:left w:val="single" w:sz="4" w:space="0" w:color="auto"/>
              <w:bottom w:val="single" w:sz="4" w:space="0" w:color="auto"/>
              <w:right w:val="single" w:sz="4" w:space="0" w:color="auto"/>
            </w:tcBorders>
            <w:hideMark/>
          </w:tcPr>
          <w:p w14:paraId="64ABC709" w14:textId="77777777" w:rsidR="00BA3BE2" w:rsidRDefault="00BA3BE2">
            <w:pPr>
              <w:spacing w:after="0" w:line="240" w:lineRule="auto"/>
            </w:pPr>
            <w:r>
              <w:t>Take TWO items and give their prior distributions for the mean value.</w:t>
            </w:r>
          </w:p>
          <w:p w14:paraId="2CFF8321" w14:textId="77777777" w:rsidR="00BA3BE2" w:rsidRDefault="00BA3BE2">
            <w:pPr>
              <w:spacing w:after="0" w:line="240" w:lineRule="auto"/>
              <w:rPr>
                <w:vertAlign w:val="subscript"/>
              </w:rPr>
            </w:pPr>
            <w:r>
              <w:t xml:space="preserve">E.g. </w:t>
            </w:r>
            <w:r>
              <w:rPr>
                <w:i/>
                <w:iCs/>
              </w:rPr>
              <w:t>p</w:t>
            </w:r>
            <w:r>
              <w:rPr>
                <w:vertAlign w:val="subscript"/>
              </w:rPr>
              <w:t>1</w:t>
            </w:r>
            <w:r>
              <w:t>(</w:t>
            </w:r>
            <w:r>
              <w:rPr>
                <w:i/>
                <w:iCs/>
              </w:rPr>
              <w:sym w:font="Symbol" w:char="F06D"/>
            </w:r>
            <w:r>
              <w:t xml:space="preserve">) ~ </w:t>
            </w:r>
            <w:proofErr w:type="gramStart"/>
            <w:r>
              <w:rPr>
                <w:i/>
                <w:iCs/>
              </w:rPr>
              <w:t>N</w:t>
            </w:r>
            <w:r>
              <w:t>(</w:t>
            </w:r>
            <w:proofErr w:type="gramEnd"/>
            <w:r>
              <w:t>18, 100) for the average temperature</w:t>
            </w:r>
          </w:p>
        </w:tc>
        <w:tc>
          <w:tcPr>
            <w:tcW w:w="6588" w:type="dxa"/>
            <w:tcBorders>
              <w:top w:val="single" w:sz="4" w:space="0" w:color="auto"/>
              <w:left w:val="single" w:sz="4" w:space="0" w:color="auto"/>
              <w:bottom w:val="single" w:sz="4" w:space="0" w:color="auto"/>
              <w:right w:val="single" w:sz="4" w:space="0" w:color="auto"/>
            </w:tcBorders>
          </w:tcPr>
          <w:p w14:paraId="6FBD8FBB" w14:textId="3F3628AF" w:rsidR="00BA3BE2" w:rsidRDefault="00583D21">
            <w:pPr>
              <w:spacing w:after="0" w:line="240" w:lineRule="auto"/>
            </w:pPr>
            <w:r w:rsidRPr="00583D21">
              <w:drawing>
                <wp:inline distT="0" distB="0" distL="0" distR="0" wp14:anchorId="1BC395B9" wp14:editId="39538D02">
                  <wp:extent cx="2781688" cy="56205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1688" cy="562053"/>
                          </a:xfrm>
                          <a:prstGeom prst="rect">
                            <a:avLst/>
                          </a:prstGeom>
                        </pic:spPr>
                      </pic:pic>
                    </a:graphicData>
                  </a:graphic>
                </wp:inline>
              </w:drawing>
            </w:r>
          </w:p>
        </w:tc>
      </w:tr>
      <w:tr w:rsidR="00BA3BE2" w:rsidRPr="00BA3BE2" w14:paraId="62488EDE" w14:textId="77777777" w:rsidTr="00BA3BE2">
        <w:tc>
          <w:tcPr>
            <w:tcW w:w="2988" w:type="dxa"/>
            <w:tcBorders>
              <w:top w:val="single" w:sz="4" w:space="0" w:color="auto"/>
              <w:left w:val="single" w:sz="4" w:space="0" w:color="auto"/>
              <w:bottom w:val="single" w:sz="4" w:space="0" w:color="auto"/>
              <w:right w:val="single" w:sz="4" w:space="0" w:color="auto"/>
            </w:tcBorders>
            <w:hideMark/>
          </w:tcPr>
          <w:p w14:paraId="6C4BC7CE" w14:textId="77777777" w:rsidR="00BA3BE2" w:rsidRDefault="00BA3BE2">
            <w:pPr>
              <w:spacing w:after="0" w:line="240" w:lineRule="auto"/>
            </w:pPr>
            <w:r>
              <w:lastRenderedPageBreak/>
              <w:t xml:space="preserve">Construct </w:t>
            </w:r>
            <w:r>
              <w:rPr>
                <w:lang w:val="en-GB"/>
              </w:rPr>
              <w:t>the posterior of the two cases above</w:t>
            </w:r>
          </w:p>
        </w:tc>
        <w:tc>
          <w:tcPr>
            <w:tcW w:w="6588" w:type="dxa"/>
            <w:tcBorders>
              <w:top w:val="single" w:sz="4" w:space="0" w:color="auto"/>
              <w:left w:val="single" w:sz="4" w:space="0" w:color="auto"/>
              <w:bottom w:val="single" w:sz="4" w:space="0" w:color="auto"/>
              <w:right w:val="single" w:sz="4" w:space="0" w:color="auto"/>
            </w:tcBorders>
          </w:tcPr>
          <w:p w14:paraId="6FCB38A2" w14:textId="12B5734E" w:rsidR="00BA3BE2" w:rsidRPr="007851D5" w:rsidRDefault="00583D21">
            <w:pPr>
              <w:spacing w:after="0" w:line="240" w:lineRule="auto"/>
            </w:pPr>
            <w:r w:rsidRPr="00583D21">
              <w:drawing>
                <wp:inline distT="0" distB="0" distL="0" distR="0" wp14:anchorId="56153AD8" wp14:editId="077F6390">
                  <wp:extent cx="5943600" cy="3965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65575"/>
                          </a:xfrm>
                          <a:prstGeom prst="rect">
                            <a:avLst/>
                          </a:prstGeom>
                        </pic:spPr>
                      </pic:pic>
                    </a:graphicData>
                  </a:graphic>
                </wp:inline>
              </w:drawing>
            </w:r>
          </w:p>
        </w:tc>
      </w:tr>
      <w:tr w:rsidR="00BA3BE2" w14:paraId="3DD56452" w14:textId="77777777" w:rsidTr="00BA3BE2">
        <w:tc>
          <w:tcPr>
            <w:tcW w:w="2988" w:type="dxa"/>
            <w:tcBorders>
              <w:top w:val="single" w:sz="4" w:space="0" w:color="auto"/>
              <w:left w:val="single" w:sz="4" w:space="0" w:color="auto"/>
              <w:bottom w:val="single" w:sz="4" w:space="0" w:color="auto"/>
              <w:right w:val="single" w:sz="4" w:space="0" w:color="auto"/>
            </w:tcBorders>
            <w:hideMark/>
          </w:tcPr>
          <w:p w14:paraId="149DC9C5" w14:textId="77777777" w:rsidR="00BA3BE2" w:rsidRDefault="00BA3BE2">
            <w:pPr>
              <w:spacing w:after="0" w:line="240" w:lineRule="auto"/>
            </w:pPr>
            <w:r>
              <w:t>Visualize the distributions of the two cases above</w:t>
            </w:r>
          </w:p>
        </w:tc>
        <w:tc>
          <w:tcPr>
            <w:tcW w:w="6588" w:type="dxa"/>
            <w:tcBorders>
              <w:top w:val="single" w:sz="4" w:space="0" w:color="auto"/>
              <w:left w:val="single" w:sz="4" w:space="0" w:color="auto"/>
              <w:bottom w:val="single" w:sz="4" w:space="0" w:color="auto"/>
              <w:right w:val="single" w:sz="4" w:space="0" w:color="auto"/>
            </w:tcBorders>
          </w:tcPr>
          <w:p w14:paraId="7F501227" w14:textId="048CA9FB" w:rsidR="00BA3BE2" w:rsidRPr="00583D21" w:rsidRDefault="00583D21">
            <w:pPr>
              <w:spacing w:after="0" w:line="240" w:lineRule="auto"/>
              <w:rPr>
                <w:b/>
                <w:bCs/>
              </w:rPr>
            </w:pPr>
            <w:r w:rsidRPr="00583D21">
              <w:rPr>
                <w:b/>
                <w:bCs/>
              </w:rPr>
              <w:drawing>
                <wp:inline distT="0" distB="0" distL="0" distR="0" wp14:anchorId="2361B177" wp14:editId="75E1ED4E">
                  <wp:extent cx="5943600" cy="2084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84070"/>
                          </a:xfrm>
                          <a:prstGeom prst="rect">
                            <a:avLst/>
                          </a:prstGeom>
                        </pic:spPr>
                      </pic:pic>
                    </a:graphicData>
                  </a:graphic>
                </wp:inline>
              </w:drawing>
            </w:r>
          </w:p>
        </w:tc>
      </w:tr>
      <w:tr w:rsidR="00BA3BE2" w14:paraId="2CBB6DE4" w14:textId="77777777" w:rsidTr="00BA3BE2">
        <w:tc>
          <w:tcPr>
            <w:tcW w:w="2988" w:type="dxa"/>
            <w:tcBorders>
              <w:top w:val="single" w:sz="4" w:space="0" w:color="auto"/>
              <w:left w:val="single" w:sz="4" w:space="0" w:color="auto"/>
              <w:bottom w:val="single" w:sz="4" w:space="0" w:color="auto"/>
              <w:right w:val="single" w:sz="4" w:space="0" w:color="auto"/>
            </w:tcBorders>
            <w:hideMark/>
          </w:tcPr>
          <w:p w14:paraId="3E7664E5" w14:textId="77777777" w:rsidR="00BA3BE2" w:rsidRDefault="00BA3BE2">
            <w:pPr>
              <w:spacing w:after="0" w:line="240" w:lineRule="auto"/>
            </w:pPr>
            <w:r>
              <w:t>Remark</w:t>
            </w:r>
          </w:p>
        </w:tc>
        <w:tc>
          <w:tcPr>
            <w:tcW w:w="6588" w:type="dxa"/>
            <w:tcBorders>
              <w:top w:val="single" w:sz="4" w:space="0" w:color="auto"/>
              <w:left w:val="single" w:sz="4" w:space="0" w:color="auto"/>
              <w:bottom w:val="single" w:sz="4" w:space="0" w:color="auto"/>
              <w:right w:val="single" w:sz="4" w:space="0" w:color="auto"/>
            </w:tcBorders>
          </w:tcPr>
          <w:p w14:paraId="172E35DF" w14:textId="1D842F5E" w:rsidR="002764EB" w:rsidRPr="002764EB" w:rsidRDefault="002764EB" w:rsidP="002764EB">
            <w:pPr>
              <w:spacing w:after="0" w:line="240" w:lineRule="auto"/>
              <w:rPr>
                <w:rFonts w:eastAsia="Times New Roman" w:cs="Times New Roman"/>
              </w:rPr>
            </w:pPr>
            <w:r w:rsidRPr="002764EB">
              <w:rPr>
                <w:rFonts w:eastAsia="Times New Roman" w:cs="Times New Roman"/>
              </w:rPr>
              <w:t xml:space="preserve">- Effect of the Priors: The resulting posterior distributions have relatively similar means and variances, even if the prior distributions had distinct means and variances. This is because there are a lot of observed data points (1000), which significantly affects the posterior and lessens the influence of the prior. </w:t>
            </w:r>
            <w:r w:rsidRPr="002764EB">
              <w:rPr>
                <w:rFonts w:eastAsia="Times New Roman" w:cs="Times New Roman"/>
              </w:rPr>
              <w:br/>
              <w:t xml:space="preserve">- Posterior Means: The posterior distribution is heavily influenced by the data, as seen by the </w:t>
            </w:r>
            <w:r w:rsidR="008A68F4" w:rsidRPr="002764EB">
              <w:rPr>
                <w:rFonts w:eastAsia="Times New Roman" w:cs="Times New Roman"/>
              </w:rPr>
              <w:t>two-posterior</w:t>
            </w:r>
            <w:r w:rsidRPr="002764EB">
              <w:rPr>
                <w:rFonts w:eastAsia="Times New Roman" w:cs="Times New Roman"/>
              </w:rPr>
              <w:t xml:space="preserve"> means (16.92 for Prior 1 and 16.92 for Prior 2), which are both extremely near to the observed mean (16.924). </w:t>
            </w:r>
            <w:r w:rsidRPr="002764EB">
              <w:rPr>
                <w:rFonts w:eastAsia="Times New Roman" w:cs="Times New Roman"/>
              </w:rPr>
              <w:br/>
              <w:t xml:space="preserve">- Posterior Variances: Due to the vast quantity of data available, the posterior distributions are substantially more concentrated around the mean, as seen by the two posterior variances (0.13 and 0.13), which are both significantly smaller than the variances of the priors 130. </w:t>
            </w:r>
          </w:p>
          <w:p w14:paraId="0920070F" w14:textId="16D9088B" w:rsidR="00BA3BE2" w:rsidRDefault="00BA3BE2" w:rsidP="00BA3BE2">
            <w:pPr>
              <w:spacing w:after="0" w:line="240" w:lineRule="auto"/>
            </w:pPr>
          </w:p>
        </w:tc>
      </w:tr>
    </w:tbl>
    <w:p w14:paraId="2D739A72" w14:textId="77777777" w:rsidR="00BA3BE2" w:rsidRDefault="00BA3BE2" w:rsidP="00BA3BE2"/>
    <w:p w14:paraId="73E2A394" w14:textId="77777777" w:rsidR="00634DEA" w:rsidRDefault="00634DEA"/>
    <w:sectPr w:rsidR="00634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696A"/>
    <w:multiLevelType w:val="hybridMultilevel"/>
    <w:tmpl w:val="BACA5FF8"/>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6EE67DE"/>
    <w:multiLevelType w:val="hybridMultilevel"/>
    <w:tmpl w:val="74A45036"/>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D7B1A64"/>
    <w:multiLevelType w:val="multilevel"/>
    <w:tmpl w:val="33F6F58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3338779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0839066">
    <w:abstractNumId w:val="1"/>
  </w:num>
  <w:num w:numId="3" w16cid:durableId="712657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7D"/>
    <w:rsid w:val="001211CB"/>
    <w:rsid w:val="002529FF"/>
    <w:rsid w:val="002764EB"/>
    <w:rsid w:val="00583D21"/>
    <w:rsid w:val="00634DEA"/>
    <w:rsid w:val="006E24B3"/>
    <w:rsid w:val="007851D5"/>
    <w:rsid w:val="008A68F4"/>
    <w:rsid w:val="00994563"/>
    <w:rsid w:val="009F5C36"/>
    <w:rsid w:val="00A91A7D"/>
    <w:rsid w:val="00B2723C"/>
    <w:rsid w:val="00BA3BE2"/>
    <w:rsid w:val="00BA6901"/>
    <w:rsid w:val="00F52835"/>
    <w:rsid w:val="00FB0BA8"/>
    <w:rsid w:val="00FB1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D31B"/>
  <w15:chartTrackingRefBased/>
  <w15:docId w15:val="{8D7EE9CC-E59D-44E8-B9CD-6A0D29D18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BE2"/>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A91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A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A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A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A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A7D"/>
    <w:rPr>
      <w:rFonts w:eastAsiaTheme="majorEastAsia" w:cstheme="majorBidi"/>
      <w:color w:val="272727" w:themeColor="text1" w:themeTint="D8"/>
    </w:rPr>
  </w:style>
  <w:style w:type="paragraph" w:styleId="Title">
    <w:name w:val="Title"/>
    <w:basedOn w:val="Normal"/>
    <w:next w:val="Normal"/>
    <w:link w:val="TitleChar"/>
    <w:uiPriority w:val="10"/>
    <w:qFormat/>
    <w:rsid w:val="00A91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A7D"/>
    <w:pPr>
      <w:spacing w:before="160"/>
      <w:jc w:val="center"/>
    </w:pPr>
    <w:rPr>
      <w:i/>
      <w:iCs/>
      <w:color w:val="404040" w:themeColor="text1" w:themeTint="BF"/>
    </w:rPr>
  </w:style>
  <w:style w:type="character" w:customStyle="1" w:styleId="QuoteChar">
    <w:name w:val="Quote Char"/>
    <w:basedOn w:val="DefaultParagraphFont"/>
    <w:link w:val="Quote"/>
    <w:uiPriority w:val="29"/>
    <w:rsid w:val="00A91A7D"/>
    <w:rPr>
      <w:i/>
      <w:iCs/>
      <w:color w:val="404040" w:themeColor="text1" w:themeTint="BF"/>
    </w:rPr>
  </w:style>
  <w:style w:type="paragraph" w:styleId="ListParagraph">
    <w:name w:val="List Paragraph"/>
    <w:basedOn w:val="Normal"/>
    <w:uiPriority w:val="34"/>
    <w:qFormat/>
    <w:rsid w:val="00A91A7D"/>
    <w:pPr>
      <w:ind w:left="720"/>
      <w:contextualSpacing/>
    </w:pPr>
  </w:style>
  <w:style w:type="character" w:styleId="IntenseEmphasis">
    <w:name w:val="Intense Emphasis"/>
    <w:basedOn w:val="DefaultParagraphFont"/>
    <w:uiPriority w:val="21"/>
    <w:qFormat/>
    <w:rsid w:val="00A91A7D"/>
    <w:rPr>
      <w:i/>
      <w:iCs/>
      <w:color w:val="0F4761" w:themeColor="accent1" w:themeShade="BF"/>
    </w:rPr>
  </w:style>
  <w:style w:type="paragraph" w:styleId="IntenseQuote">
    <w:name w:val="Intense Quote"/>
    <w:basedOn w:val="Normal"/>
    <w:next w:val="Normal"/>
    <w:link w:val="IntenseQuoteChar"/>
    <w:uiPriority w:val="30"/>
    <w:qFormat/>
    <w:rsid w:val="00A91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A7D"/>
    <w:rPr>
      <w:i/>
      <w:iCs/>
      <w:color w:val="0F4761" w:themeColor="accent1" w:themeShade="BF"/>
    </w:rPr>
  </w:style>
  <w:style w:type="character" w:styleId="IntenseReference">
    <w:name w:val="Intense Reference"/>
    <w:basedOn w:val="DefaultParagraphFont"/>
    <w:uiPriority w:val="32"/>
    <w:qFormat/>
    <w:rsid w:val="00A91A7D"/>
    <w:rPr>
      <w:b/>
      <w:bCs/>
      <w:smallCaps/>
      <w:color w:val="0F4761" w:themeColor="accent1" w:themeShade="BF"/>
      <w:spacing w:val="5"/>
    </w:rPr>
  </w:style>
  <w:style w:type="character" w:styleId="Hyperlink">
    <w:name w:val="Hyperlink"/>
    <w:basedOn w:val="DefaultParagraphFont"/>
    <w:uiPriority w:val="99"/>
    <w:semiHidden/>
    <w:unhideWhenUsed/>
    <w:rsid w:val="00BA3BE2"/>
    <w:rPr>
      <w:color w:val="467886" w:themeColor="hyperlink"/>
      <w:u w:val="single"/>
    </w:rPr>
  </w:style>
  <w:style w:type="table" w:styleId="TableGrid">
    <w:name w:val="Table Grid"/>
    <w:basedOn w:val="TableNormal"/>
    <w:uiPriority w:val="59"/>
    <w:rsid w:val="00BA3BE2"/>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44546">
      <w:bodyDiv w:val="1"/>
      <w:marLeft w:val="0"/>
      <w:marRight w:val="0"/>
      <w:marTop w:val="0"/>
      <w:marBottom w:val="0"/>
      <w:divBdr>
        <w:top w:val="none" w:sz="0" w:space="0" w:color="auto"/>
        <w:left w:val="none" w:sz="0" w:space="0" w:color="auto"/>
        <w:bottom w:val="none" w:sz="0" w:space="0" w:color="auto"/>
        <w:right w:val="none" w:sz="0" w:space="0" w:color="auto"/>
      </w:divBdr>
    </w:div>
    <w:div w:id="948319592">
      <w:bodyDiv w:val="1"/>
      <w:marLeft w:val="0"/>
      <w:marRight w:val="0"/>
      <w:marTop w:val="0"/>
      <w:marBottom w:val="0"/>
      <w:divBdr>
        <w:top w:val="none" w:sz="0" w:space="0" w:color="auto"/>
        <w:left w:val="none" w:sz="0" w:space="0" w:color="auto"/>
        <w:bottom w:val="none" w:sz="0" w:space="0" w:color="auto"/>
        <w:right w:val="none" w:sz="0" w:space="0" w:color="auto"/>
      </w:divBdr>
    </w:div>
    <w:div w:id="18266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berkeleyearth/climate-change-earth-surface-temperature-data" TargetMode="External"/><Relationship Id="rId11" Type="http://schemas.openxmlformats.org/officeDocument/2006/relationships/image" Target="media/image5.png"/><Relationship Id="rId5" Type="http://schemas.openxmlformats.org/officeDocument/2006/relationships/hyperlink" Target="https://www.kaggle.com/datasets/fedesoriano/wind-speed-prediction-datase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Phúc Nguyễn Đức</dc:creator>
  <cp:keywords/>
  <dc:description/>
  <cp:lastModifiedBy>Nguyên Phúc Nguyễn Đức</cp:lastModifiedBy>
  <cp:revision>5</cp:revision>
  <dcterms:created xsi:type="dcterms:W3CDTF">2024-08-18T18:36:00Z</dcterms:created>
  <dcterms:modified xsi:type="dcterms:W3CDTF">2024-08-19T13:49:00Z</dcterms:modified>
</cp:coreProperties>
</file>