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Trí tuệ nhân tạo
</w:t>
      </w:r>
    </w:p>
    <w:p>
      <w:r>
        <w:t xml:space="preserve">Học phần: Khai thác dữ liệu và ứng dụng (ITE1176E)
</w:t>
      </w:r>
    </w:p>
    <w:p>
      <w:r>
        <w:t xml:space="preserve">MSSV: SV2024108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Khai thác dữ liệu và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Khai thác dữ liệu và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