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Trí tuệ nhân tạo
</w:t>
      </w:r>
    </w:p>
    <w:p>
      <w:r>
        <w:t xml:space="preserve">Học phần: Thị giác máy tính (ITE1181E)
</w:t>
      </w:r>
    </w:p>
    <w:p>
      <w:r>
        <w:t xml:space="preserve">MSSV: SV2024109
</w:t>
      </w:r>
    </w:p>
    <w:p>
      <w:r>
        <w:t xml:space="preserve">Tên đồ án: DoAn 01
</w:t>
      </w:r>
    </w:p>
    <w:p>
      <w:r>
        <w:t xml:space="preserve">Tài liệu: KetQua_ThucNghiem.docx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Thị giác máy tính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Thị giác máy tính.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