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ứng dụng Full-Stack (SWE1209E)
</w:t>
      </w:r>
    </w:p>
    <w:p>
      <w:r>
        <w:t xml:space="preserve">MSSV: SV2024154
</w:t>
      </w:r>
    </w:p>
    <w:p>
      <w:r>
        <w:t xml:space="preserve">Tên đồ án: FullStack KhachSan
</w:t>
      </w:r>
    </w:p>
    <w:p>
      <w:r>
        <w:t xml:space="preserve">Tài liệu: Postman_Collection.docx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ứng dụng Full-Stack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ứng dụng Full-Stack.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