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3" w:type="dxa"/>
        <w:jc w:val="center"/>
        <w:tblLayout w:type="fixed"/>
        <w:tblCellMar>
          <w:left w:w="10" w:type="dxa"/>
          <w:right w:w="10" w:type="dxa"/>
        </w:tblCellMar>
        <w:tblLook w:val="04A0" w:firstRow="1" w:lastRow="0" w:firstColumn="1" w:lastColumn="0" w:noHBand="0" w:noVBand="1"/>
      </w:tblPr>
      <w:tblGrid>
        <w:gridCol w:w="10983"/>
      </w:tblGrid>
      <w:tr w:rsidR="00EA0EB3" w14:paraId="626F3E08" w14:textId="77777777" w:rsidTr="00FF4ABC">
        <w:trPr>
          <w:trHeight w:val="13737"/>
          <w:jc w:val="center"/>
        </w:trPr>
        <w:tc>
          <w:tcPr>
            <w:tcW w:w="10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B3B20" w14:textId="77777777" w:rsidR="00EA0EB3" w:rsidRDefault="00EA0EB3" w:rsidP="00FF4ABC">
            <w:pPr>
              <w:pStyle w:val="Standard"/>
              <w:rPr>
                <w:rFonts w:ascii="Times New Roman" w:hAnsi="Times New Roman" w:cs="Times New Roman"/>
                <w:b/>
                <w:sz w:val="26"/>
                <w:szCs w:val="26"/>
              </w:rPr>
            </w:pPr>
          </w:p>
          <w:p w14:paraId="70A81CEE" w14:textId="77777777" w:rsidR="00EA0EB3" w:rsidRDefault="00EA0EB3" w:rsidP="00FF4ABC">
            <w:pPr>
              <w:pStyle w:val="Standard"/>
              <w:spacing w:after="0"/>
              <w:rPr>
                <w:rFonts w:ascii="Times New Roman" w:hAnsi="Times New Roman" w:cs="Times New Roman"/>
                <w:b/>
                <w:sz w:val="26"/>
                <w:szCs w:val="26"/>
              </w:rPr>
            </w:pPr>
          </w:p>
          <w:p w14:paraId="7C6ABC49" w14:textId="77777777" w:rsidR="00EA0EB3" w:rsidRDefault="00EA0EB3" w:rsidP="00FF4ABC">
            <w:pPr>
              <w:pStyle w:val="Standard"/>
              <w:spacing w:after="0" w:line="288" w:lineRule="auto"/>
              <w:jc w:val="center"/>
            </w:pPr>
            <w:r>
              <w:rPr>
                <w:rFonts w:ascii="Times New Roman" w:hAnsi="Times New Roman" w:cs="Times New Roman"/>
                <w:b/>
                <w:sz w:val="32"/>
                <w:szCs w:val="32"/>
              </w:rPr>
              <w:t xml:space="preserve">UNIVERSITE DE </w:t>
            </w:r>
            <w:r>
              <w:rPr>
                <w:rFonts w:ascii="Times New Roman" w:hAnsi="Times New Roman" w:cs="Times New Roman"/>
                <w:b/>
                <w:sz w:val="32"/>
                <w:szCs w:val="32"/>
                <w:lang w:val="vi-VN"/>
              </w:rPr>
              <w:t>RENNES</w:t>
            </w:r>
          </w:p>
          <w:p w14:paraId="25C63707" w14:textId="77777777" w:rsidR="00EA0EB3" w:rsidRDefault="00EA0EB3" w:rsidP="00FF4ABC">
            <w:pPr>
              <w:pStyle w:val="Standard"/>
              <w:spacing w:after="0"/>
              <w:jc w:val="center"/>
            </w:pPr>
            <w:r>
              <w:rPr>
                <w:rFonts w:ascii="Times New Roman" w:hAnsi="Times New Roman" w:cs="Times New Roman"/>
                <w:b/>
                <w:sz w:val="32"/>
                <w:szCs w:val="32"/>
              </w:rPr>
              <w:t>FACULTÉ DES SCIENCES ÉCONOMIQUES</w:t>
            </w:r>
          </w:p>
          <w:p w14:paraId="4039E0C8" w14:textId="77777777" w:rsidR="00EA0EB3" w:rsidRDefault="00EA0EB3" w:rsidP="00FF4ABC">
            <w:pPr>
              <w:pStyle w:val="Standard"/>
              <w:spacing w:after="0"/>
              <w:jc w:val="center"/>
            </w:pPr>
            <w:r>
              <w:rPr>
                <w:rFonts w:ascii="Times New Roman" w:hAnsi="Times New Roman" w:cs="Times New Roman"/>
                <w:sz w:val="26"/>
                <w:szCs w:val="26"/>
                <w:lang w:val="vi-VN"/>
              </w:rPr>
              <w:t>------------</w:t>
            </w:r>
            <w:r>
              <w:rPr>
                <w:rFonts w:ascii="Times New Roman" w:eastAsia="Wingdings" w:hAnsi="Times New Roman" w:cs="Times New Roman"/>
                <w:sz w:val="26"/>
                <w:szCs w:val="26"/>
              </w:rPr>
              <w:t></w:t>
            </w:r>
            <w:r>
              <w:rPr>
                <w:rFonts w:ascii="Times New Roman" w:eastAsia="Wingdings" w:hAnsi="Times New Roman" w:cs="Times New Roman"/>
                <w:b/>
                <w:sz w:val="26"/>
                <w:szCs w:val="26"/>
              </w:rPr>
              <w:t></w:t>
            </w:r>
            <w:r>
              <w:rPr>
                <w:rFonts w:ascii="Times New Roman" w:eastAsia="Wingdings" w:hAnsi="Times New Roman" w:cs="Times New Roman"/>
                <w:sz w:val="26"/>
                <w:szCs w:val="26"/>
              </w:rPr>
              <w:t></w:t>
            </w:r>
            <w:r>
              <w:rPr>
                <w:rFonts w:ascii="Times New Roman" w:hAnsi="Times New Roman" w:cs="Times New Roman"/>
                <w:sz w:val="26"/>
                <w:szCs w:val="26"/>
                <w:lang w:val="vi-VN"/>
              </w:rPr>
              <w:t>-----------</w:t>
            </w:r>
          </w:p>
          <w:p w14:paraId="07713F50" w14:textId="77777777" w:rsidR="00EA0EB3" w:rsidRDefault="00EA0EB3" w:rsidP="00FF4ABC">
            <w:pPr>
              <w:pStyle w:val="Standard"/>
              <w:spacing w:after="0"/>
              <w:jc w:val="center"/>
              <w:rPr>
                <w:rFonts w:ascii="Times New Roman" w:hAnsi="Times New Roman" w:cs="Times New Roman"/>
                <w:sz w:val="26"/>
                <w:szCs w:val="26"/>
              </w:rPr>
            </w:pPr>
          </w:p>
          <w:p w14:paraId="1E968DB2" w14:textId="77777777" w:rsidR="00EA0EB3" w:rsidRDefault="00EA0EB3" w:rsidP="00FF4ABC">
            <w:pPr>
              <w:pStyle w:val="Standard"/>
              <w:spacing w:after="0"/>
              <w:jc w:val="center"/>
            </w:pPr>
            <w:r>
              <w:rPr>
                <w:rFonts w:ascii="Times New Roman" w:hAnsi="Times New Roman" w:cs="Times New Roman"/>
                <w:noProof/>
              </w:rPr>
              <w:drawing>
                <wp:inline distT="0" distB="0" distL="0" distR="0" wp14:anchorId="60ABA181" wp14:editId="335FC195">
                  <wp:extent cx="1472403" cy="1472403"/>
                  <wp:effectExtent l="0" t="0" r="0" b="0"/>
                  <wp:docPr id="514792201" name="Image 2" descr="Une image contenant symbole, Graphique, Symétrie,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472403" cy="1472403"/>
                          </a:xfrm>
                          <a:prstGeom prst="rect">
                            <a:avLst/>
                          </a:prstGeom>
                          <a:noFill/>
                          <a:ln>
                            <a:noFill/>
                            <a:prstDash/>
                          </a:ln>
                        </pic:spPr>
                      </pic:pic>
                    </a:graphicData>
                  </a:graphic>
                </wp:inline>
              </w:drawing>
            </w:r>
          </w:p>
          <w:p w14:paraId="10C6B0E5" w14:textId="04E124BA" w:rsidR="00EA0EB3" w:rsidRDefault="00EA0EB3" w:rsidP="00FF4ABC">
            <w:pPr>
              <w:pStyle w:val="Standard"/>
              <w:spacing w:after="0"/>
              <w:jc w:val="center"/>
            </w:pPr>
            <w:r>
              <w:rPr>
                <w:rFonts w:ascii="Times New Roman" w:hAnsi="Times New Roman" w:cs="Times New Roman"/>
                <w:b/>
                <w:sz w:val="48"/>
                <w:szCs w:val="48"/>
              </w:rPr>
              <w:t>PROJET PERSONNEL</w:t>
            </w:r>
          </w:p>
          <w:p w14:paraId="317D02C1" w14:textId="77777777" w:rsidR="00EA0EB3" w:rsidRDefault="00EA0EB3" w:rsidP="00FF4ABC">
            <w:pPr>
              <w:pStyle w:val="Standard"/>
              <w:spacing w:after="0" w:line="360" w:lineRule="auto"/>
              <w:jc w:val="center"/>
              <w:rPr>
                <w:rFonts w:ascii="Times New Roman" w:hAnsi="Times New Roman" w:cs="Times New Roman"/>
                <w:sz w:val="40"/>
                <w:szCs w:val="40"/>
              </w:rPr>
            </w:pPr>
          </w:p>
          <w:p w14:paraId="174952F8" w14:textId="77777777" w:rsidR="00EA0EB3" w:rsidRPr="00D64286" w:rsidRDefault="00EA0EB3" w:rsidP="00EA0EB3">
            <w:pPr>
              <w:pStyle w:val="Titre2"/>
              <w:spacing w:before="0"/>
              <w:rPr>
                <w:rFonts w:ascii="Times New Roman" w:hAnsi="Times New Roman" w:cs="Times New Roman"/>
                <w:color w:val="auto"/>
                <w:sz w:val="22"/>
                <w:szCs w:val="22"/>
              </w:rPr>
            </w:pPr>
          </w:p>
          <w:p w14:paraId="7300C1B7" w14:textId="676D23BA" w:rsidR="00EA0EB3" w:rsidRPr="00D64286" w:rsidRDefault="00EA0EB3" w:rsidP="00EA0EB3">
            <w:pPr>
              <w:spacing w:after="0"/>
              <w:jc w:val="center"/>
              <w:rPr>
                <w:rFonts w:ascii="Times New Roman" w:hAnsi="Times New Roman" w:cs="Times New Roman"/>
              </w:rPr>
            </w:pPr>
            <w:r w:rsidRPr="00EA0EB3">
              <w:rPr>
                <w:rFonts w:ascii="Times New Roman" w:hAnsi="Times New Roman" w:cs="Times New Roman"/>
                <w:b/>
                <w:bCs/>
                <w:sz w:val="52"/>
                <w:szCs w:val="52"/>
              </w:rPr>
              <w:t>PRICER D’OPTIONS EUROPEENNES – MODELE DE BLACK-SCHOLES ET SIMULATION DE MONTE CARLO</w:t>
            </w:r>
          </w:p>
          <w:p w14:paraId="4FDDA994" w14:textId="77777777" w:rsidR="00EA0EB3" w:rsidRDefault="00EA0EB3" w:rsidP="00FF4ABC">
            <w:pPr>
              <w:pStyle w:val="Standard"/>
              <w:spacing w:after="0"/>
              <w:rPr>
                <w:rFonts w:ascii="Times New Roman" w:hAnsi="Times New Roman" w:cs="Times New Roman"/>
                <w:sz w:val="26"/>
                <w:szCs w:val="26"/>
              </w:rPr>
            </w:pPr>
          </w:p>
          <w:p w14:paraId="05BF8110" w14:textId="77777777" w:rsidR="00EA0EB3" w:rsidRDefault="00EA0EB3" w:rsidP="00FF4ABC">
            <w:pPr>
              <w:pStyle w:val="Standard"/>
              <w:spacing w:after="0"/>
              <w:rPr>
                <w:rFonts w:ascii="Times New Roman" w:hAnsi="Times New Roman" w:cs="Times New Roman"/>
                <w:sz w:val="26"/>
                <w:szCs w:val="26"/>
              </w:rPr>
            </w:pPr>
          </w:p>
          <w:tbl>
            <w:tblPr>
              <w:tblW w:w="10765" w:type="dxa"/>
              <w:tblInd w:w="2" w:type="dxa"/>
              <w:tblCellMar>
                <w:left w:w="10" w:type="dxa"/>
                <w:right w:w="10" w:type="dxa"/>
              </w:tblCellMar>
              <w:tblLook w:val="04A0" w:firstRow="1" w:lastRow="0" w:firstColumn="1" w:lastColumn="0" w:noHBand="0" w:noVBand="1"/>
            </w:tblPr>
            <w:tblGrid>
              <w:gridCol w:w="10765"/>
            </w:tblGrid>
            <w:tr w:rsidR="00EA0EB3" w14:paraId="756A7D8C" w14:textId="77777777" w:rsidTr="00FF4ABC">
              <w:trPr>
                <w:trHeight w:val="694"/>
              </w:trPr>
              <w:tc>
                <w:tcPr>
                  <w:tcW w:w="10765" w:type="dxa"/>
                  <w:tcMar>
                    <w:top w:w="0" w:type="dxa"/>
                    <w:left w:w="108" w:type="dxa"/>
                    <w:bottom w:w="0" w:type="dxa"/>
                    <w:right w:w="108" w:type="dxa"/>
                  </w:tcMar>
                </w:tcPr>
                <w:p w14:paraId="1EC704AD" w14:textId="77777777" w:rsidR="00EA0EB3" w:rsidRDefault="00EA0EB3" w:rsidP="00FF4ABC">
                  <w:pPr>
                    <w:pStyle w:val="Standard"/>
                    <w:spacing w:after="0" w:line="288" w:lineRule="auto"/>
                    <w:ind w:left="437"/>
                    <w:jc w:val="center"/>
                  </w:pPr>
                  <w:r>
                    <w:rPr>
                      <w:rFonts w:ascii="Times New Roman" w:hAnsi="Times New Roman" w:cs="Times New Roman"/>
                      <w:sz w:val="26"/>
                      <w:szCs w:val="26"/>
                    </w:rPr>
                    <w:t>Master 1 Monnaie, Banque, Finance et Assurance parcours Ingénierie Économique et Financière</w:t>
                  </w:r>
                </w:p>
                <w:p w14:paraId="540B2DB9" w14:textId="77777777" w:rsidR="00EA0EB3" w:rsidRDefault="00EA0EB3" w:rsidP="00FF4ABC">
                  <w:pPr>
                    <w:pStyle w:val="Standard"/>
                    <w:spacing w:after="0" w:line="288" w:lineRule="auto"/>
                    <w:ind w:left="437"/>
                  </w:pPr>
                  <w:r>
                    <w:rPr>
                      <w:rFonts w:ascii="Times New Roman" w:hAnsi="Times New Roman" w:cs="Times New Roman"/>
                      <w:sz w:val="26"/>
                      <w:szCs w:val="26"/>
                    </w:rPr>
                    <w:t>Nom de l’étudiant(e): </w:t>
                  </w:r>
                </w:p>
                <w:p w14:paraId="4BE5F9FB" w14:textId="77777777" w:rsidR="00EA0EB3" w:rsidRDefault="00EA0EB3" w:rsidP="00FF4ABC">
                  <w:pPr>
                    <w:pStyle w:val="Standard"/>
                    <w:spacing w:after="0" w:line="288" w:lineRule="auto"/>
                    <w:ind w:left="1067"/>
                  </w:pPr>
                  <w:proofErr w:type="spellStart"/>
                  <w:r>
                    <w:rPr>
                      <w:rFonts w:ascii="Times New Roman" w:hAnsi="Times New Roman" w:cs="Times New Roman"/>
                      <w:sz w:val="26"/>
                      <w:szCs w:val="26"/>
                      <w:lang w:val="vi-VN"/>
                    </w:rPr>
                    <w:t>Nguyen</w:t>
                  </w:r>
                  <w:proofErr w:type="spellEnd"/>
                  <w:r>
                    <w:rPr>
                      <w:rFonts w:ascii="Times New Roman" w:hAnsi="Times New Roman" w:cs="Times New Roman"/>
                      <w:sz w:val="26"/>
                      <w:szCs w:val="26"/>
                      <w:lang w:val="vi-VN"/>
                    </w:rPr>
                    <w:t xml:space="preserve"> Hoang </w:t>
                  </w:r>
                  <w:proofErr w:type="spellStart"/>
                  <w:r>
                    <w:rPr>
                      <w:rFonts w:ascii="Times New Roman" w:hAnsi="Times New Roman" w:cs="Times New Roman"/>
                      <w:sz w:val="26"/>
                      <w:szCs w:val="26"/>
                      <w:lang w:val="vi-VN"/>
                    </w:rPr>
                    <w:t>Phuc</w:t>
                  </w:r>
                  <w:proofErr w:type="spellEnd"/>
                  <w:r>
                    <w:rPr>
                      <w:rFonts w:ascii="Times New Roman" w:hAnsi="Times New Roman" w:cs="Times New Roman"/>
                      <w:sz w:val="26"/>
                      <w:szCs w:val="26"/>
                    </w:rPr>
                    <w:t xml:space="preserve"> PHAN</w:t>
                  </w:r>
                </w:p>
                <w:p w14:paraId="24BCADF6" w14:textId="77777777" w:rsidR="00EA0EB3" w:rsidRDefault="00EA0EB3" w:rsidP="00FF4ABC">
                  <w:pPr>
                    <w:pStyle w:val="Standard"/>
                    <w:spacing w:after="0" w:line="288" w:lineRule="auto"/>
                    <w:ind w:left="437"/>
                  </w:pPr>
                  <w:proofErr w:type="spellStart"/>
                  <w:r>
                    <w:rPr>
                      <w:rFonts w:ascii="Times New Roman" w:hAnsi="Times New Roman" w:cs="Times New Roman"/>
                      <w:sz w:val="26"/>
                      <w:szCs w:val="26"/>
                      <w:lang w:val="vi-VN"/>
                    </w:rPr>
                    <w:t>Promotion</w:t>
                  </w:r>
                  <w:proofErr w:type="spellEnd"/>
                  <w:r>
                    <w:rPr>
                      <w:rFonts w:ascii="Times New Roman" w:hAnsi="Times New Roman" w:cs="Times New Roman"/>
                      <w:sz w:val="26"/>
                      <w:szCs w:val="26"/>
                      <w:lang w:val="vi-VN"/>
                    </w:rPr>
                    <w:t>: 202</w:t>
                  </w:r>
                  <w:r>
                    <w:rPr>
                      <w:rFonts w:ascii="Times New Roman" w:hAnsi="Times New Roman" w:cs="Times New Roman"/>
                      <w:sz w:val="26"/>
                      <w:szCs w:val="26"/>
                    </w:rPr>
                    <w:t>5</w:t>
                  </w:r>
                  <w:r>
                    <w:rPr>
                      <w:rFonts w:ascii="Times New Roman" w:hAnsi="Times New Roman" w:cs="Times New Roman"/>
                      <w:sz w:val="26"/>
                      <w:szCs w:val="26"/>
                      <w:lang w:val="vi-VN"/>
                    </w:rPr>
                    <w:t>-202</w:t>
                  </w:r>
                  <w:r>
                    <w:rPr>
                      <w:rFonts w:ascii="Times New Roman" w:hAnsi="Times New Roman" w:cs="Times New Roman"/>
                      <w:sz w:val="26"/>
                      <w:szCs w:val="26"/>
                    </w:rPr>
                    <w:t>6</w:t>
                  </w:r>
                </w:p>
              </w:tc>
            </w:tr>
          </w:tbl>
          <w:p w14:paraId="115F5322" w14:textId="77777777" w:rsidR="00EA0EB3" w:rsidRDefault="00EA0EB3" w:rsidP="00FF4ABC">
            <w:pPr>
              <w:pStyle w:val="Standard"/>
              <w:spacing w:after="0"/>
              <w:rPr>
                <w:rFonts w:ascii="Times New Roman" w:hAnsi="Times New Roman" w:cs="Times New Roman"/>
                <w:i/>
                <w:sz w:val="26"/>
                <w:szCs w:val="26"/>
              </w:rPr>
            </w:pPr>
          </w:p>
          <w:p w14:paraId="1104E8CA" w14:textId="77777777" w:rsidR="00EA0EB3" w:rsidRDefault="00EA0EB3" w:rsidP="00FF4ABC">
            <w:pPr>
              <w:pStyle w:val="Standard"/>
              <w:spacing w:after="0"/>
              <w:rPr>
                <w:rFonts w:ascii="Times New Roman" w:hAnsi="Times New Roman" w:cs="Times New Roman"/>
                <w:i/>
                <w:sz w:val="26"/>
                <w:szCs w:val="26"/>
              </w:rPr>
            </w:pPr>
          </w:p>
          <w:p w14:paraId="04635205" w14:textId="77777777" w:rsidR="00EA0EB3" w:rsidRDefault="00EA0EB3" w:rsidP="00FF4ABC">
            <w:pPr>
              <w:pStyle w:val="Standard"/>
              <w:spacing w:after="0"/>
              <w:rPr>
                <w:rFonts w:ascii="Times New Roman" w:hAnsi="Times New Roman" w:cs="Times New Roman"/>
                <w:i/>
                <w:sz w:val="26"/>
                <w:szCs w:val="26"/>
              </w:rPr>
            </w:pPr>
          </w:p>
          <w:p w14:paraId="714E4BFA" w14:textId="77777777" w:rsidR="00EA0EB3" w:rsidRDefault="00EA0EB3" w:rsidP="00FF4ABC">
            <w:pPr>
              <w:pStyle w:val="Standard"/>
              <w:spacing w:after="0"/>
              <w:rPr>
                <w:rFonts w:ascii="Times New Roman" w:hAnsi="Times New Roman" w:cs="Times New Roman"/>
                <w:i/>
                <w:sz w:val="26"/>
                <w:szCs w:val="26"/>
              </w:rPr>
            </w:pPr>
          </w:p>
          <w:p w14:paraId="63C59E91" w14:textId="77777777" w:rsidR="00EA0EB3" w:rsidRDefault="00EA0EB3" w:rsidP="00FF4ABC">
            <w:pPr>
              <w:pStyle w:val="Standard"/>
              <w:spacing w:after="0"/>
              <w:rPr>
                <w:rFonts w:ascii="Times New Roman" w:hAnsi="Times New Roman" w:cs="Times New Roman"/>
                <w:i/>
                <w:sz w:val="26"/>
                <w:szCs w:val="26"/>
              </w:rPr>
            </w:pPr>
          </w:p>
          <w:p w14:paraId="2F611E7B" w14:textId="77777777" w:rsidR="00EA0EB3" w:rsidRDefault="00EA0EB3" w:rsidP="00FF4ABC">
            <w:pPr>
              <w:pStyle w:val="Standard"/>
              <w:spacing w:after="0"/>
              <w:jc w:val="center"/>
            </w:pPr>
            <w:proofErr w:type="spellStart"/>
            <w:r>
              <w:rPr>
                <w:rFonts w:ascii="Times New Roman" w:hAnsi="Times New Roman" w:cs="Times New Roman"/>
                <w:i/>
                <w:sz w:val="26"/>
                <w:szCs w:val="26"/>
                <w:lang w:val="vi-VN"/>
              </w:rPr>
              <w:t>Rennes</w:t>
            </w:r>
            <w:proofErr w:type="spellEnd"/>
            <w:r>
              <w:rPr>
                <w:rFonts w:ascii="Times New Roman" w:hAnsi="Times New Roman" w:cs="Times New Roman"/>
                <w:i/>
                <w:sz w:val="26"/>
                <w:szCs w:val="26"/>
              </w:rPr>
              <w:t>, 12/</w:t>
            </w:r>
            <w:r>
              <w:rPr>
                <w:rFonts w:ascii="Times New Roman" w:hAnsi="Times New Roman" w:cs="Times New Roman"/>
                <w:i/>
                <w:sz w:val="26"/>
                <w:szCs w:val="26"/>
                <w:lang w:val="vi-VN"/>
              </w:rPr>
              <w:t>2025</w:t>
            </w:r>
          </w:p>
          <w:p w14:paraId="3BDB2D8D" w14:textId="77777777" w:rsidR="00EA0EB3" w:rsidRDefault="00EA0EB3" w:rsidP="00FF4ABC">
            <w:pPr>
              <w:pStyle w:val="Standard"/>
              <w:rPr>
                <w:rFonts w:ascii="Times New Roman" w:hAnsi="Times New Roman" w:cs="Times New Roman"/>
                <w:sz w:val="26"/>
                <w:szCs w:val="26"/>
              </w:rPr>
            </w:pPr>
          </w:p>
        </w:tc>
      </w:tr>
    </w:tbl>
    <w:p w14:paraId="670E738D" w14:textId="3A169DEB" w:rsidR="00C3144C" w:rsidRPr="00D64286" w:rsidRDefault="00C3144C">
      <w:pPr>
        <w:rPr>
          <w:rFonts w:ascii="Times New Roman" w:eastAsiaTheme="majorEastAsia" w:hAnsi="Times New Roman" w:cs="Times New Roman"/>
          <w:b/>
          <w:bCs/>
          <w:u w:val="single"/>
        </w:rPr>
      </w:pPr>
    </w:p>
    <w:p w14:paraId="10B51DCF" w14:textId="77777777" w:rsidR="00146952" w:rsidRDefault="00146952" w:rsidP="00783AE9">
      <w:pPr>
        <w:pStyle w:val="Titre1"/>
        <w:jc w:val="center"/>
        <w:rPr>
          <w:rFonts w:ascii="Times New Roman" w:hAnsi="Times New Roman" w:cs="Times New Roman"/>
          <w:b/>
          <w:bCs/>
          <w:color w:val="auto"/>
          <w:sz w:val="22"/>
          <w:szCs w:val="22"/>
        </w:rPr>
        <w:sectPr w:rsidR="00146952" w:rsidSect="00FC19C7">
          <w:footerReference w:type="default" r:id="rId9"/>
          <w:pgSz w:w="12240" w:h="15840"/>
          <w:pgMar w:top="1440" w:right="1440" w:bottom="1440" w:left="1440" w:header="708" w:footer="708" w:gutter="0"/>
          <w:cols w:space="708"/>
          <w:docGrid w:linePitch="360"/>
        </w:sectPr>
      </w:pPr>
    </w:p>
    <w:p w14:paraId="3F089A0A" w14:textId="19C72FC0" w:rsidR="007B52D2" w:rsidRPr="00811C82" w:rsidRDefault="00146952" w:rsidP="00811C82">
      <w:pPr>
        <w:pStyle w:val="TM1"/>
        <w:spacing w:before="0" w:line="360" w:lineRule="auto"/>
        <w:jc w:val="center"/>
        <w:rPr>
          <w:rFonts w:ascii="Times New Roman" w:hAnsi="Times New Roman" w:cs="Times New Roman"/>
          <w:i w:val="0"/>
          <w:iCs w:val="0"/>
          <w:sz w:val="22"/>
          <w:szCs w:val="22"/>
          <w:lang w:val="en-US"/>
        </w:rPr>
      </w:pPr>
      <w:r w:rsidRPr="00811C82">
        <w:rPr>
          <w:rFonts w:ascii="Times New Roman" w:hAnsi="Times New Roman" w:cs="Times New Roman"/>
          <w:i w:val="0"/>
          <w:iCs w:val="0"/>
          <w:sz w:val="22"/>
          <w:szCs w:val="22"/>
        </w:rPr>
        <w:lastRenderedPageBreak/>
        <w:t>TABLE DES MATI</w:t>
      </w:r>
      <w:r w:rsidRPr="00811C82">
        <w:rPr>
          <w:rFonts w:ascii="Times New Roman" w:hAnsi="Times New Roman" w:cs="Times New Roman"/>
          <w:i w:val="0"/>
          <w:iCs w:val="0"/>
          <w:sz w:val="22"/>
          <w:szCs w:val="22"/>
          <w:lang w:val="en-US"/>
        </w:rPr>
        <w:t>ÈRES</w:t>
      </w:r>
    </w:p>
    <w:bookmarkStart w:id="0" w:name="_Toc217884849"/>
    <w:p w14:paraId="4EFBA18B" w14:textId="7813C78F" w:rsidR="00375B51" w:rsidRPr="00375B51" w:rsidRDefault="00375B51" w:rsidP="00375B51">
      <w:pPr>
        <w:pStyle w:val="TM1"/>
        <w:tabs>
          <w:tab w:val="right" w:leader="dot" w:pos="9350"/>
        </w:tabs>
        <w:spacing w:line="360" w:lineRule="auto"/>
        <w:rPr>
          <w:rFonts w:ascii="Times New Roman" w:eastAsiaTheme="minorEastAsia" w:hAnsi="Times New Roman" w:cs="Times New Roman"/>
          <w:b w:val="0"/>
          <w:bCs w:val="0"/>
          <w:i w:val="0"/>
          <w:iCs w:val="0"/>
          <w:noProof/>
          <w:kern w:val="2"/>
          <w:sz w:val="22"/>
          <w:szCs w:val="22"/>
          <w:lang w:eastAsia="fr-FR"/>
        </w:rPr>
      </w:pPr>
      <w:r>
        <w:rPr>
          <w:rFonts w:ascii="Times New Roman" w:hAnsi="Times New Roman" w:cs="Times New Roman"/>
        </w:rPr>
        <w:fldChar w:fldCharType="begin"/>
      </w:r>
      <w:r>
        <w:rPr>
          <w:rFonts w:ascii="Times New Roman" w:hAnsi="Times New Roman" w:cs="Times New Roman"/>
        </w:rPr>
        <w:instrText xml:space="preserve"> TOC \o "1-5" \h \z \u </w:instrText>
      </w:r>
      <w:r>
        <w:rPr>
          <w:rFonts w:ascii="Times New Roman" w:hAnsi="Times New Roman" w:cs="Times New Roman"/>
        </w:rPr>
        <w:fldChar w:fldCharType="separate"/>
      </w:r>
      <w:hyperlink w:anchor="_Toc217889238" w:history="1">
        <w:r w:rsidRPr="00375B51">
          <w:rPr>
            <w:rStyle w:val="Lienhypertexte"/>
            <w:rFonts w:ascii="Times New Roman" w:hAnsi="Times New Roman" w:cs="Times New Roman"/>
            <w:i w:val="0"/>
            <w:iCs w:val="0"/>
            <w:noProof/>
            <w:sz w:val="22"/>
            <w:szCs w:val="22"/>
          </w:rPr>
          <w:t>TABLE DES TABLEAUX</w:t>
        </w:r>
        <w:r w:rsidRPr="00375B51">
          <w:rPr>
            <w:rFonts w:ascii="Times New Roman" w:hAnsi="Times New Roman" w:cs="Times New Roman"/>
            <w:i w:val="0"/>
            <w:iCs w:val="0"/>
            <w:noProof/>
            <w:webHidden/>
            <w:sz w:val="22"/>
            <w:szCs w:val="22"/>
          </w:rPr>
          <w:tab/>
        </w:r>
        <w:r w:rsidRPr="00375B51">
          <w:rPr>
            <w:rFonts w:ascii="Times New Roman" w:hAnsi="Times New Roman" w:cs="Times New Roman"/>
            <w:i w:val="0"/>
            <w:iCs w:val="0"/>
            <w:noProof/>
            <w:webHidden/>
            <w:sz w:val="22"/>
            <w:szCs w:val="22"/>
          </w:rPr>
          <w:fldChar w:fldCharType="begin"/>
        </w:r>
        <w:r w:rsidRPr="00375B51">
          <w:rPr>
            <w:rFonts w:ascii="Times New Roman" w:hAnsi="Times New Roman" w:cs="Times New Roman"/>
            <w:i w:val="0"/>
            <w:iCs w:val="0"/>
            <w:noProof/>
            <w:webHidden/>
            <w:sz w:val="22"/>
            <w:szCs w:val="22"/>
          </w:rPr>
          <w:instrText xml:space="preserve"> PAGEREF _Toc217889238 \h </w:instrText>
        </w:r>
        <w:r w:rsidRPr="00375B51">
          <w:rPr>
            <w:rFonts w:ascii="Times New Roman" w:hAnsi="Times New Roman" w:cs="Times New Roman"/>
            <w:i w:val="0"/>
            <w:iCs w:val="0"/>
            <w:noProof/>
            <w:webHidden/>
            <w:sz w:val="22"/>
            <w:szCs w:val="22"/>
          </w:rPr>
        </w:r>
        <w:r w:rsidRPr="00375B51">
          <w:rPr>
            <w:rFonts w:ascii="Times New Roman" w:hAnsi="Times New Roman" w:cs="Times New Roman"/>
            <w:i w:val="0"/>
            <w:iCs w:val="0"/>
            <w:noProof/>
            <w:webHidden/>
            <w:sz w:val="22"/>
            <w:szCs w:val="22"/>
          </w:rPr>
          <w:fldChar w:fldCharType="separate"/>
        </w:r>
        <w:r w:rsidR="00020B7B">
          <w:rPr>
            <w:rFonts w:ascii="Times New Roman" w:hAnsi="Times New Roman" w:cs="Times New Roman"/>
            <w:i w:val="0"/>
            <w:iCs w:val="0"/>
            <w:noProof/>
            <w:webHidden/>
            <w:sz w:val="22"/>
            <w:szCs w:val="22"/>
          </w:rPr>
          <w:t>3</w:t>
        </w:r>
        <w:r w:rsidRPr="00375B51">
          <w:rPr>
            <w:rFonts w:ascii="Times New Roman" w:hAnsi="Times New Roman" w:cs="Times New Roman"/>
            <w:i w:val="0"/>
            <w:iCs w:val="0"/>
            <w:noProof/>
            <w:webHidden/>
            <w:sz w:val="22"/>
            <w:szCs w:val="22"/>
          </w:rPr>
          <w:fldChar w:fldCharType="end"/>
        </w:r>
      </w:hyperlink>
    </w:p>
    <w:p w14:paraId="267141F7" w14:textId="443886B9" w:rsidR="00375B51" w:rsidRPr="00375B51" w:rsidRDefault="00375B51" w:rsidP="00375B51">
      <w:pPr>
        <w:pStyle w:val="TM1"/>
        <w:tabs>
          <w:tab w:val="right" w:leader="dot" w:pos="9350"/>
        </w:tabs>
        <w:spacing w:line="360" w:lineRule="auto"/>
        <w:rPr>
          <w:rFonts w:ascii="Times New Roman" w:eastAsiaTheme="minorEastAsia" w:hAnsi="Times New Roman" w:cs="Times New Roman"/>
          <w:b w:val="0"/>
          <w:bCs w:val="0"/>
          <w:i w:val="0"/>
          <w:iCs w:val="0"/>
          <w:noProof/>
          <w:kern w:val="2"/>
          <w:sz w:val="22"/>
          <w:szCs w:val="22"/>
          <w:lang w:eastAsia="fr-FR"/>
        </w:rPr>
      </w:pPr>
      <w:hyperlink w:anchor="_Toc217889239" w:history="1">
        <w:r w:rsidRPr="00375B51">
          <w:rPr>
            <w:rStyle w:val="Lienhypertexte"/>
            <w:rFonts w:ascii="Times New Roman" w:hAnsi="Times New Roman" w:cs="Times New Roman"/>
            <w:i w:val="0"/>
            <w:iCs w:val="0"/>
            <w:noProof/>
            <w:sz w:val="22"/>
            <w:szCs w:val="22"/>
          </w:rPr>
          <w:t>TABLE DES FIGURES</w:t>
        </w:r>
        <w:r w:rsidRPr="00375B51">
          <w:rPr>
            <w:rFonts w:ascii="Times New Roman" w:hAnsi="Times New Roman" w:cs="Times New Roman"/>
            <w:i w:val="0"/>
            <w:iCs w:val="0"/>
            <w:noProof/>
            <w:webHidden/>
            <w:sz w:val="22"/>
            <w:szCs w:val="22"/>
          </w:rPr>
          <w:tab/>
        </w:r>
        <w:r w:rsidRPr="00375B51">
          <w:rPr>
            <w:rFonts w:ascii="Times New Roman" w:hAnsi="Times New Roman" w:cs="Times New Roman"/>
            <w:i w:val="0"/>
            <w:iCs w:val="0"/>
            <w:noProof/>
            <w:webHidden/>
            <w:sz w:val="22"/>
            <w:szCs w:val="22"/>
          </w:rPr>
          <w:fldChar w:fldCharType="begin"/>
        </w:r>
        <w:r w:rsidRPr="00375B51">
          <w:rPr>
            <w:rFonts w:ascii="Times New Roman" w:hAnsi="Times New Roman" w:cs="Times New Roman"/>
            <w:i w:val="0"/>
            <w:iCs w:val="0"/>
            <w:noProof/>
            <w:webHidden/>
            <w:sz w:val="22"/>
            <w:szCs w:val="22"/>
          </w:rPr>
          <w:instrText xml:space="preserve"> PAGEREF _Toc217889239 \h </w:instrText>
        </w:r>
        <w:r w:rsidRPr="00375B51">
          <w:rPr>
            <w:rFonts w:ascii="Times New Roman" w:hAnsi="Times New Roman" w:cs="Times New Roman"/>
            <w:i w:val="0"/>
            <w:iCs w:val="0"/>
            <w:noProof/>
            <w:webHidden/>
            <w:sz w:val="22"/>
            <w:szCs w:val="22"/>
          </w:rPr>
        </w:r>
        <w:r w:rsidRPr="00375B51">
          <w:rPr>
            <w:rFonts w:ascii="Times New Roman" w:hAnsi="Times New Roman" w:cs="Times New Roman"/>
            <w:i w:val="0"/>
            <w:iCs w:val="0"/>
            <w:noProof/>
            <w:webHidden/>
            <w:sz w:val="22"/>
            <w:szCs w:val="22"/>
          </w:rPr>
          <w:fldChar w:fldCharType="separate"/>
        </w:r>
        <w:r w:rsidR="00020B7B">
          <w:rPr>
            <w:rFonts w:ascii="Times New Roman" w:hAnsi="Times New Roman" w:cs="Times New Roman"/>
            <w:i w:val="0"/>
            <w:iCs w:val="0"/>
            <w:noProof/>
            <w:webHidden/>
            <w:sz w:val="22"/>
            <w:szCs w:val="22"/>
          </w:rPr>
          <w:t>3</w:t>
        </w:r>
        <w:r w:rsidRPr="00375B51">
          <w:rPr>
            <w:rFonts w:ascii="Times New Roman" w:hAnsi="Times New Roman" w:cs="Times New Roman"/>
            <w:i w:val="0"/>
            <w:iCs w:val="0"/>
            <w:noProof/>
            <w:webHidden/>
            <w:sz w:val="22"/>
            <w:szCs w:val="22"/>
          </w:rPr>
          <w:fldChar w:fldCharType="end"/>
        </w:r>
      </w:hyperlink>
    </w:p>
    <w:p w14:paraId="61FC6CDB" w14:textId="43776055" w:rsidR="00375B51" w:rsidRPr="00375B51" w:rsidRDefault="00375B51" w:rsidP="00375B51">
      <w:pPr>
        <w:pStyle w:val="TM1"/>
        <w:tabs>
          <w:tab w:val="right" w:leader="dot" w:pos="9350"/>
        </w:tabs>
        <w:spacing w:line="360" w:lineRule="auto"/>
        <w:rPr>
          <w:rFonts w:ascii="Times New Roman" w:eastAsiaTheme="minorEastAsia" w:hAnsi="Times New Roman" w:cs="Times New Roman"/>
          <w:b w:val="0"/>
          <w:bCs w:val="0"/>
          <w:i w:val="0"/>
          <w:iCs w:val="0"/>
          <w:noProof/>
          <w:kern w:val="2"/>
          <w:sz w:val="22"/>
          <w:szCs w:val="22"/>
          <w:lang w:eastAsia="fr-FR"/>
        </w:rPr>
      </w:pPr>
      <w:hyperlink w:anchor="_Toc217889240" w:history="1">
        <w:r w:rsidRPr="00375B51">
          <w:rPr>
            <w:rStyle w:val="Lienhypertexte"/>
            <w:rFonts w:ascii="Times New Roman" w:hAnsi="Times New Roman" w:cs="Times New Roman"/>
            <w:i w:val="0"/>
            <w:iCs w:val="0"/>
            <w:noProof/>
            <w:sz w:val="22"/>
            <w:szCs w:val="22"/>
          </w:rPr>
          <w:t>RÉSUME</w:t>
        </w:r>
        <w:r w:rsidRPr="00375B51">
          <w:rPr>
            <w:rFonts w:ascii="Times New Roman" w:hAnsi="Times New Roman" w:cs="Times New Roman"/>
            <w:i w:val="0"/>
            <w:iCs w:val="0"/>
            <w:noProof/>
            <w:webHidden/>
            <w:sz w:val="22"/>
            <w:szCs w:val="22"/>
          </w:rPr>
          <w:tab/>
        </w:r>
        <w:r w:rsidRPr="00375B51">
          <w:rPr>
            <w:rFonts w:ascii="Times New Roman" w:hAnsi="Times New Roman" w:cs="Times New Roman"/>
            <w:i w:val="0"/>
            <w:iCs w:val="0"/>
            <w:noProof/>
            <w:webHidden/>
            <w:sz w:val="22"/>
            <w:szCs w:val="22"/>
          </w:rPr>
          <w:fldChar w:fldCharType="begin"/>
        </w:r>
        <w:r w:rsidRPr="00375B51">
          <w:rPr>
            <w:rFonts w:ascii="Times New Roman" w:hAnsi="Times New Roman" w:cs="Times New Roman"/>
            <w:i w:val="0"/>
            <w:iCs w:val="0"/>
            <w:noProof/>
            <w:webHidden/>
            <w:sz w:val="22"/>
            <w:szCs w:val="22"/>
          </w:rPr>
          <w:instrText xml:space="preserve"> PAGEREF _Toc217889240 \h </w:instrText>
        </w:r>
        <w:r w:rsidRPr="00375B51">
          <w:rPr>
            <w:rFonts w:ascii="Times New Roman" w:hAnsi="Times New Roman" w:cs="Times New Roman"/>
            <w:i w:val="0"/>
            <w:iCs w:val="0"/>
            <w:noProof/>
            <w:webHidden/>
            <w:sz w:val="22"/>
            <w:szCs w:val="22"/>
          </w:rPr>
        </w:r>
        <w:r w:rsidRPr="00375B51">
          <w:rPr>
            <w:rFonts w:ascii="Times New Roman" w:hAnsi="Times New Roman" w:cs="Times New Roman"/>
            <w:i w:val="0"/>
            <w:iCs w:val="0"/>
            <w:noProof/>
            <w:webHidden/>
            <w:sz w:val="22"/>
            <w:szCs w:val="22"/>
          </w:rPr>
          <w:fldChar w:fldCharType="separate"/>
        </w:r>
        <w:r w:rsidR="00020B7B">
          <w:rPr>
            <w:rFonts w:ascii="Times New Roman" w:hAnsi="Times New Roman" w:cs="Times New Roman"/>
            <w:i w:val="0"/>
            <w:iCs w:val="0"/>
            <w:noProof/>
            <w:webHidden/>
            <w:sz w:val="22"/>
            <w:szCs w:val="22"/>
          </w:rPr>
          <w:t>4</w:t>
        </w:r>
        <w:r w:rsidRPr="00375B51">
          <w:rPr>
            <w:rFonts w:ascii="Times New Roman" w:hAnsi="Times New Roman" w:cs="Times New Roman"/>
            <w:i w:val="0"/>
            <w:iCs w:val="0"/>
            <w:noProof/>
            <w:webHidden/>
            <w:sz w:val="22"/>
            <w:szCs w:val="22"/>
          </w:rPr>
          <w:fldChar w:fldCharType="end"/>
        </w:r>
      </w:hyperlink>
    </w:p>
    <w:p w14:paraId="2BE8FC61" w14:textId="7C940885" w:rsidR="00375B51" w:rsidRPr="00375B51" w:rsidRDefault="00375B51" w:rsidP="00375B51">
      <w:pPr>
        <w:pStyle w:val="TM1"/>
        <w:tabs>
          <w:tab w:val="right" w:leader="dot" w:pos="9350"/>
        </w:tabs>
        <w:spacing w:line="360" w:lineRule="auto"/>
        <w:rPr>
          <w:rFonts w:ascii="Times New Roman" w:eastAsiaTheme="minorEastAsia" w:hAnsi="Times New Roman" w:cs="Times New Roman"/>
          <w:b w:val="0"/>
          <w:bCs w:val="0"/>
          <w:i w:val="0"/>
          <w:iCs w:val="0"/>
          <w:noProof/>
          <w:kern w:val="2"/>
          <w:sz w:val="22"/>
          <w:szCs w:val="22"/>
          <w:lang w:eastAsia="fr-FR"/>
        </w:rPr>
      </w:pPr>
      <w:hyperlink w:anchor="_Toc217889241" w:history="1">
        <w:r w:rsidRPr="00375B51">
          <w:rPr>
            <w:rStyle w:val="Lienhypertexte"/>
            <w:rFonts w:ascii="Times New Roman" w:hAnsi="Times New Roman" w:cs="Times New Roman"/>
            <w:i w:val="0"/>
            <w:iCs w:val="0"/>
            <w:noProof/>
            <w:sz w:val="22"/>
            <w:szCs w:val="22"/>
          </w:rPr>
          <w:t>CONTENU DE PROJET</w:t>
        </w:r>
        <w:r w:rsidRPr="00375B51">
          <w:rPr>
            <w:rFonts w:ascii="Times New Roman" w:hAnsi="Times New Roman" w:cs="Times New Roman"/>
            <w:i w:val="0"/>
            <w:iCs w:val="0"/>
            <w:noProof/>
            <w:webHidden/>
            <w:sz w:val="22"/>
            <w:szCs w:val="22"/>
          </w:rPr>
          <w:tab/>
        </w:r>
        <w:r w:rsidRPr="00375B51">
          <w:rPr>
            <w:rFonts w:ascii="Times New Roman" w:hAnsi="Times New Roman" w:cs="Times New Roman"/>
            <w:i w:val="0"/>
            <w:iCs w:val="0"/>
            <w:noProof/>
            <w:webHidden/>
            <w:sz w:val="22"/>
            <w:szCs w:val="22"/>
          </w:rPr>
          <w:fldChar w:fldCharType="begin"/>
        </w:r>
        <w:r w:rsidRPr="00375B51">
          <w:rPr>
            <w:rFonts w:ascii="Times New Roman" w:hAnsi="Times New Roman" w:cs="Times New Roman"/>
            <w:i w:val="0"/>
            <w:iCs w:val="0"/>
            <w:noProof/>
            <w:webHidden/>
            <w:sz w:val="22"/>
            <w:szCs w:val="22"/>
          </w:rPr>
          <w:instrText xml:space="preserve"> PAGEREF _Toc217889241 \h </w:instrText>
        </w:r>
        <w:r w:rsidRPr="00375B51">
          <w:rPr>
            <w:rFonts w:ascii="Times New Roman" w:hAnsi="Times New Roman" w:cs="Times New Roman"/>
            <w:i w:val="0"/>
            <w:iCs w:val="0"/>
            <w:noProof/>
            <w:webHidden/>
            <w:sz w:val="22"/>
            <w:szCs w:val="22"/>
          </w:rPr>
        </w:r>
        <w:r w:rsidRPr="00375B51">
          <w:rPr>
            <w:rFonts w:ascii="Times New Roman" w:hAnsi="Times New Roman" w:cs="Times New Roman"/>
            <w:i w:val="0"/>
            <w:iCs w:val="0"/>
            <w:noProof/>
            <w:webHidden/>
            <w:sz w:val="22"/>
            <w:szCs w:val="22"/>
          </w:rPr>
          <w:fldChar w:fldCharType="separate"/>
        </w:r>
        <w:r w:rsidR="00020B7B">
          <w:rPr>
            <w:rFonts w:ascii="Times New Roman" w:hAnsi="Times New Roman" w:cs="Times New Roman"/>
            <w:i w:val="0"/>
            <w:iCs w:val="0"/>
            <w:noProof/>
            <w:webHidden/>
            <w:sz w:val="22"/>
            <w:szCs w:val="22"/>
          </w:rPr>
          <w:t>5</w:t>
        </w:r>
        <w:r w:rsidRPr="00375B51">
          <w:rPr>
            <w:rFonts w:ascii="Times New Roman" w:hAnsi="Times New Roman" w:cs="Times New Roman"/>
            <w:i w:val="0"/>
            <w:iCs w:val="0"/>
            <w:noProof/>
            <w:webHidden/>
            <w:sz w:val="22"/>
            <w:szCs w:val="22"/>
          </w:rPr>
          <w:fldChar w:fldCharType="end"/>
        </w:r>
      </w:hyperlink>
    </w:p>
    <w:p w14:paraId="2426E184" w14:textId="68154619" w:rsidR="00375B51" w:rsidRPr="00375B51" w:rsidRDefault="00375B51" w:rsidP="00375B51">
      <w:pPr>
        <w:pStyle w:val="TM2"/>
        <w:tabs>
          <w:tab w:val="left" w:pos="660"/>
          <w:tab w:val="right" w:leader="dot" w:pos="9350"/>
        </w:tabs>
        <w:spacing w:line="360" w:lineRule="auto"/>
        <w:rPr>
          <w:rFonts w:ascii="Times New Roman" w:eastAsiaTheme="minorEastAsia" w:hAnsi="Times New Roman" w:cs="Times New Roman"/>
          <w:b w:val="0"/>
          <w:bCs w:val="0"/>
          <w:noProof/>
          <w:kern w:val="2"/>
          <w:lang w:eastAsia="fr-FR"/>
        </w:rPr>
      </w:pPr>
      <w:hyperlink w:anchor="_Toc217889242" w:history="1">
        <w:r w:rsidRPr="00375B51">
          <w:rPr>
            <w:rStyle w:val="Lienhypertexte"/>
            <w:rFonts w:ascii="Times New Roman" w:hAnsi="Times New Roman" w:cs="Times New Roman"/>
            <w:noProof/>
          </w:rPr>
          <w:t>1.</w:t>
        </w:r>
        <w:r w:rsidRPr="00375B51">
          <w:rPr>
            <w:rFonts w:ascii="Times New Roman" w:eastAsiaTheme="minorEastAsia" w:hAnsi="Times New Roman" w:cs="Times New Roman"/>
            <w:b w:val="0"/>
            <w:bCs w:val="0"/>
            <w:noProof/>
            <w:kern w:val="2"/>
            <w:lang w:eastAsia="fr-FR"/>
          </w:rPr>
          <w:tab/>
        </w:r>
        <w:r w:rsidRPr="00375B51">
          <w:rPr>
            <w:rStyle w:val="Lienhypertexte"/>
            <w:rFonts w:ascii="Times New Roman" w:hAnsi="Times New Roman" w:cs="Times New Roman"/>
            <w:noProof/>
          </w:rPr>
          <w:t>Objectifs du projet:</w:t>
        </w:r>
        <w:r w:rsidRPr="00375B51">
          <w:rPr>
            <w:rFonts w:ascii="Times New Roman" w:hAnsi="Times New Roman" w:cs="Times New Roman"/>
            <w:noProof/>
            <w:webHidden/>
          </w:rPr>
          <w:tab/>
        </w:r>
        <w:r w:rsidRPr="00375B51">
          <w:rPr>
            <w:rFonts w:ascii="Times New Roman" w:hAnsi="Times New Roman" w:cs="Times New Roman"/>
            <w:noProof/>
            <w:webHidden/>
          </w:rPr>
          <w:fldChar w:fldCharType="begin"/>
        </w:r>
        <w:r w:rsidRPr="00375B51">
          <w:rPr>
            <w:rFonts w:ascii="Times New Roman" w:hAnsi="Times New Roman" w:cs="Times New Roman"/>
            <w:noProof/>
            <w:webHidden/>
          </w:rPr>
          <w:instrText xml:space="preserve"> PAGEREF _Toc217889242 \h </w:instrText>
        </w:r>
        <w:r w:rsidRPr="00375B51">
          <w:rPr>
            <w:rFonts w:ascii="Times New Roman" w:hAnsi="Times New Roman" w:cs="Times New Roman"/>
            <w:noProof/>
            <w:webHidden/>
          </w:rPr>
        </w:r>
        <w:r w:rsidRPr="00375B51">
          <w:rPr>
            <w:rFonts w:ascii="Times New Roman" w:hAnsi="Times New Roman" w:cs="Times New Roman"/>
            <w:noProof/>
            <w:webHidden/>
          </w:rPr>
          <w:fldChar w:fldCharType="separate"/>
        </w:r>
        <w:r w:rsidR="00020B7B">
          <w:rPr>
            <w:rFonts w:ascii="Times New Roman" w:hAnsi="Times New Roman" w:cs="Times New Roman"/>
            <w:noProof/>
            <w:webHidden/>
          </w:rPr>
          <w:t>5</w:t>
        </w:r>
        <w:r w:rsidRPr="00375B51">
          <w:rPr>
            <w:rFonts w:ascii="Times New Roman" w:hAnsi="Times New Roman" w:cs="Times New Roman"/>
            <w:noProof/>
            <w:webHidden/>
          </w:rPr>
          <w:fldChar w:fldCharType="end"/>
        </w:r>
      </w:hyperlink>
    </w:p>
    <w:p w14:paraId="02A65B59" w14:textId="114B5954" w:rsidR="00375B51" w:rsidRPr="00375B51" w:rsidRDefault="00375B51" w:rsidP="00375B51">
      <w:pPr>
        <w:pStyle w:val="TM2"/>
        <w:tabs>
          <w:tab w:val="left" w:pos="660"/>
          <w:tab w:val="right" w:leader="dot" w:pos="9350"/>
        </w:tabs>
        <w:spacing w:line="360" w:lineRule="auto"/>
        <w:rPr>
          <w:rFonts w:ascii="Times New Roman" w:eastAsiaTheme="minorEastAsia" w:hAnsi="Times New Roman" w:cs="Times New Roman"/>
          <w:b w:val="0"/>
          <w:bCs w:val="0"/>
          <w:noProof/>
          <w:kern w:val="2"/>
          <w:lang w:eastAsia="fr-FR"/>
        </w:rPr>
      </w:pPr>
      <w:hyperlink w:anchor="_Toc217889243" w:history="1">
        <w:r w:rsidRPr="00375B51">
          <w:rPr>
            <w:rStyle w:val="Lienhypertexte"/>
            <w:rFonts w:ascii="Times New Roman" w:hAnsi="Times New Roman" w:cs="Times New Roman"/>
            <w:noProof/>
          </w:rPr>
          <w:t>2.</w:t>
        </w:r>
        <w:r w:rsidRPr="00375B51">
          <w:rPr>
            <w:rFonts w:ascii="Times New Roman" w:eastAsiaTheme="minorEastAsia" w:hAnsi="Times New Roman" w:cs="Times New Roman"/>
            <w:b w:val="0"/>
            <w:bCs w:val="0"/>
            <w:noProof/>
            <w:kern w:val="2"/>
            <w:lang w:eastAsia="fr-FR"/>
          </w:rPr>
          <w:tab/>
        </w:r>
        <w:r w:rsidRPr="00375B51">
          <w:rPr>
            <w:rStyle w:val="Lienhypertexte"/>
            <w:rFonts w:ascii="Times New Roman" w:hAnsi="Times New Roman" w:cs="Times New Roman"/>
            <w:noProof/>
          </w:rPr>
          <w:t>Le cadre théorique:</w:t>
        </w:r>
        <w:r w:rsidRPr="00375B51">
          <w:rPr>
            <w:rFonts w:ascii="Times New Roman" w:hAnsi="Times New Roman" w:cs="Times New Roman"/>
            <w:noProof/>
            <w:webHidden/>
          </w:rPr>
          <w:tab/>
        </w:r>
        <w:r w:rsidRPr="00375B51">
          <w:rPr>
            <w:rFonts w:ascii="Times New Roman" w:hAnsi="Times New Roman" w:cs="Times New Roman"/>
            <w:noProof/>
            <w:webHidden/>
          </w:rPr>
          <w:fldChar w:fldCharType="begin"/>
        </w:r>
        <w:r w:rsidRPr="00375B51">
          <w:rPr>
            <w:rFonts w:ascii="Times New Roman" w:hAnsi="Times New Roman" w:cs="Times New Roman"/>
            <w:noProof/>
            <w:webHidden/>
          </w:rPr>
          <w:instrText xml:space="preserve"> PAGEREF _Toc217889243 \h </w:instrText>
        </w:r>
        <w:r w:rsidRPr="00375B51">
          <w:rPr>
            <w:rFonts w:ascii="Times New Roman" w:hAnsi="Times New Roman" w:cs="Times New Roman"/>
            <w:noProof/>
            <w:webHidden/>
          </w:rPr>
        </w:r>
        <w:r w:rsidRPr="00375B51">
          <w:rPr>
            <w:rFonts w:ascii="Times New Roman" w:hAnsi="Times New Roman" w:cs="Times New Roman"/>
            <w:noProof/>
            <w:webHidden/>
          </w:rPr>
          <w:fldChar w:fldCharType="separate"/>
        </w:r>
        <w:r w:rsidR="00020B7B">
          <w:rPr>
            <w:rFonts w:ascii="Times New Roman" w:hAnsi="Times New Roman" w:cs="Times New Roman"/>
            <w:noProof/>
            <w:webHidden/>
          </w:rPr>
          <w:t>5</w:t>
        </w:r>
        <w:r w:rsidRPr="00375B51">
          <w:rPr>
            <w:rFonts w:ascii="Times New Roman" w:hAnsi="Times New Roman" w:cs="Times New Roman"/>
            <w:noProof/>
            <w:webHidden/>
          </w:rPr>
          <w:fldChar w:fldCharType="end"/>
        </w:r>
      </w:hyperlink>
    </w:p>
    <w:p w14:paraId="430B295E" w14:textId="503026C8"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44" w:history="1">
        <w:r w:rsidRPr="00375B51">
          <w:rPr>
            <w:rStyle w:val="Lienhypertexte"/>
            <w:rFonts w:ascii="Times New Roman" w:hAnsi="Times New Roman" w:cs="Times New Roman"/>
            <w:b/>
            <w:bCs/>
            <w:noProof/>
            <w:sz w:val="22"/>
            <w:szCs w:val="22"/>
          </w:rPr>
          <w:t>2.1.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lang w:val="en-US"/>
          </w:rPr>
          <w:t>Options Européennes:</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_Toc217889244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5</w:t>
        </w:r>
        <w:r w:rsidRPr="00375B51">
          <w:rPr>
            <w:rFonts w:ascii="Times New Roman" w:hAnsi="Times New Roman" w:cs="Times New Roman"/>
            <w:noProof/>
            <w:webHidden/>
            <w:sz w:val="22"/>
            <w:szCs w:val="22"/>
          </w:rPr>
          <w:fldChar w:fldCharType="end"/>
        </w:r>
      </w:hyperlink>
    </w:p>
    <w:p w14:paraId="1E3ED24B" w14:textId="30D59863"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45" w:history="1">
        <w:r w:rsidRPr="00375B51">
          <w:rPr>
            <w:rStyle w:val="Lienhypertexte"/>
            <w:rFonts w:ascii="Times New Roman" w:hAnsi="Times New Roman" w:cs="Times New Roman"/>
            <w:b/>
            <w:bCs/>
            <w:noProof/>
            <w:sz w:val="22"/>
            <w:szCs w:val="22"/>
          </w:rPr>
          <w:t>2.1.1.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Généralité d’un Call et d’un Put:</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_Toc217889245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5</w:t>
        </w:r>
        <w:r w:rsidRPr="00375B51">
          <w:rPr>
            <w:rFonts w:ascii="Times New Roman" w:hAnsi="Times New Roman" w:cs="Times New Roman"/>
            <w:noProof/>
            <w:webHidden/>
            <w:sz w:val="22"/>
            <w:szCs w:val="22"/>
          </w:rPr>
          <w:fldChar w:fldCharType="end"/>
        </w:r>
      </w:hyperlink>
    </w:p>
    <w:p w14:paraId="6B165B3D" w14:textId="00040851"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46" w:history="1">
        <w:r w:rsidRPr="00375B51">
          <w:rPr>
            <w:rStyle w:val="Lienhypertexte"/>
            <w:rFonts w:ascii="Times New Roman" w:hAnsi="Times New Roman" w:cs="Times New Roman"/>
            <w:b/>
            <w:bCs/>
            <w:noProof/>
            <w:sz w:val="22"/>
            <w:szCs w:val="22"/>
          </w:rPr>
          <w:t>2.1.2.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Un Call (Option d’achat):</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_Toc217889246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5</w:t>
        </w:r>
        <w:r w:rsidRPr="00375B51">
          <w:rPr>
            <w:rFonts w:ascii="Times New Roman" w:hAnsi="Times New Roman" w:cs="Times New Roman"/>
            <w:noProof/>
            <w:webHidden/>
            <w:sz w:val="22"/>
            <w:szCs w:val="22"/>
          </w:rPr>
          <w:fldChar w:fldCharType="end"/>
        </w:r>
      </w:hyperlink>
    </w:p>
    <w:p w14:paraId="53B724C0" w14:textId="15E0AE8E"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47" w:history="1">
        <w:r w:rsidRPr="00375B51">
          <w:rPr>
            <w:rStyle w:val="Lienhypertexte"/>
            <w:rFonts w:ascii="Times New Roman" w:hAnsi="Times New Roman" w:cs="Times New Roman"/>
            <w:b/>
            <w:bCs/>
            <w:noProof/>
            <w:sz w:val="22"/>
            <w:szCs w:val="22"/>
          </w:rPr>
          <w:t>2.1.3.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Un Put (Option de vente):</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_Toc217889247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5</w:t>
        </w:r>
        <w:r w:rsidRPr="00375B51">
          <w:rPr>
            <w:rFonts w:ascii="Times New Roman" w:hAnsi="Times New Roman" w:cs="Times New Roman"/>
            <w:noProof/>
            <w:webHidden/>
            <w:sz w:val="22"/>
            <w:szCs w:val="22"/>
          </w:rPr>
          <w:fldChar w:fldCharType="end"/>
        </w:r>
      </w:hyperlink>
    </w:p>
    <w:p w14:paraId="3409C1AD" w14:textId="6200BF0D"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48" w:history="1">
        <w:r w:rsidRPr="00375B51">
          <w:rPr>
            <w:rStyle w:val="Lienhypertexte"/>
            <w:rFonts w:ascii="Times New Roman" w:hAnsi="Times New Roman" w:cs="Times New Roman"/>
            <w:b/>
            <w:bCs/>
            <w:noProof/>
            <w:sz w:val="22"/>
            <w:szCs w:val="22"/>
          </w:rPr>
          <w:t>2.2.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Le modèle de Black-Scholes-Merton:</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_Toc217889248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5</w:t>
        </w:r>
        <w:r w:rsidRPr="00375B51">
          <w:rPr>
            <w:rFonts w:ascii="Times New Roman" w:hAnsi="Times New Roman" w:cs="Times New Roman"/>
            <w:noProof/>
            <w:webHidden/>
            <w:sz w:val="22"/>
            <w:szCs w:val="22"/>
          </w:rPr>
          <w:fldChar w:fldCharType="end"/>
        </w:r>
      </w:hyperlink>
    </w:p>
    <w:p w14:paraId="7557E136" w14:textId="2520D96E"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49" w:history="1">
        <w:r w:rsidRPr="00375B51">
          <w:rPr>
            <w:rStyle w:val="Lienhypertexte"/>
            <w:rFonts w:ascii="Times New Roman" w:hAnsi="Times New Roman" w:cs="Times New Roman"/>
            <w:noProof/>
            <w:sz w:val="22"/>
            <w:szCs w:val="22"/>
          </w:rPr>
          <w:t>2.2.1.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Les hypothèses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_Toc217889249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5</w:t>
        </w:r>
        <w:r w:rsidRPr="00375B51">
          <w:rPr>
            <w:rFonts w:ascii="Times New Roman" w:hAnsi="Times New Roman" w:cs="Times New Roman"/>
            <w:noProof/>
            <w:webHidden/>
            <w:sz w:val="22"/>
            <w:szCs w:val="22"/>
          </w:rPr>
          <w:fldChar w:fldCharType="end"/>
        </w:r>
      </w:hyperlink>
    </w:p>
    <w:p w14:paraId="4767CCE1" w14:textId="1C291AE4"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0" w:history="1">
        <w:r w:rsidRPr="00375B51">
          <w:rPr>
            <w:rStyle w:val="Lienhypertexte"/>
            <w:rFonts w:ascii="Times New Roman" w:hAnsi="Times New Roman" w:cs="Times New Roman"/>
            <w:noProof/>
            <w:sz w:val="22"/>
            <w:szCs w:val="22"/>
          </w:rPr>
          <w:t>2.2.2.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Le prix de Sous-Jacent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_Toc217889250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6</w:t>
        </w:r>
        <w:r w:rsidRPr="00375B51">
          <w:rPr>
            <w:rFonts w:ascii="Times New Roman" w:hAnsi="Times New Roman" w:cs="Times New Roman"/>
            <w:noProof/>
            <w:webHidden/>
            <w:sz w:val="22"/>
            <w:szCs w:val="22"/>
          </w:rPr>
          <w:fldChar w:fldCharType="end"/>
        </w:r>
      </w:hyperlink>
    </w:p>
    <w:p w14:paraId="742B9BBE" w14:textId="4BE3827D"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1" w:history="1">
        <w:r w:rsidRPr="00375B51">
          <w:rPr>
            <w:rStyle w:val="Lienhypertexte"/>
            <w:rFonts w:ascii="Times New Roman" w:hAnsi="Times New Roman" w:cs="Times New Roman"/>
            <w:noProof/>
            <w:sz w:val="22"/>
            <w:szCs w:val="22"/>
          </w:rPr>
          <w:t>2.2.3.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Les valeurs des options européennes selon Black-Scholes théoriques:</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_Toc217889251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6</w:t>
        </w:r>
        <w:r w:rsidRPr="00375B51">
          <w:rPr>
            <w:rFonts w:ascii="Times New Roman" w:hAnsi="Times New Roman" w:cs="Times New Roman"/>
            <w:noProof/>
            <w:webHidden/>
            <w:sz w:val="22"/>
            <w:szCs w:val="22"/>
          </w:rPr>
          <w:fldChar w:fldCharType="end"/>
        </w:r>
      </w:hyperlink>
    </w:p>
    <w:p w14:paraId="4802B738" w14:textId="30DE1533"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2" w:history="1">
        <w:r w:rsidRPr="00375B51">
          <w:rPr>
            <w:rStyle w:val="Lienhypertexte"/>
            <w:rFonts w:ascii="Times New Roman" w:hAnsi="Times New Roman" w:cs="Times New Roman"/>
            <w:noProof/>
            <w:sz w:val="22"/>
            <w:szCs w:val="22"/>
          </w:rPr>
          <w:t>2.2.4.</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Les valeurs des options européennes selon Black-Scholes sous hypothèse t = 0:</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_Toc217889252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6</w:t>
        </w:r>
        <w:r w:rsidRPr="00375B51">
          <w:rPr>
            <w:rFonts w:ascii="Times New Roman" w:hAnsi="Times New Roman" w:cs="Times New Roman"/>
            <w:noProof/>
            <w:webHidden/>
            <w:sz w:val="22"/>
            <w:szCs w:val="22"/>
          </w:rPr>
          <w:fldChar w:fldCharType="end"/>
        </w:r>
      </w:hyperlink>
    </w:p>
    <w:p w14:paraId="2B3BA81A" w14:textId="77B65222"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3" w:history="1">
        <w:r w:rsidRPr="00375B51">
          <w:rPr>
            <w:rStyle w:val="Lienhypertexte"/>
            <w:rFonts w:ascii="Times New Roman" w:hAnsi="Times New Roman" w:cs="Times New Roman"/>
            <w:noProof/>
            <w:sz w:val="22"/>
            <w:szCs w:val="22"/>
          </w:rPr>
          <w:t>2.2.5.</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Les limitations de modèle de Black-Scholes:</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_Toc217889253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6</w:t>
        </w:r>
        <w:r w:rsidRPr="00375B51">
          <w:rPr>
            <w:rFonts w:ascii="Times New Roman" w:hAnsi="Times New Roman" w:cs="Times New Roman"/>
            <w:noProof/>
            <w:webHidden/>
            <w:sz w:val="22"/>
            <w:szCs w:val="22"/>
          </w:rPr>
          <w:fldChar w:fldCharType="end"/>
        </w:r>
      </w:hyperlink>
    </w:p>
    <w:p w14:paraId="2AACAF3C" w14:textId="64EA0ADE"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4" w:history="1">
        <w:r w:rsidRPr="00375B51">
          <w:rPr>
            <w:rStyle w:val="Lienhypertexte"/>
            <w:rFonts w:ascii="Times New Roman" w:hAnsi="Times New Roman" w:cs="Times New Roman"/>
            <w:b/>
            <w:bCs/>
            <w:noProof/>
            <w:sz w:val="22"/>
            <w:szCs w:val="22"/>
          </w:rPr>
          <w:t>2.3.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Simulation Monte-Carlo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_Toc217889254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7</w:t>
        </w:r>
        <w:r w:rsidRPr="00375B51">
          <w:rPr>
            <w:rFonts w:ascii="Times New Roman" w:hAnsi="Times New Roman" w:cs="Times New Roman"/>
            <w:noProof/>
            <w:webHidden/>
            <w:sz w:val="22"/>
            <w:szCs w:val="22"/>
          </w:rPr>
          <w:fldChar w:fldCharType="end"/>
        </w:r>
      </w:hyperlink>
    </w:p>
    <w:p w14:paraId="3DCB56B5" w14:textId="529CFD5C"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5" w:history="1">
        <w:r w:rsidRPr="00375B51">
          <w:rPr>
            <w:rStyle w:val="Lienhypertexte"/>
            <w:rFonts w:ascii="Times New Roman" w:hAnsi="Times New Roman" w:cs="Times New Roman"/>
            <w:noProof/>
            <w:sz w:val="22"/>
            <w:szCs w:val="22"/>
          </w:rPr>
          <w:t>2.3.1.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Principe général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_Toc217889255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7</w:t>
        </w:r>
        <w:r w:rsidRPr="00375B51">
          <w:rPr>
            <w:rFonts w:ascii="Times New Roman" w:hAnsi="Times New Roman" w:cs="Times New Roman"/>
            <w:noProof/>
            <w:webHidden/>
            <w:sz w:val="22"/>
            <w:szCs w:val="22"/>
          </w:rPr>
          <w:fldChar w:fldCharType="end"/>
        </w:r>
      </w:hyperlink>
    </w:p>
    <w:p w14:paraId="3CCA234A" w14:textId="710457DD"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6" w:history="1">
        <w:r w:rsidRPr="00375B51">
          <w:rPr>
            <w:rStyle w:val="Lienhypertexte"/>
            <w:rFonts w:ascii="Times New Roman" w:hAnsi="Times New Roman" w:cs="Times New Roman"/>
            <w:noProof/>
            <w:sz w:val="22"/>
            <w:szCs w:val="22"/>
          </w:rPr>
          <w:t>2.3.2.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La méthode Monte-Carlo selon un Mouvement Brownien Géométrique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_Toc217889256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7</w:t>
        </w:r>
        <w:r w:rsidRPr="00375B51">
          <w:rPr>
            <w:rFonts w:ascii="Times New Roman" w:hAnsi="Times New Roman" w:cs="Times New Roman"/>
            <w:noProof/>
            <w:webHidden/>
            <w:sz w:val="22"/>
            <w:szCs w:val="22"/>
          </w:rPr>
          <w:fldChar w:fldCharType="end"/>
        </w:r>
      </w:hyperlink>
    </w:p>
    <w:p w14:paraId="31B896F0" w14:textId="2A3A61B7"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7" w:history="1">
        <w:r w:rsidRPr="00375B51">
          <w:rPr>
            <w:rStyle w:val="Lienhypertexte"/>
            <w:rFonts w:ascii="Times New Roman" w:hAnsi="Times New Roman" w:cs="Times New Roman"/>
            <w:noProof/>
            <w:sz w:val="22"/>
            <w:szCs w:val="22"/>
          </w:rPr>
          <w:t>2.3.3.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Estimation du prix de l’option par la moyenne des payoffs:</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_Toc217889257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8</w:t>
        </w:r>
        <w:r w:rsidRPr="00375B51">
          <w:rPr>
            <w:rFonts w:ascii="Times New Roman" w:hAnsi="Times New Roman" w:cs="Times New Roman"/>
            <w:noProof/>
            <w:webHidden/>
            <w:sz w:val="22"/>
            <w:szCs w:val="22"/>
          </w:rPr>
          <w:fldChar w:fldCharType="end"/>
        </w:r>
      </w:hyperlink>
    </w:p>
    <w:p w14:paraId="118352DA" w14:textId="10027B76"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8" w:history="1">
        <w:r w:rsidRPr="00375B51">
          <w:rPr>
            <w:rStyle w:val="Lienhypertexte"/>
            <w:rFonts w:ascii="Times New Roman" w:hAnsi="Times New Roman" w:cs="Times New Roman"/>
            <w:noProof/>
            <w:sz w:val="22"/>
            <w:szCs w:val="22"/>
          </w:rPr>
          <w:t>2.3.4.</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Études asymptotique de formule Monte-Carlo converge vers le prix théorique de Black-Scholes:</w:t>
        </w:r>
        <w:r>
          <w:rPr>
            <w:rFonts w:ascii="Times New Roman" w:hAnsi="Times New Roman" w:cs="Times New Roman"/>
            <w:noProof/>
            <w:webHidden/>
            <w:sz w:val="22"/>
            <w:szCs w:val="22"/>
          </w:rPr>
          <w:t>……………………………………………………………………………………………..</w:t>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_Toc217889258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8</w:t>
        </w:r>
        <w:r w:rsidRPr="00375B51">
          <w:rPr>
            <w:rFonts w:ascii="Times New Roman" w:hAnsi="Times New Roman" w:cs="Times New Roman"/>
            <w:noProof/>
            <w:webHidden/>
            <w:sz w:val="22"/>
            <w:szCs w:val="22"/>
          </w:rPr>
          <w:fldChar w:fldCharType="end"/>
        </w:r>
      </w:hyperlink>
    </w:p>
    <w:p w14:paraId="760E2A9E" w14:textId="23AD8BED"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59" w:history="1">
        <w:r w:rsidRPr="00375B51">
          <w:rPr>
            <w:rStyle w:val="Lienhypertexte"/>
            <w:rFonts w:ascii="Times New Roman" w:hAnsi="Times New Roman" w:cs="Times New Roman"/>
            <w:b/>
            <w:bCs/>
            <w:noProof/>
            <w:sz w:val="22"/>
            <w:szCs w:val="22"/>
          </w:rPr>
          <w:t>2.4.</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Les coefficients grecs des options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_Toc217889259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8</w:t>
        </w:r>
        <w:r w:rsidRPr="00375B51">
          <w:rPr>
            <w:rFonts w:ascii="Times New Roman" w:hAnsi="Times New Roman" w:cs="Times New Roman"/>
            <w:noProof/>
            <w:webHidden/>
            <w:sz w:val="22"/>
            <w:szCs w:val="22"/>
          </w:rPr>
          <w:fldChar w:fldCharType="end"/>
        </w:r>
      </w:hyperlink>
    </w:p>
    <w:p w14:paraId="1885DCCC" w14:textId="7FE7E693"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0" w:history="1">
        <w:r w:rsidRPr="00375B51">
          <w:rPr>
            <w:rStyle w:val="Lienhypertexte"/>
            <w:rFonts w:ascii="Times New Roman" w:hAnsi="Times New Roman" w:cs="Times New Roman"/>
            <w:b/>
            <w:bCs/>
            <w:noProof/>
            <w:sz w:val="22"/>
            <w:szCs w:val="22"/>
          </w:rPr>
          <w:t>2.5.</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couverture de Delta et de Delta-Gamma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_Toc217889260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9</w:t>
        </w:r>
        <w:r w:rsidRPr="00375B51">
          <w:rPr>
            <w:rFonts w:ascii="Times New Roman" w:hAnsi="Times New Roman" w:cs="Times New Roman"/>
            <w:noProof/>
            <w:webHidden/>
            <w:sz w:val="22"/>
            <w:szCs w:val="22"/>
          </w:rPr>
          <w:fldChar w:fldCharType="end"/>
        </w:r>
      </w:hyperlink>
    </w:p>
    <w:p w14:paraId="62743913" w14:textId="64172082"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1" w:history="1">
        <w:r w:rsidRPr="00375B51">
          <w:rPr>
            <w:rStyle w:val="Lienhypertexte"/>
            <w:rFonts w:ascii="Times New Roman" w:hAnsi="Times New Roman" w:cs="Times New Roman"/>
            <w:noProof/>
            <w:sz w:val="22"/>
            <w:szCs w:val="22"/>
          </w:rPr>
          <w:t>2.5.1.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Dynamique du sous-jacent</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_Toc217889261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9</w:t>
        </w:r>
        <w:r w:rsidRPr="00375B51">
          <w:rPr>
            <w:rFonts w:ascii="Times New Roman" w:hAnsi="Times New Roman" w:cs="Times New Roman"/>
            <w:noProof/>
            <w:webHidden/>
            <w:sz w:val="22"/>
            <w:szCs w:val="22"/>
          </w:rPr>
          <w:fldChar w:fldCharType="end"/>
        </w:r>
      </w:hyperlink>
    </w:p>
    <w:p w14:paraId="1FBE8C3C" w14:textId="4C6AD0E1"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2" w:history="1">
        <w:r w:rsidRPr="00375B51">
          <w:rPr>
            <w:rStyle w:val="Lienhypertexte"/>
            <w:rFonts w:ascii="Times New Roman" w:hAnsi="Times New Roman" w:cs="Times New Roman"/>
            <w:noProof/>
            <w:sz w:val="22"/>
            <w:szCs w:val="22"/>
          </w:rPr>
          <w:t>2.5.2.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Couverture de Delta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_Toc217889262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9</w:t>
        </w:r>
        <w:r w:rsidRPr="00375B51">
          <w:rPr>
            <w:rFonts w:ascii="Times New Roman" w:hAnsi="Times New Roman" w:cs="Times New Roman"/>
            <w:noProof/>
            <w:webHidden/>
            <w:sz w:val="22"/>
            <w:szCs w:val="22"/>
          </w:rPr>
          <w:fldChar w:fldCharType="end"/>
        </w:r>
      </w:hyperlink>
    </w:p>
    <w:p w14:paraId="6C1696B6" w14:textId="723A22D4"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3" w:history="1">
        <w:r w:rsidRPr="00375B51">
          <w:rPr>
            <w:rStyle w:val="Lienhypertexte"/>
            <w:rFonts w:ascii="Times New Roman" w:hAnsi="Times New Roman" w:cs="Times New Roman"/>
            <w:noProof/>
            <w:sz w:val="22"/>
            <w:szCs w:val="22"/>
          </w:rPr>
          <w:t>2.5.3.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noProof/>
            <w:sz w:val="22"/>
            <w:szCs w:val="22"/>
          </w:rPr>
          <w:t>Couverture de Delta-Gamma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_Toc217889263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10</w:t>
        </w:r>
        <w:r w:rsidRPr="00375B51">
          <w:rPr>
            <w:rFonts w:ascii="Times New Roman" w:hAnsi="Times New Roman" w:cs="Times New Roman"/>
            <w:noProof/>
            <w:webHidden/>
            <w:sz w:val="22"/>
            <w:szCs w:val="22"/>
          </w:rPr>
          <w:fldChar w:fldCharType="end"/>
        </w:r>
      </w:hyperlink>
    </w:p>
    <w:p w14:paraId="39A0B7CF" w14:textId="16B78BB7" w:rsidR="00375B51" w:rsidRPr="00375B51" w:rsidRDefault="00375B51" w:rsidP="00375B51">
      <w:pPr>
        <w:pStyle w:val="TM2"/>
        <w:tabs>
          <w:tab w:val="left" w:pos="660"/>
          <w:tab w:val="right" w:leader="dot" w:pos="9350"/>
        </w:tabs>
        <w:spacing w:line="360" w:lineRule="auto"/>
        <w:rPr>
          <w:rFonts w:ascii="Times New Roman" w:eastAsiaTheme="minorEastAsia" w:hAnsi="Times New Roman" w:cs="Times New Roman"/>
          <w:b w:val="0"/>
          <w:bCs w:val="0"/>
          <w:noProof/>
          <w:kern w:val="2"/>
          <w:lang w:eastAsia="fr-FR"/>
        </w:rPr>
      </w:pPr>
      <w:hyperlink w:anchor="_Toc217889264" w:history="1">
        <w:r w:rsidRPr="00375B51">
          <w:rPr>
            <w:rStyle w:val="Lienhypertexte"/>
            <w:rFonts w:ascii="Times New Roman" w:hAnsi="Times New Roman" w:cs="Times New Roman"/>
            <w:noProof/>
          </w:rPr>
          <w:t>3.</w:t>
        </w:r>
        <w:r w:rsidRPr="00375B51">
          <w:rPr>
            <w:rFonts w:ascii="Times New Roman" w:eastAsiaTheme="minorEastAsia" w:hAnsi="Times New Roman" w:cs="Times New Roman"/>
            <w:b w:val="0"/>
            <w:bCs w:val="0"/>
            <w:noProof/>
            <w:kern w:val="2"/>
            <w:lang w:eastAsia="fr-FR"/>
          </w:rPr>
          <w:tab/>
        </w:r>
        <w:r w:rsidRPr="00375B51">
          <w:rPr>
            <w:rStyle w:val="Lienhypertexte"/>
            <w:rFonts w:ascii="Times New Roman" w:hAnsi="Times New Roman" w:cs="Times New Roman"/>
            <w:noProof/>
          </w:rPr>
          <w:t>Méthodologie des études :</w:t>
        </w:r>
        <w:r w:rsidRPr="00375B51">
          <w:rPr>
            <w:rFonts w:ascii="Times New Roman" w:hAnsi="Times New Roman" w:cs="Times New Roman"/>
            <w:noProof/>
            <w:webHidden/>
          </w:rPr>
          <w:tab/>
        </w:r>
        <w:r w:rsidRPr="00375B51">
          <w:rPr>
            <w:rFonts w:ascii="Times New Roman" w:hAnsi="Times New Roman" w:cs="Times New Roman"/>
            <w:noProof/>
            <w:webHidden/>
          </w:rPr>
          <w:fldChar w:fldCharType="begin"/>
        </w:r>
        <w:r w:rsidRPr="00375B51">
          <w:rPr>
            <w:rFonts w:ascii="Times New Roman" w:hAnsi="Times New Roman" w:cs="Times New Roman"/>
            <w:noProof/>
            <w:webHidden/>
          </w:rPr>
          <w:instrText xml:space="preserve"> PAGEREF _Toc217889264 \h </w:instrText>
        </w:r>
        <w:r w:rsidRPr="00375B51">
          <w:rPr>
            <w:rFonts w:ascii="Times New Roman" w:hAnsi="Times New Roman" w:cs="Times New Roman"/>
            <w:noProof/>
            <w:webHidden/>
          </w:rPr>
        </w:r>
        <w:r w:rsidRPr="00375B51">
          <w:rPr>
            <w:rFonts w:ascii="Times New Roman" w:hAnsi="Times New Roman" w:cs="Times New Roman"/>
            <w:noProof/>
            <w:webHidden/>
          </w:rPr>
          <w:fldChar w:fldCharType="separate"/>
        </w:r>
        <w:r w:rsidR="00020B7B">
          <w:rPr>
            <w:rFonts w:ascii="Times New Roman" w:hAnsi="Times New Roman" w:cs="Times New Roman"/>
            <w:noProof/>
            <w:webHidden/>
          </w:rPr>
          <w:t>11</w:t>
        </w:r>
        <w:r w:rsidRPr="00375B51">
          <w:rPr>
            <w:rFonts w:ascii="Times New Roman" w:hAnsi="Times New Roman" w:cs="Times New Roman"/>
            <w:noProof/>
            <w:webHidden/>
          </w:rPr>
          <w:fldChar w:fldCharType="end"/>
        </w:r>
      </w:hyperlink>
    </w:p>
    <w:p w14:paraId="65B8450E" w14:textId="7DC5E462"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5" w:history="1">
        <w:r w:rsidRPr="00375B51">
          <w:rPr>
            <w:rStyle w:val="Lienhypertexte"/>
            <w:rFonts w:ascii="Times New Roman" w:hAnsi="Times New Roman" w:cs="Times New Roman"/>
            <w:b/>
            <w:bCs/>
            <w:noProof/>
            <w:sz w:val="22"/>
            <w:szCs w:val="22"/>
          </w:rPr>
          <w:t>3.1.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base de donnés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_Toc217889265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11</w:t>
        </w:r>
        <w:r w:rsidRPr="00375B51">
          <w:rPr>
            <w:rFonts w:ascii="Times New Roman" w:hAnsi="Times New Roman" w:cs="Times New Roman"/>
            <w:noProof/>
            <w:webHidden/>
            <w:sz w:val="22"/>
            <w:szCs w:val="22"/>
          </w:rPr>
          <w:fldChar w:fldCharType="end"/>
        </w:r>
      </w:hyperlink>
    </w:p>
    <w:p w14:paraId="693E2784" w14:textId="051C30B2"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6" w:history="1">
        <w:r w:rsidRPr="00375B51">
          <w:rPr>
            <w:rStyle w:val="Lienhypertexte"/>
            <w:rFonts w:ascii="Times New Roman" w:hAnsi="Times New Roman" w:cs="Times New Roman"/>
            <w:b/>
            <w:bCs/>
            <w:noProof/>
            <w:sz w:val="22"/>
            <w:szCs w:val="22"/>
          </w:rPr>
          <w:t>3.2.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volatilité historique annualisée et spot actuel:</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_Toc217889266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11</w:t>
        </w:r>
        <w:r w:rsidRPr="00375B51">
          <w:rPr>
            <w:rFonts w:ascii="Times New Roman" w:hAnsi="Times New Roman" w:cs="Times New Roman"/>
            <w:noProof/>
            <w:webHidden/>
            <w:sz w:val="22"/>
            <w:szCs w:val="22"/>
          </w:rPr>
          <w:fldChar w:fldCharType="end"/>
        </w:r>
      </w:hyperlink>
    </w:p>
    <w:p w14:paraId="107ECF58" w14:textId="70FB8039"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7" w:history="1">
        <w:r w:rsidRPr="00375B51">
          <w:rPr>
            <w:rStyle w:val="Lienhypertexte"/>
            <w:rFonts w:ascii="Times New Roman" w:hAnsi="Times New Roman" w:cs="Times New Roman"/>
            <w:b/>
            <w:bCs/>
            <w:noProof/>
            <w:sz w:val="22"/>
            <w:szCs w:val="22"/>
          </w:rPr>
          <w:t>3.3.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Calcul du prix d’une option d’achat (Call) européens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_Toc217889267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11</w:t>
        </w:r>
        <w:r w:rsidRPr="00375B51">
          <w:rPr>
            <w:rFonts w:ascii="Times New Roman" w:hAnsi="Times New Roman" w:cs="Times New Roman"/>
            <w:noProof/>
            <w:webHidden/>
            <w:sz w:val="22"/>
            <w:szCs w:val="22"/>
          </w:rPr>
          <w:fldChar w:fldCharType="end"/>
        </w:r>
      </w:hyperlink>
    </w:p>
    <w:p w14:paraId="6BE51505" w14:textId="0853B45D"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8" w:history="1">
        <w:r w:rsidRPr="00375B51">
          <w:rPr>
            <w:rStyle w:val="Lienhypertexte"/>
            <w:rFonts w:ascii="Times New Roman" w:hAnsi="Times New Roman" w:cs="Times New Roman"/>
            <w:b/>
            <w:bCs/>
            <w:noProof/>
            <w:sz w:val="22"/>
            <w:szCs w:val="22"/>
          </w:rPr>
          <w:t>3.3.1.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Modèle mathématique de Black-Scholes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_Toc217889268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11</w:t>
        </w:r>
        <w:r w:rsidRPr="00375B51">
          <w:rPr>
            <w:rFonts w:ascii="Times New Roman" w:hAnsi="Times New Roman" w:cs="Times New Roman"/>
            <w:noProof/>
            <w:webHidden/>
            <w:sz w:val="22"/>
            <w:szCs w:val="22"/>
          </w:rPr>
          <w:fldChar w:fldCharType="end"/>
        </w:r>
      </w:hyperlink>
    </w:p>
    <w:p w14:paraId="4E64478B" w14:textId="07F479A3"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69" w:history="1">
        <w:r w:rsidRPr="00375B51">
          <w:rPr>
            <w:rStyle w:val="Lienhypertexte"/>
            <w:rFonts w:ascii="Times New Roman" w:hAnsi="Times New Roman" w:cs="Times New Roman"/>
            <w:b/>
            <w:bCs/>
            <w:noProof/>
            <w:sz w:val="22"/>
            <w:szCs w:val="22"/>
          </w:rPr>
          <w:t>3.3.2.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Le modèle analytique de simulation de Monte Carlo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_Toc217889269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11</w:t>
        </w:r>
        <w:r w:rsidRPr="00375B51">
          <w:rPr>
            <w:rFonts w:ascii="Times New Roman" w:hAnsi="Times New Roman" w:cs="Times New Roman"/>
            <w:noProof/>
            <w:webHidden/>
            <w:sz w:val="22"/>
            <w:szCs w:val="22"/>
          </w:rPr>
          <w:fldChar w:fldCharType="end"/>
        </w:r>
      </w:hyperlink>
    </w:p>
    <w:p w14:paraId="78197A88" w14:textId="004C9AB7" w:rsidR="00375B51" w:rsidRPr="00375B51" w:rsidRDefault="00375B51" w:rsidP="00375B51">
      <w:pPr>
        <w:pStyle w:val="TM4"/>
        <w:tabs>
          <w:tab w:val="left" w:pos="154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0" w:history="1">
        <w:r w:rsidRPr="00375B51">
          <w:rPr>
            <w:rStyle w:val="Lienhypertexte"/>
            <w:rFonts w:ascii="Times New Roman" w:hAnsi="Times New Roman" w:cs="Times New Roman"/>
            <w:b/>
            <w:bCs/>
            <w:noProof/>
            <w:sz w:val="22"/>
            <w:szCs w:val="22"/>
          </w:rPr>
          <w:t>3.3.3.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Les coefficients Grecs (Delta, Gamma, Vega, Theta, Rho)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_Toc217889270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12</w:t>
        </w:r>
        <w:r w:rsidRPr="00375B51">
          <w:rPr>
            <w:rFonts w:ascii="Times New Roman" w:hAnsi="Times New Roman" w:cs="Times New Roman"/>
            <w:noProof/>
            <w:webHidden/>
            <w:sz w:val="22"/>
            <w:szCs w:val="22"/>
          </w:rPr>
          <w:fldChar w:fldCharType="end"/>
        </w:r>
      </w:hyperlink>
    </w:p>
    <w:p w14:paraId="047EA7D9" w14:textId="1C5B3F82"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1" w:history="1">
        <w:r w:rsidRPr="00375B51">
          <w:rPr>
            <w:rStyle w:val="Lienhypertexte"/>
            <w:rFonts w:ascii="Times New Roman" w:hAnsi="Times New Roman" w:cs="Times New Roman"/>
            <w:b/>
            <w:bCs/>
            <w:noProof/>
            <w:sz w:val="22"/>
            <w:szCs w:val="22"/>
          </w:rPr>
          <w:t>3.4.</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Mettre en œuvre la stratégie de Delta-Hedging et Delta-Gamma Hedging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_Toc217889271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12</w:t>
        </w:r>
        <w:r w:rsidRPr="00375B51">
          <w:rPr>
            <w:rFonts w:ascii="Times New Roman" w:hAnsi="Times New Roman" w:cs="Times New Roman"/>
            <w:noProof/>
            <w:webHidden/>
            <w:sz w:val="22"/>
            <w:szCs w:val="22"/>
          </w:rPr>
          <w:fldChar w:fldCharType="end"/>
        </w:r>
      </w:hyperlink>
    </w:p>
    <w:p w14:paraId="09F9EDCD" w14:textId="61DB5D32" w:rsidR="00375B51" w:rsidRPr="00375B51" w:rsidRDefault="00375B51" w:rsidP="00375B51">
      <w:pPr>
        <w:pStyle w:val="TM2"/>
        <w:tabs>
          <w:tab w:val="left" w:pos="660"/>
          <w:tab w:val="right" w:leader="dot" w:pos="9350"/>
        </w:tabs>
        <w:spacing w:line="360" w:lineRule="auto"/>
        <w:rPr>
          <w:rFonts w:ascii="Times New Roman" w:eastAsiaTheme="minorEastAsia" w:hAnsi="Times New Roman" w:cs="Times New Roman"/>
          <w:b w:val="0"/>
          <w:bCs w:val="0"/>
          <w:noProof/>
          <w:kern w:val="2"/>
          <w:lang w:eastAsia="fr-FR"/>
        </w:rPr>
      </w:pPr>
      <w:hyperlink w:anchor="_Toc217889272" w:history="1">
        <w:r w:rsidRPr="00375B51">
          <w:rPr>
            <w:rStyle w:val="Lienhypertexte"/>
            <w:rFonts w:ascii="Times New Roman" w:hAnsi="Times New Roman" w:cs="Times New Roman"/>
            <w:noProof/>
          </w:rPr>
          <w:t>4.</w:t>
        </w:r>
        <w:r w:rsidRPr="00375B51">
          <w:rPr>
            <w:rFonts w:ascii="Times New Roman" w:eastAsiaTheme="minorEastAsia" w:hAnsi="Times New Roman" w:cs="Times New Roman"/>
            <w:b w:val="0"/>
            <w:bCs w:val="0"/>
            <w:noProof/>
            <w:kern w:val="2"/>
            <w:lang w:eastAsia="fr-FR"/>
          </w:rPr>
          <w:tab/>
        </w:r>
        <w:r w:rsidRPr="00375B51">
          <w:rPr>
            <w:rStyle w:val="Lienhypertexte"/>
            <w:rFonts w:ascii="Times New Roman" w:hAnsi="Times New Roman" w:cs="Times New Roman"/>
            <w:noProof/>
          </w:rPr>
          <w:t>Résultat des études:</w:t>
        </w:r>
        <w:r w:rsidRPr="00375B51">
          <w:rPr>
            <w:rFonts w:ascii="Times New Roman" w:hAnsi="Times New Roman" w:cs="Times New Roman"/>
            <w:noProof/>
            <w:webHidden/>
          </w:rPr>
          <w:tab/>
        </w:r>
        <w:r w:rsidRPr="00375B51">
          <w:rPr>
            <w:rFonts w:ascii="Times New Roman" w:hAnsi="Times New Roman" w:cs="Times New Roman"/>
            <w:noProof/>
            <w:webHidden/>
          </w:rPr>
          <w:fldChar w:fldCharType="begin"/>
        </w:r>
        <w:r w:rsidRPr="00375B51">
          <w:rPr>
            <w:rFonts w:ascii="Times New Roman" w:hAnsi="Times New Roman" w:cs="Times New Roman"/>
            <w:noProof/>
            <w:webHidden/>
          </w:rPr>
          <w:instrText xml:space="preserve"> PAGEREF _Toc217889272 \h </w:instrText>
        </w:r>
        <w:r w:rsidRPr="00375B51">
          <w:rPr>
            <w:rFonts w:ascii="Times New Roman" w:hAnsi="Times New Roman" w:cs="Times New Roman"/>
            <w:noProof/>
            <w:webHidden/>
          </w:rPr>
        </w:r>
        <w:r w:rsidRPr="00375B51">
          <w:rPr>
            <w:rFonts w:ascii="Times New Roman" w:hAnsi="Times New Roman" w:cs="Times New Roman"/>
            <w:noProof/>
            <w:webHidden/>
          </w:rPr>
          <w:fldChar w:fldCharType="separate"/>
        </w:r>
        <w:r w:rsidR="00020B7B">
          <w:rPr>
            <w:rFonts w:ascii="Times New Roman" w:hAnsi="Times New Roman" w:cs="Times New Roman"/>
            <w:noProof/>
            <w:webHidden/>
          </w:rPr>
          <w:t>12</w:t>
        </w:r>
        <w:r w:rsidRPr="00375B51">
          <w:rPr>
            <w:rFonts w:ascii="Times New Roman" w:hAnsi="Times New Roman" w:cs="Times New Roman"/>
            <w:noProof/>
            <w:webHidden/>
          </w:rPr>
          <w:fldChar w:fldCharType="end"/>
        </w:r>
      </w:hyperlink>
    </w:p>
    <w:p w14:paraId="54248D44" w14:textId="22BC3128"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3" w:history="1">
        <w:r w:rsidRPr="00375B51">
          <w:rPr>
            <w:rStyle w:val="Lienhypertexte"/>
            <w:rFonts w:ascii="Times New Roman" w:hAnsi="Times New Roman" w:cs="Times New Roman"/>
            <w:b/>
            <w:bCs/>
            <w:noProof/>
            <w:sz w:val="22"/>
            <w:szCs w:val="22"/>
          </w:rPr>
          <w:t>4.1.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volatilité historique annualisée et Strike:</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_Toc217889273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12</w:t>
        </w:r>
        <w:r w:rsidRPr="00375B51">
          <w:rPr>
            <w:rFonts w:ascii="Times New Roman" w:hAnsi="Times New Roman" w:cs="Times New Roman"/>
            <w:noProof/>
            <w:webHidden/>
            <w:sz w:val="22"/>
            <w:szCs w:val="22"/>
          </w:rPr>
          <w:fldChar w:fldCharType="end"/>
        </w:r>
      </w:hyperlink>
    </w:p>
    <w:p w14:paraId="194C4199" w14:textId="009A0EB5"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4" w:history="1">
        <w:r w:rsidRPr="00375B51">
          <w:rPr>
            <w:rStyle w:val="Lienhypertexte"/>
            <w:rFonts w:ascii="Times New Roman" w:hAnsi="Times New Roman" w:cs="Times New Roman"/>
            <w:b/>
            <w:bCs/>
            <w:noProof/>
            <w:sz w:val="22"/>
            <w:szCs w:val="22"/>
          </w:rPr>
          <w:t>4.2.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formule fermée de Black-Scholes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_Toc217889274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12</w:t>
        </w:r>
        <w:r w:rsidRPr="00375B51">
          <w:rPr>
            <w:rFonts w:ascii="Times New Roman" w:hAnsi="Times New Roman" w:cs="Times New Roman"/>
            <w:noProof/>
            <w:webHidden/>
            <w:sz w:val="22"/>
            <w:szCs w:val="22"/>
          </w:rPr>
          <w:fldChar w:fldCharType="end"/>
        </w:r>
      </w:hyperlink>
    </w:p>
    <w:p w14:paraId="1D7D4088" w14:textId="08781621"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5" w:history="1">
        <w:r w:rsidRPr="00375B51">
          <w:rPr>
            <w:rStyle w:val="Lienhypertexte"/>
            <w:rFonts w:ascii="Times New Roman" w:hAnsi="Times New Roman" w:cs="Times New Roman"/>
            <w:b/>
            <w:bCs/>
            <w:noProof/>
            <w:sz w:val="22"/>
            <w:szCs w:val="22"/>
          </w:rPr>
          <w:t>4.3.</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simulation de Monte Carlo et l’asymptote vers prix théorique de Call:</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_Toc217889275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14</w:t>
        </w:r>
        <w:r w:rsidRPr="00375B51">
          <w:rPr>
            <w:rFonts w:ascii="Times New Roman" w:hAnsi="Times New Roman" w:cs="Times New Roman"/>
            <w:noProof/>
            <w:webHidden/>
            <w:sz w:val="22"/>
            <w:szCs w:val="22"/>
          </w:rPr>
          <w:fldChar w:fldCharType="end"/>
        </w:r>
      </w:hyperlink>
    </w:p>
    <w:p w14:paraId="692172DA" w14:textId="4740B154"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6" w:history="1">
        <w:r w:rsidRPr="00375B51">
          <w:rPr>
            <w:rStyle w:val="Lienhypertexte"/>
            <w:rFonts w:ascii="Times New Roman" w:hAnsi="Times New Roman" w:cs="Times New Roman"/>
            <w:b/>
            <w:bCs/>
            <w:noProof/>
            <w:sz w:val="22"/>
            <w:szCs w:val="22"/>
          </w:rPr>
          <w:t>4.4.</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Les coefficients grecs :</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_Toc217889276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15</w:t>
        </w:r>
        <w:r w:rsidRPr="00375B51">
          <w:rPr>
            <w:rFonts w:ascii="Times New Roman" w:hAnsi="Times New Roman" w:cs="Times New Roman"/>
            <w:noProof/>
            <w:webHidden/>
            <w:sz w:val="22"/>
            <w:szCs w:val="22"/>
          </w:rPr>
          <w:fldChar w:fldCharType="end"/>
        </w:r>
      </w:hyperlink>
    </w:p>
    <w:p w14:paraId="4340000B" w14:textId="7F5D2E83" w:rsidR="00375B51" w:rsidRPr="00375B51" w:rsidRDefault="00375B51" w:rsidP="00375B51">
      <w:pPr>
        <w:pStyle w:val="TM2"/>
        <w:tabs>
          <w:tab w:val="left" w:pos="660"/>
          <w:tab w:val="right" w:leader="dot" w:pos="9350"/>
        </w:tabs>
        <w:spacing w:line="360" w:lineRule="auto"/>
        <w:rPr>
          <w:rFonts w:ascii="Times New Roman" w:eastAsiaTheme="minorEastAsia" w:hAnsi="Times New Roman" w:cs="Times New Roman"/>
          <w:b w:val="0"/>
          <w:bCs w:val="0"/>
          <w:noProof/>
          <w:kern w:val="2"/>
          <w:lang w:eastAsia="fr-FR"/>
        </w:rPr>
      </w:pPr>
      <w:hyperlink w:anchor="_Toc217889277" w:history="1">
        <w:r w:rsidRPr="00375B51">
          <w:rPr>
            <w:rStyle w:val="Lienhypertexte"/>
            <w:rFonts w:ascii="Times New Roman" w:hAnsi="Times New Roman" w:cs="Times New Roman"/>
            <w:noProof/>
          </w:rPr>
          <w:t>5.</w:t>
        </w:r>
        <w:r w:rsidRPr="00375B51">
          <w:rPr>
            <w:rFonts w:ascii="Times New Roman" w:eastAsiaTheme="minorEastAsia" w:hAnsi="Times New Roman" w:cs="Times New Roman"/>
            <w:b w:val="0"/>
            <w:bCs w:val="0"/>
            <w:noProof/>
            <w:kern w:val="2"/>
            <w:lang w:eastAsia="fr-FR"/>
          </w:rPr>
          <w:tab/>
        </w:r>
        <w:r w:rsidRPr="00375B51">
          <w:rPr>
            <w:rStyle w:val="Lienhypertexte"/>
            <w:rFonts w:ascii="Times New Roman" w:hAnsi="Times New Roman" w:cs="Times New Roman"/>
            <w:noProof/>
          </w:rPr>
          <w:t>Delta Hedging et Delta-Gamma Hedging avec rééquilibre quotidien.</w:t>
        </w:r>
        <w:r w:rsidRPr="00375B51">
          <w:rPr>
            <w:rFonts w:ascii="Times New Roman" w:hAnsi="Times New Roman" w:cs="Times New Roman"/>
            <w:noProof/>
            <w:webHidden/>
          </w:rPr>
          <w:tab/>
        </w:r>
        <w:r w:rsidRPr="00375B51">
          <w:rPr>
            <w:rFonts w:ascii="Times New Roman" w:hAnsi="Times New Roman" w:cs="Times New Roman"/>
            <w:noProof/>
            <w:webHidden/>
          </w:rPr>
          <w:fldChar w:fldCharType="begin"/>
        </w:r>
        <w:r w:rsidRPr="00375B51">
          <w:rPr>
            <w:rFonts w:ascii="Times New Roman" w:hAnsi="Times New Roman" w:cs="Times New Roman"/>
            <w:noProof/>
            <w:webHidden/>
          </w:rPr>
          <w:instrText xml:space="preserve"> PAGEREF _Toc217889277 \h </w:instrText>
        </w:r>
        <w:r w:rsidRPr="00375B51">
          <w:rPr>
            <w:rFonts w:ascii="Times New Roman" w:hAnsi="Times New Roman" w:cs="Times New Roman"/>
            <w:noProof/>
            <w:webHidden/>
          </w:rPr>
        </w:r>
        <w:r w:rsidRPr="00375B51">
          <w:rPr>
            <w:rFonts w:ascii="Times New Roman" w:hAnsi="Times New Roman" w:cs="Times New Roman"/>
            <w:noProof/>
            <w:webHidden/>
          </w:rPr>
          <w:fldChar w:fldCharType="separate"/>
        </w:r>
        <w:r w:rsidR="00020B7B">
          <w:rPr>
            <w:rFonts w:ascii="Times New Roman" w:hAnsi="Times New Roman" w:cs="Times New Roman"/>
            <w:noProof/>
            <w:webHidden/>
          </w:rPr>
          <w:t>16</w:t>
        </w:r>
        <w:r w:rsidRPr="00375B51">
          <w:rPr>
            <w:rFonts w:ascii="Times New Roman" w:hAnsi="Times New Roman" w:cs="Times New Roman"/>
            <w:noProof/>
            <w:webHidden/>
          </w:rPr>
          <w:fldChar w:fldCharType="end"/>
        </w:r>
      </w:hyperlink>
    </w:p>
    <w:p w14:paraId="094E8097" w14:textId="6C6988B6"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8" w:history="1">
        <w:r w:rsidRPr="00375B51">
          <w:rPr>
            <w:rStyle w:val="Lienhypertexte"/>
            <w:rFonts w:ascii="Times New Roman" w:hAnsi="Times New Roman" w:cs="Times New Roman"/>
            <w:b/>
            <w:bCs/>
            <w:noProof/>
            <w:sz w:val="22"/>
            <w:szCs w:val="22"/>
          </w:rPr>
          <w:t>5.1.</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stratégie Delta Hedging</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_Toc217889278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16</w:t>
        </w:r>
        <w:r w:rsidRPr="00375B51">
          <w:rPr>
            <w:rFonts w:ascii="Times New Roman" w:hAnsi="Times New Roman" w:cs="Times New Roman"/>
            <w:noProof/>
            <w:webHidden/>
            <w:sz w:val="22"/>
            <w:szCs w:val="22"/>
          </w:rPr>
          <w:fldChar w:fldCharType="end"/>
        </w:r>
      </w:hyperlink>
    </w:p>
    <w:p w14:paraId="23A7C51F" w14:textId="73C12D31" w:rsidR="00375B51" w:rsidRPr="00375B51" w:rsidRDefault="00375B51" w:rsidP="00375B51">
      <w:pPr>
        <w:pStyle w:val="TM3"/>
        <w:tabs>
          <w:tab w:val="left" w:pos="1100"/>
          <w:tab w:val="right" w:leader="dot" w:pos="9350"/>
        </w:tabs>
        <w:spacing w:line="360" w:lineRule="auto"/>
        <w:rPr>
          <w:rFonts w:ascii="Times New Roman" w:eastAsiaTheme="minorEastAsia" w:hAnsi="Times New Roman" w:cs="Times New Roman"/>
          <w:noProof/>
          <w:kern w:val="2"/>
          <w:sz w:val="22"/>
          <w:szCs w:val="22"/>
          <w:lang w:eastAsia="fr-FR"/>
        </w:rPr>
      </w:pPr>
      <w:hyperlink w:anchor="_Toc217889279" w:history="1">
        <w:r w:rsidRPr="00375B51">
          <w:rPr>
            <w:rStyle w:val="Lienhypertexte"/>
            <w:rFonts w:ascii="Times New Roman" w:hAnsi="Times New Roman" w:cs="Times New Roman"/>
            <w:b/>
            <w:bCs/>
            <w:noProof/>
            <w:sz w:val="22"/>
            <w:szCs w:val="22"/>
          </w:rPr>
          <w:t>5.2.</w:t>
        </w:r>
        <w:r w:rsidRPr="00375B51">
          <w:rPr>
            <w:rFonts w:ascii="Times New Roman" w:eastAsiaTheme="minorEastAsia" w:hAnsi="Times New Roman" w:cs="Times New Roman"/>
            <w:noProof/>
            <w:kern w:val="2"/>
            <w:sz w:val="22"/>
            <w:szCs w:val="22"/>
            <w:lang w:eastAsia="fr-FR"/>
          </w:rPr>
          <w:tab/>
        </w:r>
        <w:r w:rsidRPr="00375B51">
          <w:rPr>
            <w:rStyle w:val="Lienhypertexte"/>
            <w:rFonts w:ascii="Times New Roman" w:hAnsi="Times New Roman" w:cs="Times New Roman"/>
            <w:b/>
            <w:bCs/>
            <w:noProof/>
            <w:sz w:val="22"/>
            <w:szCs w:val="22"/>
          </w:rPr>
          <w:t>La stratégie Delta-Gamma Hedgiging.</w:t>
        </w:r>
        <w:r w:rsidRPr="00375B51">
          <w:rPr>
            <w:rFonts w:ascii="Times New Roman" w:hAnsi="Times New Roman" w:cs="Times New Roman"/>
            <w:noProof/>
            <w:webHidden/>
            <w:sz w:val="22"/>
            <w:szCs w:val="22"/>
          </w:rPr>
          <w:tab/>
        </w:r>
        <w:r w:rsidRPr="00375B51">
          <w:rPr>
            <w:rFonts w:ascii="Times New Roman" w:hAnsi="Times New Roman" w:cs="Times New Roman"/>
            <w:noProof/>
            <w:webHidden/>
            <w:sz w:val="22"/>
            <w:szCs w:val="22"/>
          </w:rPr>
          <w:fldChar w:fldCharType="begin"/>
        </w:r>
        <w:r w:rsidRPr="00375B51">
          <w:rPr>
            <w:rFonts w:ascii="Times New Roman" w:hAnsi="Times New Roman" w:cs="Times New Roman"/>
            <w:noProof/>
            <w:webHidden/>
            <w:sz w:val="22"/>
            <w:szCs w:val="22"/>
          </w:rPr>
          <w:instrText xml:space="preserve"> PAGEREF _Toc217889279 \h </w:instrText>
        </w:r>
        <w:r w:rsidRPr="00375B51">
          <w:rPr>
            <w:rFonts w:ascii="Times New Roman" w:hAnsi="Times New Roman" w:cs="Times New Roman"/>
            <w:noProof/>
            <w:webHidden/>
            <w:sz w:val="22"/>
            <w:szCs w:val="22"/>
          </w:rPr>
        </w:r>
        <w:r w:rsidRPr="00375B51">
          <w:rPr>
            <w:rFonts w:ascii="Times New Roman" w:hAnsi="Times New Roman" w:cs="Times New Roman"/>
            <w:noProof/>
            <w:webHidden/>
            <w:sz w:val="22"/>
            <w:szCs w:val="22"/>
          </w:rPr>
          <w:fldChar w:fldCharType="separate"/>
        </w:r>
        <w:r w:rsidR="00020B7B">
          <w:rPr>
            <w:rFonts w:ascii="Times New Roman" w:hAnsi="Times New Roman" w:cs="Times New Roman"/>
            <w:noProof/>
            <w:webHidden/>
            <w:sz w:val="22"/>
            <w:szCs w:val="22"/>
          </w:rPr>
          <w:t>17</w:t>
        </w:r>
        <w:r w:rsidRPr="00375B51">
          <w:rPr>
            <w:rFonts w:ascii="Times New Roman" w:hAnsi="Times New Roman" w:cs="Times New Roman"/>
            <w:noProof/>
            <w:webHidden/>
            <w:sz w:val="22"/>
            <w:szCs w:val="22"/>
          </w:rPr>
          <w:fldChar w:fldCharType="end"/>
        </w:r>
      </w:hyperlink>
    </w:p>
    <w:p w14:paraId="76420CCD" w14:textId="07330A0C" w:rsidR="00375B51" w:rsidRPr="00375B51" w:rsidRDefault="00375B51" w:rsidP="00375B51">
      <w:pPr>
        <w:pStyle w:val="TM1"/>
        <w:tabs>
          <w:tab w:val="right" w:leader="dot" w:pos="9350"/>
        </w:tabs>
        <w:spacing w:line="360" w:lineRule="auto"/>
        <w:rPr>
          <w:rFonts w:ascii="Times New Roman" w:eastAsiaTheme="minorEastAsia" w:hAnsi="Times New Roman" w:cs="Times New Roman"/>
          <w:b w:val="0"/>
          <w:bCs w:val="0"/>
          <w:i w:val="0"/>
          <w:iCs w:val="0"/>
          <w:noProof/>
          <w:kern w:val="2"/>
          <w:sz w:val="22"/>
          <w:szCs w:val="22"/>
          <w:lang w:eastAsia="fr-FR"/>
        </w:rPr>
      </w:pPr>
      <w:hyperlink w:anchor="_Toc217889280" w:history="1">
        <w:r w:rsidRPr="00375B51">
          <w:rPr>
            <w:rStyle w:val="Lienhypertexte"/>
            <w:rFonts w:ascii="Times New Roman" w:hAnsi="Times New Roman" w:cs="Times New Roman"/>
            <w:i w:val="0"/>
            <w:iCs w:val="0"/>
            <w:noProof/>
            <w:sz w:val="22"/>
            <w:szCs w:val="22"/>
          </w:rPr>
          <w:t>CODE</w:t>
        </w:r>
        <w:r w:rsidRPr="00375B51">
          <w:rPr>
            <w:rFonts w:ascii="Times New Roman" w:hAnsi="Times New Roman" w:cs="Times New Roman"/>
            <w:i w:val="0"/>
            <w:iCs w:val="0"/>
            <w:noProof/>
            <w:webHidden/>
            <w:sz w:val="22"/>
            <w:szCs w:val="22"/>
          </w:rPr>
          <w:tab/>
        </w:r>
        <w:r w:rsidRPr="00375B51">
          <w:rPr>
            <w:rFonts w:ascii="Times New Roman" w:hAnsi="Times New Roman" w:cs="Times New Roman"/>
            <w:i w:val="0"/>
            <w:iCs w:val="0"/>
            <w:noProof/>
            <w:webHidden/>
            <w:sz w:val="22"/>
            <w:szCs w:val="22"/>
          </w:rPr>
          <w:fldChar w:fldCharType="begin"/>
        </w:r>
        <w:r w:rsidRPr="00375B51">
          <w:rPr>
            <w:rFonts w:ascii="Times New Roman" w:hAnsi="Times New Roman" w:cs="Times New Roman"/>
            <w:i w:val="0"/>
            <w:iCs w:val="0"/>
            <w:noProof/>
            <w:webHidden/>
            <w:sz w:val="22"/>
            <w:szCs w:val="22"/>
          </w:rPr>
          <w:instrText xml:space="preserve"> PAGEREF _Toc217889280 \h </w:instrText>
        </w:r>
        <w:r w:rsidRPr="00375B51">
          <w:rPr>
            <w:rFonts w:ascii="Times New Roman" w:hAnsi="Times New Roman" w:cs="Times New Roman"/>
            <w:i w:val="0"/>
            <w:iCs w:val="0"/>
            <w:noProof/>
            <w:webHidden/>
            <w:sz w:val="22"/>
            <w:szCs w:val="22"/>
          </w:rPr>
        </w:r>
        <w:r w:rsidRPr="00375B51">
          <w:rPr>
            <w:rFonts w:ascii="Times New Roman" w:hAnsi="Times New Roman" w:cs="Times New Roman"/>
            <w:i w:val="0"/>
            <w:iCs w:val="0"/>
            <w:noProof/>
            <w:webHidden/>
            <w:sz w:val="22"/>
            <w:szCs w:val="22"/>
          </w:rPr>
          <w:fldChar w:fldCharType="separate"/>
        </w:r>
        <w:r w:rsidR="00020B7B">
          <w:rPr>
            <w:rFonts w:ascii="Times New Roman" w:hAnsi="Times New Roman" w:cs="Times New Roman"/>
            <w:i w:val="0"/>
            <w:iCs w:val="0"/>
            <w:noProof/>
            <w:webHidden/>
            <w:sz w:val="22"/>
            <w:szCs w:val="22"/>
          </w:rPr>
          <w:t>20</w:t>
        </w:r>
        <w:r w:rsidRPr="00375B51">
          <w:rPr>
            <w:rFonts w:ascii="Times New Roman" w:hAnsi="Times New Roman" w:cs="Times New Roman"/>
            <w:i w:val="0"/>
            <w:iCs w:val="0"/>
            <w:noProof/>
            <w:webHidden/>
            <w:sz w:val="22"/>
            <w:szCs w:val="22"/>
          </w:rPr>
          <w:fldChar w:fldCharType="end"/>
        </w:r>
      </w:hyperlink>
    </w:p>
    <w:p w14:paraId="7F252565" w14:textId="5EF20CCE" w:rsidR="00146952" w:rsidRPr="00811C82" w:rsidRDefault="00375B51" w:rsidP="00811C82">
      <w:pPr>
        <w:spacing w:line="360" w:lineRule="auto"/>
        <w:rPr>
          <w:rFonts w:ascii="Times New Roman" w:eastAsiaTheme="majorEastAsia" w:hAnsi="Times New Roman" w:cs="Times New Roman"/>
          <w:b/>
          <w:bCs/>
        </w:rPr>
      </w:pPr>
      <w:r>
        <w:rPr>
          <w:rFonts w:ascii="Times New Roman" w:hAnsi="Times New Roman" w:cs="Times New Roman"/>
        </w:rPr>
        <w:fldChar w:fldCharType="end"/>
      </w:r>
    </w:p>
    <w:p w14:paraId="12B4FAF1" w14:textId="77777777" w:rsidR="00146952" w:rsidRPr="00811C82" w:rsidRDefault="00146952" w:rsidP="00811C82">
      <w:pPr>
        <w:spacing w:line="360" w:lineRule="auto"/>
        <w:rPr>
          <w:rFonts w:ascii="Times New Roman" w:eastAsiaTheme="majorEastAsia" w:hAnsi="Times New Roman" w:cs="Times New Roman"/>
          <w:b/>
          <w:bCs/>
        </w:rPr>
      </w:pPr>
      <w:bookmarkStart w:id="1" w:name="_Toc217885038"/>
      <w:r w:rsidRPr="00811C82">
        <w:rPr>
          <w:rFonts w:ascii="Times New Roman" w:hAnsi="Times New Roman" w:cs="Times New Roman"/>
          <w:b/>
          <w:bCs/>
        </w:rPr>
        <w:br w:type="page"/>
      </w:r>
    </w:p>
    <w:p w14:paraId="3C385DF8" w14:textId="7AB87D89" w:rsidR="00146952" w:rsidRPr="00EC708F" w:rsidRDefault="00146952" w:rsidP="00EC708F">
      <w:pPr>
        <w:pStyle w:val="Titre1"/>
        <w:spacing w:line="360" w:lineRule="auto"/>
        <w:jc w:val="center"/>
        <w:rPr>
          <w:rFonts w:ascii="Times New Roman" w:hAnsi="Times New Roman" w:cs="Times New Roman"/>
          <w:b/>
          <w:bCs/>
          <w:color w:val="auto"/>
          <w:sz w:val="22"/>
          <w:szCs w:val="22"/>
        </w:rPr>
      </w:pPr>
      <w:bookmarkStart w:id="2" w:name="_Toc217889238"/>
      <w:r w:rsidRPr="00EC708F">
        <w:rPr>
          <w:rFonts w:ascii="Times New Roman" w:hAnsi="Times New Roman" w:cs="Times New Roman"/>
          <w:b/>
          <w:bCs/>
          <w:color w:val="auto"/>
          <w:sz w:val="22"/>
          <w:szCs w:val="22"/>
        </w:rPr>
        <w:lastRenderedPageBreak/>
        <w:t>TABLE DES TABLEAUX</w:t>
      </w:r>
      <w:bookmarkEnd w:id="1"/>
      <w:bookmarkEnd w:id="2"/>
    </w:p>
    <w:p w14:paraId="72CE6A24" w14:textId="52129945" w:rsidR="00EC708F" w:rsidRPr="00EC708F" w:rsidRDefault="00EC708F" w:rsidP="00EC708F">
      <w:pPr>
        <w:pStyle w:val="Tabledesillustrations"/>
        <w:tabs>
          <w:tab w:val="right" w:leader="dot" w:pos="9350"/>
        </w:tabs>
        <w:spacing w:line="360" w:lineRule="auto"/>
        <w:rPr>
          <w:rFonts w:eastAsiaTheme="minorEastAsia"/>
          <w:noProof/>
          <w:kern w:val="2"/>
          <w:lang w:eastAsia="fr-FR"/>
        </w:rPr>
      </w:pPr>
      <w:r w:rsidRPr="00EC708F">
        <w:rPr>
          <w:rFonts w:ascii="Times New Roman" w:hAnsi="Times New Roman" w:cs="Times New Roman"/>
        </w:rPr>
        <w:fldChar w:fldCharType="begin"/>
      </w:r>
      <w:r w:rsidRPr="00EC708F">
        <w:rPr>
          <w:rFonts w:ascii="Times New Roman" w:hAnsi="Times New Roman" w:cs="Times New Roman"/>
        </w:rPr>
        <w:instrText xml:space="preserve"> TOC \h \z \c "Tableau" </w:instrText>
      </w:r>
      <w:r w:rsidRPr="00EC708F">
        <w:rPr>
          <w:rFonts w:ascii="Times New Roman" w:hAnsi="Times New Roman" w:cs="Times New Roman"/>
        </w:rPr>
        <w:fldChar w:fldCharType="separate"/>
      </w:r>
      <w:hyperlink w:anchor="_Toc217889010" w:history="1">
        <w:r w:rsidRPr="00EC708F">
          <w:rPr>
            <w:rStyle w:val="Lienhypertexte"/>
            <w:rFonts w:ascii="Times New Roman" w:hAnsi="Times New Roman" w:cs="Times New Roman"/>
            <w:b/>
            <w:bCs/>
            <w:noProof/>
          </w:rPr>
          <w:t>Tableau 2.1 :</w:t>
        </w:r>
        <w:r w:rsidRPr="00EC708F">
          <w:rPr>
            <w:rStyle w:val="Lienhypertexte"/>
            <w:rFonts w:ascii="Times New Roman" w:hAnsi="Times New Roman" w:cs="Times New Roman"/>
            <w:noProof/>
          </w:rPr>
          <w:t xml:space="preserve"> Les formules des coefficients de Greek en fonction de type de l’option</w:t>
        </w:r>
        <w:r w:rsidRPr="00EC708F">
          <w:rPr>
            <w:noProof/>
            <w:webHidden/>
          </w:rPr>
          <w:tab/>
        </w:r>
        <w:r w:rsidRPr="00EC708F">
          <w:rPr>
            <w:noProof/>
            <w:webHidden/>
          </w:rPr>
          <w:fldChar w:fldCharType="begin"/>
        </w:r>
        <w:r w:rsidRPr="00EC708F">
          <w:rPr>
            <w:noProof/>
            <w:webHidden/>
          </w:rPr>
          <w:instrText xml:space="preserve"> PAGEREF _Toc217889010 \h </w:instrText>
        </w:r>
        <w:r w:rsidRPr="00EC708F">
          <w:rPr>
            <w:noProof/>
            <w:webHidden/>
          </w:rPr>
        </w:r>
        <w:r w:rsidRPr="00EC708F">
          <w:rPr>
            <w:noProof/>
            <w:webHidden/>
          </w:rPr>
          <w:fldChar w:fldCharType="separate"/>
        </w:r>
        <w:r w:rsidR="00020B7B">
          <w:rPr>
            <w:noProof/>
            <w:webHidden/>
          </w:rPr>
          <w:t>9</w:t>
        </w:r>
        <w:r w:rsidRPr="00EC708F">
          <w:rPr>
            <w:noProof/>
            <w:webHidden/>
          </w:rPr>
          <w:fldChar w:fldCharType="end"/>
        </w:r>
      </w:hyperlink>
    </w:p>
    <w:p w14:paraId="73CACB1B" w14:textId="38115285" w:rsidR="00EC708F" w:rsidRPr="00EC708F" w:rsidRDefault="00EC708F" w:rsidP="00EC708F">
      <w:pPr>
        <w:pStyle w:val="Tabledesillustrations"/>
        <w:tabs>
          <w:tab w:val="right" w:leader="dot" w:pos="9350"/>
        </w:tabs>
        <w:spacing w:line="360" w:lineRule="auto"/>
        <w:rPr>
          <w:rFonts w:eastAsiaTheme="minorEastAsia"/>
          <w:noProof/>
          <w:kern w:val="2"/>
          <w:lang w:eastAsia="fr-FR"/>
        </w:rPr>
      </w:pPr>
      <w:hyperlink w:anchor="_Toc217889011" w:history="1">
        <w:r w:rsidRPr="00EC708F">
          <w:rPr>
            <w:rStyle w:val="Lienhypertexte"/>
            <w:rFonts w:ascii="Times New Roman" w:hAnsi="Times New Roman" w:cs="Times New Roman"/>
            <w:b/>
            <w:bCs/>
            <w:noProof/>
          </w:rPr>
          <w:t>Tableau 4.1</w:t>
        </w:r>
        <w:r w:rsidRPr="00EC708F">
          <w:rPr>
            <w:rStyle w:val="Lienhypertexte"/>
            <w:rFonts w:ascii="Times New Roman" w:hAnsi="Times New Roman" w:cs="Times New Roman"/>
            <w:noProof/>
          </w:rPr>
          <w:t> : Le résultat de prix théorique de modèle Black-Scholes</w:t>
        </w:r>
        <w:r w:rsidRPr="00EC708F">
          <w:rPr>
            <w:noProof/>
            <w:webHidden/>
          </w:rPr>
          <w:tab/>
        </w:r>
        <w:r w:rsidRPr="00EC708F">
          <w:rPr>
            <w:noProof/>
            <w:webHidden/>
          </w:rPr>
          <w:fldChar w:fldCharType="begin"/>
        </w:r>
        <w:r w:rsidRPr="00EC708F">
          <w:rPr>
            <w:noProof/>
            <w:webHidden/>
          </w:rPr>
          <w:instrText xml:space="preserve"> PAGEREF _Toc217889011 \h </w:instrText>
        </w:r>
        <w:r w:rsidRPr="00EC708F">
          <w:rPr>
            <w:noProof/>
            <w:webHidden/>
          </w:rPr>
        </w:r>
        <w:r w:rsidRPr="00EC708F">
          <w:rPr>
            <w:noProof/>
            <w:webHidden/>
          </w:rPr>
          <w:fldChar w:fldCharType="separate"/>
        </w:r>
        <w:r w:rsidR="00020B7B">
          <w:rPr>
            <w:noProof/>
            <w:webHidden/>
          </w:rPr>
          <w:t>13</w:t>
        </w:r>
        <w:r w:rsidRPr="00EC708F">
          <w:rPr>
            <w:noProof/>
            <w:webHidden/>
          </w:rPr>
          <w:fldChar w:fldCharType="end"/>
        </w:r>
      </w:hyperlink>
    </w:p>
    <w:p w14:paraId="45DEB788" w14:textId="50E5D92B" w:rsidR="00EC708F" w:rsidRPr="00EC708F" w:rsidRDefault="00EC708F" w:rsidP="00EC708F">
      <w:pPr>
        <w:pStyle w:val="Tabledesillustrations"/>
        <w:tabs>
          <w:tab w:val="right" w:leader="dot" w:pos="9350"/>
        </w:tabs>
        <w:spacing w:line="360" w:lineRule="auto"/>
        <w:rPr>
          <w:rFonts w:eastAsiaTheme="minorEastAsia"/>
          <w:noProof/>
          <w:kern w:val="2"/>
          <w:lang w:eastAsia="fr-FR"/>
        </w:rPr>
      </w:pPr>
      <w:hyperlink w:anchor="_Toc217889012" w:history="1">
        <w:r w:rsidRPr="00EC708F">
          <w:rPr>
            <w:rStyle w:val="Lienhypertexte"/>
            <w:rFonts w:ascii="Times New Roman" w:hAnsi="Times New Roman" w:cs="Times New Roman"/>
            <w:b/>
            <w:bCs/>
            <w:noProof/>
          </w:rPr>
          <w:t>Tableau 4.2 :</w:t>
        </w:r>
        <w:r w:rsidRPr="00EC708F">
          <w:rPr>
            <w:rStyle w:val="Lienhypertexte"/>
            <w:rFonts w:ascii="Times New Roman" w:hAnsi="Times New Roman" w:cs="Times New Roman"/>
            <w:noProof/>
          </w:rPr>
          <w:t xml:space="preserve"> Le résultat de prix analytique de modèle Monte Carlo et de l’intervalle de confiance.</w:t>
        </w:r>
        <w:r w:rsidRPr="00EC708F">
          <w:rPr>
            <w:noProof/>
            <w:webHidden/>
          </w:rPr>
          <w:tab/>
        </w:r>
        <w:r w:rsidRPr="00EC708F">
          <w:rPr>
            <w:noProof/>
            <w:webHidden/>
          </w:rPr>
          <w:fldChar w:fldCharType="begin"/>
        </w:r>
        <w:r w:rsidRPr="00EC708F">
          <w:rPr>
            <w:noProof/>
            <w:webHidden/>
          </w:rPr>
          <w:instrText xml:space="preserve"> PAGEREF _Toc217889012 \h </w:instrText>
        </w:r>
        <w:r w:rsidRPr="00EC708F">
          <w:rPr>
            <w:noProof/>
            <w:webHidden/>
          </w:rPr>
        </w:r>
        <w:r w:rsidRPr="00EC708F">
          <w:rPr>
            <w:noProof/>
            <w:webHidden/>
          </w:rPr>
          <w:fldChar w:fldCharType="separate"/>
        </w:r>
        <w:r w:rsidR="00020B7B">
          <w:rPr>
            <w:noProof/>
            <w:webHidden/>
          </w:rPr>
          <w:t>15</w:t>
        </w:r>
        <w:r w:rsidRPr="00EC708F">
          <w:rPr>
            <w:noProof/>
            <w:webHidden/>
          </w:rPr>
          <w:fldChar w:fldCharType="end"/>
        </w:r>
      </w:hyperlink>
    </w:p>
    <w:p w14:paraId="0C33A577" w14:textId="6BACD800" w:rsidR="00EC708F" w:rsidRPr="00EC708F" w:rsidRDefault="00EC708F" w:rsidP="00EC708F">
      <w:pPr>
        <w:pStyle w:val="Tabledesillustrations"/>
        <w:tabs>
          <w:tab w:val="right" w:leader="dot" w:pos="9350"/>
        </w:tabs>
        <w:spacing w:line="360" w:lineRule="auto"/>
        <w:rPr>
          <w:rFonts w:eastAsiaTheme="minorEastAsia"/>
          <w:noProof/>
          <w:kern w:val="2"/>
          <w:lang w:eastAsia="fr-FR"/>
        </w:rPr>
      </w:pPr>
      <w:hyperlink w:anchor="_Toc217889013" w:history="1">
        <w:r w:rsidRPr="00EC708F">
          <w:rPr>
            <w:rStyle w:val="Lienhypertexte"/>
            <w:rFonts w:ascii="Times New Roman" w:hAnsi="Times New Roman" w:cs="Times New Roman"/>
            <w:b/>
            <w:bCs/>
            <w:noProof/>
          </w:rPr>
          <w:t>Tableau 4.3 :</w:t>
        </w:r>
        <w:r w:rsidRPr="00EC708F">
          <w:rPr>
            <w:rStyle w:val="Lienhypertexte"/>
            <w:rFonts w:ascii="Times New Roman" w:hAnsi="Times New Roman" w:cs="Times New Roman"/>
            <w:noProof/>
          </w:rPr>
          <w:t xml:space="preserve"> Le résultat des coefficients grecs</w:t>
        </w:r>
        <w:r w:rsidRPr="00EC708F">
          <w:rPr>
            <w:noProof/>
            <w:webHidden/>
          </w:rPr>
          <w:tab/>
        </w:r>
        <w:r w:rsidRPr="00EC708F">
          <w:rPr>
            <w:noProof/>
            <w:webHidden/>
          </w:rPr>
          <w:fldChar w:fldCharType="begin"/>
        </w:r>
        <w:r w:rsidRPr="00EC708F">
          <w:rPr>
            <w:noProof/>
            <w:webHidden/>
          </w:rPr>
          <w:instrText xml:space="preserve"> PAGEREF _Toc217889013 \h </w:instrText>
        </w:r>
        <w:r w:rsidRPr="00EC708F">
          <w:rPr>
            <w:noProof/>
            <w:webHidden/>
          </w:rPr>
        </w:r>
        <w:r w:rsidRPr="00EC708F">
          <w:rPr>
            <w:noProof/>
            <w:webHidden/>
          </w:rPr>
          <w:fldChar w:fldCharType="separate"/>
        </w:r>
        <w:r w:rsidR="00020B7B">
          <w:rPr>
            <w:noProof/>
            <w:webHidden/>
          </w:rPr>
          <w:t>16</w:t>
        </w:r>
        <w:r w:rsidRPr="00EC708F">
          <w:rPr>
            <w:noProof/>
            <w:webHidden/>
          </w:rPr>
          <w:fldChar w:fldCharType="end"/>
        </w:r>
      </w:hyperlink>
    </w:p>
    <w:p w14:paraId="345F7D87" w14:textId="2A65BB5D" w:rsidR="00EC708F" w:rsidRPr="00EC708F" w:rsidRDefault="00EC708F" w:rsidP="00EC708F">
      <w:pPr>
        <w:pStyle w:val="Tabledesillustrations"/>
        <w:tabs>
          <w:tab w:val="right" w:leader="dot" w:pos="9350"/>
        </w:tabs>
        <w:spacing w:line="360" w:lineRule="auto"/>
        <w:rPr>
          <w:rFonts w:eastAsiaTheme="minorEastAsia"/>
          <w:noProof/>
          <w:kern w:val="2"/>
          <w:lang w:eastAsia="fr-FR"/>
        </w:rPr>
      </w:pPr>
      <w:hyperlink w:anchor="_Toc217889014" w:history="1">
        <w:r w:rsidRPr="00EC708F">
          <w:rPr>
            <w:rStyle w:val="Lienhypertexte"/>
            <w:rFonts w:ascii="Times New Roman" w:hAnsi="Times New Roman" w:cs="Times New Roman"/>
            <w:b/>
            <w:bCs/>
            <w:noProof/>
          </w:rPr>
          <w:t>Tableau 5.1.</w:t>
        </w:r>
        <w:r w:rsidRPr="00EC708F">
          <w:rPr>
            <w:rStyle w:val="Lienhypertexte"/>
            <w:rFonts w:ascii="Times New Roman" w:hAnsi="Times New Roman" w:cs="Times New Roman"/>
            <w:noProof/>
          </w:rPr>
          <w:t xml:space="preserve"> Le résultat de Delta Hedging et Delta-Gamma Hedging</w:t>
        </w:r>
        <w:r w:rsidRPr="00EC708F">
          <w:rPr>
            <w:noProof/>
            <w:webHidden/>
          </w:rPr>
          <w:tab/>
        </w:r>
        <w:r w:rsidRPr="00EC708F">
          <w:rPr>
            <w:noProof/>
            <w:webHidden/>
          </w:rPr>
          <w:fldChar w:fldCharType="begin"/>
        </w:r>
        <w:r w:rsidRPr="00EC708F">
          <w:rPr>
            <w:noProof/>
            <w:webHidden/>
          </w:rPr>
          <w:instrText xml:space="preserve"> PAGEREF _Toc217889014 \h </w:instrText>
        </w:r>
        <w:r w:rsidRPr="00EC708F">
          <w:rPr>
            <w:noProof/>
            <w:webHidden/>
          </w:rPr>
        </w:r>
        <w:r w:rsidRPr="00EC708F">
          <w:rPr>
            <w:noProof/>
            <w:webHidden/>
          </w:rPr>
          <w:fldChar w:fldCharType="separate"/>
        </w:r>
        <w:r w:rsidR="00020B7B">
          <w:rPr>
            <w:noProof/>
            <w:webHidden/>
          </w:rPr>
          <w:t>18</w:t>
        </w:r>
        <w:r w:rsidRPr="00EC708F">
          <w:rPr>
            <w:noProof/>
            <w:webHidden/>
          </w:rPr>
          <w:fldChar w:fldCharType="end"/>
        </w:r>
      </w:hyperlink>
    </w:p>
    <w:p w14:paraId="155E9208" w14:textId="4E5F7FD4" w:rsidR="00811C82" w:rsidRPr="00EC708F" w:rsidRDefault="00EC708F" w:rsidP="00EC708F">
      <w:pPr>
        <w:spacing w:line="360" w:lineRule="auto"/>
        <w:rPr>
          <w:rFonts w:ascii="Times New Roman" w:hAnsi="Times New Roman" w:cs="Times New Roman"/>
        </w:rPr>
      </w:pPr>
      <w:r w:rsidRPr="00EC708F">
        <w:rPr>
          <w:rFonts w:ascii="Times New Roman" w:hAnsi="Times New Roman" w:cs="Times New Roman"/>
        </w:rPr>
        <w:fldChar w:fldCharType="end"/>
      </w:r>
    </w:p>
    <w:p w14:paraId="67899137" w14:textId="7C7C00D1" w:rsidR="00146952" w:rsidRPr="00EC708F" w:rsidRDefault="00146952" w:rsidP="00EC708F">
      <w:pPr>
        <w:pStyle w:val="Titre1"/>
        <w:spacing w:line="360" w:lineRule="auto"/>
        <w:jc w:val="center"/>
        <w:rPr>
          <w:rFonts w:ascii="Times New Roman" w:hAnsi="Times New Roman" w:cs="Times New Roman"/>
          <w:b/>
          <w:bCs/>
          <w:color w:val="auto"/>
          <w:sz w:val="22"/>
          <w:szCs w:val="22"/>
        </w:rPr>
      </w:pPr>
      <w:bookmarkStart w:id="3" w:name="_Toc217885039"/>
      <w:bookmarkStart w:id="4" w:name="_Toc217889239"/>
      <w:r w:rsidRPr="00EC708F">
        <w:rPr>
          <w:rFonts w:ascii="Times New Roman" w:hAnsi="Times New Roman" w:cs="Times New Roman"/>
          <w:b/>
          <w:bCs/>
          <w:color w:val="auto"/>
          <w:sz w:val="22"/>
          <w:szCs w:val="22"/>
        </w:rPr>
        <w:t>TABLE DES FIGURES</w:t>
      </w:r>
      <w:bookmarkEnd w:id="3"/>
      <w:bookmarkEnd w:id="4"/>
    </w:p>
    <w:bookmarkStart w:id="5" w:name="_Toc217885040"/>
    <w:p w14:paraId="5C973CE9" w14:textId="23764325"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r>
        <w:rPr>
          <w:rFonts w:ascii="Times New Roman" w:eastAsiaTheme="majorEastAsia" w:hAnsi="Times New Roman" w:cs="Times New Roman"/>
          <w:b/>
          <w:bCs/>
        </w:rPr>
        <w:fldChar w:fldCharType="begin"/>
      </w:r>
      <w:r>
        <w:rPr>
          <w:rFonts w:ascii="Times New Roman" w:eastAsiaTheme="majorEastAsia" w:hAnsi="Times New Roman" w:cs="Times New Roman"/>
          <w:b/>
          <w:bCs/>
        </w:rPr>
        <w:instrText xml:space="preserve"> TOC \h \z \c "Figure" </w:instrText>
      </w:r>
      <w:r>
        <w:rPr>
          <w:rFonts w:ascii="Times New Roman" w:eastAsiaTheme="majorEastAsia" w:hAnsi="Times New Roman" w:cs="Times New Roman"/>
          <w:b/>
          <w:bCs/>
        </w:rPr>
        <w:fldChar w:fldCharType="separate"/>
      </w:r>
      <w:hyperlink w:anchor="_Toc217889089" w:history="1">
        <w:r w:rsidRPr="00400121">
          <w:rPr>
            <w:rStyle w:val="Lienhypertexte"/>
            <w:rFonts w:ascii="Times New Roman" w:hAnsi="Times New Roman" w:cs="Times New Roman"/>
            <w:b/>
            <w:bCs/>
            <w:noProof/>
          </w:rPr>
          <w:t>Figure 4.1</w:t>
        </w:r>
        <w:r w:rsidRPr="00400121">
          <w:rPr>
            <w:rStyle w:val="Lienhypertexte"/>
            <w:b/>
            <w:bCs/>
            <w:noProof/>
          </w:rPr>
          <w:t> :</w:t>
        </w:r>
        <w:r w:rsidRPr="00400121">
          <w:rPr>
            <w:rStyle w:val="Lienhypertexte"/>
            <w:noProof/>
          </w:rPr>
          <w:t xml:space="preserve"> </w:t>
        </w:r>
        <w:r w:rsidRPr="00400121">
          <w:rPr>
            <w:rStyle w:val="Lienhypertexte"/>
            <w:rFonts w:ascii="Times New Roman" w:hAnsi="Times New Roman" w:cs="Times New Roman"/>
            <w:noProof/>
          </w:rPr>
          <w:t>Prix de l’option d’achat (Call) selon le prix de l’action aujourd’hui (Spot)</w:t>
        </w:r>
        <w:r>
          <w:rPr>
            <w:noProof/>
            <w:webHidden/>
          </w:rPr>
          <w:tab/>
        </w:r>
        <w:r>
          <w:rPr>
            <w:noProof/>
            <w:webHidden/>
          </w:rPr>
          <w:fldChar w:fldCharType="begin"/>
        </w:r>
        <w:r>
          <w:rPr>
            <w:noProof/>
            <w:webHidden/>
          </w:rPr>
          <w:instrText xml:space="preserve"> PAGEREF _Toc217889089 \h </w:instrText>
        </w:r>
        <w:r>
          <w:rPr>
            <w:noProof/>
            <w:webHidden/>
          </w:rPr>
        </w:r>
        <w:r>
          <w:rPr>
            <w:noProof/>
            <w:webHidden/>
          </w:rPr>
          <w:fldChar w:fldCharType="separate"/>
        </w:r>
        <w:r w:rsidR="00020B7B">
          <w:rPr>
            <w:noProof/>
            <w:webHidden/>
          </w:rPr>
          <w:t>13</w:t>
        </w:r>
        <w:r>
          <w:rPr>
            <w:noProof/>
            <w:webHidden/>
          </w:rPr>
          <w:fldChar w:fldCharType="end"/>
        </w:r>
      </w:hyperlink>
    </w:p>
    <w:p w14:paraId="3108B08E" w14:textId="4DB1A360"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hyperlink w:anchor="_Toc217889090" w:history="1">
        <w:r w:rsidRPr="00400121">
          <w:rPr>
            <w:rStyle w:val="Lienhypertexte"/>
            <w:rFonts w:ascii="Times New Roman" w:hAnsi="Times New Roman" w:cs="Times New Roman"/>
            <w:b/>
            <w:bCs/>
            <w:noProof/>
          </w:rPr>
          <w:t>Figure 4.2 :</w:t>
        </w:r>
        <w:r w:rsidRPr="00400121">
          <w:rPr>
            <w:rStyle w:val="Lienhypertexte"/>
            <w:rFonts w:ascii="Times New Roman" w:hAnsi="Times New Roman" w:cs="Times New Roman"/>
            <w:noProof/>
          </w:rPr>
          <w:t xml:space="preserve"> Trajectoires simulées du prix de l’action (50 scénarios Monte Carlo)</w:t>
        </w:r>
        <w:r>
          <w:rPr>
            <w:noProof/>
            <w:webHidden/>
          </w:rPr>
          <w:tab/>
        </w:r>
        <w:r>
          <w:rPr>
            <w:noProof/>
            <w:webHidden/>
          </w:rPr>
          <w:fldChar w:fldCharType="begin"/>
        </w:r>
        <w:r>
          <w:rPr>
            <w:noProof/>
            <w:webHidden/>
          </w:rPr>
          <w:instrText xml:space="preserve"> PAGEREF _Toc217889090 \h </w:instrText>
        </w:r>
        <w:r>
          <w:rPr>
            <w:noProof/>
            <w:webHidden/>
          </w:rPr>
        </w:r>
        <w:r>
          <w:rPr>
            <w:noProof/>
            <w:webHidden/>
          </w:rPr>
          <w:fldChar w:fldCharType="separate"/>
        </w:r>
        <w:r w:rsidR="00020B7B">
          <w:rPr>
            <w:noProof/>
            <w:webHidden/>
          </w:rPr>
          <w:t>14</w:t>
        </w:r>
        <w:r>
          <w:rPr>
            <w:noProof/>
            <w:webHidden/>
          </w:rPr>
          <w:fldChar w:fldCharType="end"/>
        </w:r>
      </w:hyperlink>
    </w:p>
    <w:p w14:paraId="3569FF5E" w14:textId="41046DD1"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hyperlink w:anchor="_Toc217889091" w:history="1">
        <w:r w:rsidRPr="00400121">
          <w:rPr>
            <w:rStyle w:val="Lienhypertexte"/>
            <w:rFonts w:ascii="Times New Roman" w:hAnsi="Times New Roman" w:cs="Times New Roman"/>
            <w:b/>
            <w:bCs/>
            <w:noProof/>
          </w:rPr>
          <w:t>Figure 4.3 :</w:t>
        </w:r>
        <w:r w:rsidRPr="00400121">
          <w:rPr>
            <w:rStyle w:val="Lienhypertexte"/>
            <w:rFonts w:ascii="Times New Roman" w:hAnsi="Times New Roman" w:cs="Times New Roman"/>
            <w:noProof/>
          </w:rPr>
          <w:t xml:space="preserve">  Trajectoires simulées du prix de l’action (500 scénarios Monte Carlo)</w:t>
        </w:r>
        <w:r>
          <w:rPr>
            <w:noProof/>
            <w:webHidden/>
          </w:rPr>
          <w:tab/>
        </w:r>
        <w:r>
          <w:rPr>
            <w:noProof/>
            <w:webHidden/>
          </w:rPr>
          <w:fldChar w:fldCharType="begin"/>
        </w:r>
        <w:r>
          <w:rPr>
            <w:noProof/>
            <w:webHidden/>
          </w:rPr>
          <w:instrText xml:space="preserve"> PAGEREF _Toc217889091 \h </w:instrText>
        </w:r>
        <w:r>
          <w:rPr>
            <w:noProof/>
            <w:webHidden/>
          </w:rPr>
        </w:r>
        <w:r>
          <w:rPr>
            <w:noProof/>
            <w:webHidden/>
          </w:rPr>
          <w:fldChar w:fldCharType="separate"/>
        </w:r>
        <w:r w:rsidR="00020B7B">
          <w:rPr>
            <w:noProof/>
            <w:webHidden/>
          </w:rPr>
          <w:t>14</w:t>
        </w:r>
        <w:r>
          <w:rPr>
            <w:noProof/>
            <w:webHidden/>
          </w:rPr>
          <w:fldChar w:fldCharType="end"/>
        </w:r>
      </w:hyperlink>
    </w:p>
    <w:p w14:paraId="3E769370" w14:textId="2D9B7897"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hyperlink w:anchor="_Toc217889092" w:history="1">
        <w:r w:rsidRPr="00400121">
          <w:rPr>
            <w:rStyle w:val="Lienhypertexte"/>
            <w:rFonts w:ascii="Times New Roman" w:hAnsi="Times New Roman" w:cs="Times New Roman"/>
            <w:b/>
            <w:bCs/>
            <w:noProof/>
          </w:rPr>
          <w:t>Figure 4.4 :</w:t>
        </w:r>
        <w:r w:rsidRPr="00400121">
          <w:rPr>
            <w:rStyle w:val="Lienhypertexte"/>
            <w:rFonts w:ascii="Times New Roman" w:hAnsi="Times New Roman" w:cs="Times New Roman"/>
            <w:noProof/>
          </w:rPr>
          <w:t xml:space="preserve"> La convergence asymptotique de prix analytique (MC) vers prix théorique (BS) (50000 scénarios Monte Carlo)</w:t>
        </w:r>
        <w:r>
          <w:rPr>
            <w:noProof/>
            <w:webHidden/>
          </w:rPr>
          <w:tab/>
        </w:r>
        <w:r>
          <w:rPr>
            <w:noProof/>
            <w:webHidden/>
          </w:rPr>
          <w:fldChar w:fldCharType="begin"/>
        </w:r>
        <w:r>
          <w:rPr>
            <w:noProof/>
            <w:webHidden/>
          </w:rPr>
          <w:instrText xml:space="preserve"> PAGEREF _Toc217889092 \h </w:instrText>
        </w:r>
        <w:r>
          <w:rPr>
            <w:noProof/>
            <w:webHidden/>
          </w:rPr>
        </w:r>
        <w:r>
          <w:rPr>
            <w:noProof/>
            <w:webHidden/>
          </w:rPr>
          <w:fldChar w:fldCharType="separate"/>
        </w:r>
        <w:r w:rsidR="00020B7B">
          <w:rPr>
            <w:noProof/>
            <w:webHidden/>
          </w:rPr>
          <w:t>15</w:t>
        </w:r>
        <w:r>
          <w:rPr>
            <w:noProof/>
            <w:webHidden/>
          </w:rPr>
          <w:fldChar w:fldCharType="end"/>
        </w:r>
      </w:hyperlink>
    </w:p>
    <w:p w14:paraId="660304CE" w14:textId="5890F6B1"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hyperlink w:anchor="_Toc217889093" w:history="1">
        <w:r w:rsidRPr="00400121">
          <w:rPr>
            <w:rStyle w:val="Lienhypertexte"/>
            <w:rFonts w:ascii="Times New Roman" w:hAnsi="Times New Roman" w:cs="Times New Roman"/>
            <w:b/>
            <w:bCs/>
            <w:noProof/>
          </w:rPr>
          <w:t>Figure 5.1</w:t>
        </w:r>
        <w:r w:rsidRPr="00400121">
          <w:rPr>
            <w:rStyle w:val="Lienhypertexte"/>
            <w:rFonts w:ascii="Times New Roman" w:hAnsi="Times New Roman" w:cs="Times New Roman"/>
            <w:noProof/>
          </w:rPr>
          <w:t xml:space="preserve"> Delta Hedging -  évolution du Delta</w:t>
        </w:r>
        <w:r>
          <w:rPr>
            <w:noProof/>
            <w:webHidden/>
          </w:rPr>
          <w:tab/>
        </w:r>
        <w:r>
          <w:rPr>
            <w:noProof/>
            <w:webHidden/>
          </w:rPr>
          <w:fldChar w:fldCharType="begin"/>
        </w:r>
        <w:r>
          <w:rPr>
            <w:noProof/>
            <w:webHidden/>
          </w:rPr>
          <w:instrText xml:space="preserve"> PAGEREF _Toc217889093 \h </w:instrText>
        </w:r>
        <w:r>
          <w:rPr>
            <w:noProof/>
            <w:webHidden/>
          </w:rPr>
        </w:r>
        <w:r>
          <w:rPr>
            <w:noProof/>
            <w:webHidden/>
          </w:rPr>
          <w:fldChar w:fldCharType="separate"/>
        </w:r>
        <w:r w:rsidR="00020B7B">
          <w:rPr>
            <w:noProof/>
            <w:webHidden/>
          </w:rPr>
          <w:t>17</w:t>
        </w:r>
        <w:r>
          <w:rPr>
            <w:noProof/>
            <w:webHidden/>
          </w:rPr>
          <w:fldChar w:fldCharType="end"/>
        </w:r>
      </w:hyperlink>
    </w:p>
    <w:p w14:paraId="1CDC39DD" w14:textId="698DE291"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hyperlink w:anchor="_Toc217889094" w:history="1">
        <w:r w:rsidRPr="00400121">
          <w:rPr>
            <w:rStyle w:val="Lienhypertexte"/>
            <w:rFonts w:ascii="Times New Roman" w:hAnsi="Times New Roman" w:cs="Times New Roman"/>
            <w:b/>
            <w:bCs/>
            <w:noProof/>
          </w:rPr>
          <w:t>Figure 5.2 :</w:t>
        </w:r>
        <w:r w:rsidRPr="00400121">
          <w:rPr>
            <w:rStyle w:val="Lienhypertexte"/>
            <w:noProof/>
          </w:rPr>
          <w:t xml:space="preserve"> </w:t>
        </w:r>
        <w:r w:rsidRPr="00400121">
          <w:rPr>
            <w:rStyle w:val="Lienhypertexte"/>
            <w:rFonts w:ascii="Times New Roman" w:hAnsi="Times New Roman" w:cs="Times New Roman"/>
            <w:noProof/>
          </w:rPr>
          <w:t>Gamma du portefeuille sous couverture Delta–Gamma</w:t>
        </w:r>
        <w:r>
          <w:rPr>
            <w:noProof/>
            <w:webHidden/>
          </w:rPr>
          <w:tab/>
        </w:r>
        <w:r>
          <w:rPr>
            <w:noProof/>
            <w:webHidden/>
          </w:rPr>
          <w:fldChar w:fldCharType="begin"/>
        </w:r>
        <w:r>
          <w:rPr>
            <w:noProof/>
            <w:webHidden/>
          </w:rPr>
          <w:instrText xml:space="preserve"> PAGEREF _Toc217889094 \h </w:instrText>
        </w:r>
        <w:r>
          <w:rPr>
            <w:noProof/>
            <w:webHidden/>
          </w:rPr>
        </w:r>
        <w:r>
          <w:rPr>
            <w:noProof/>
            <w:webHidden/>
          </w:rPr>
          <w:fldChar w:fldCharType="separate"/>
        </w:r>
        <w:r w:rsidR="00020B7B">
          <w:rPr>
            <w:noProof/>
            <w:webHidden/>
          </w:rPr>
          <w:t>17</w:t>
        </w:r>
        <w:r>
          <w:rPr>
            <w:noProof/>
            <w:webHidden/>
          </w:rPr>
          <w:fldChar w:fldCharType="end"/>
        </w:r>
      </w:hyperlink>
    </w:p>
    <w:p w14:paraId="47A4A3C2" w14:textId="5BA2F92D" w:rsidR="00EC708F" w:rsidRDefault="00EC708F" w:rsidP="00EC708F">
      <w:pPr>
        <w:pStyle w:val="Tabledesillustrations"/>
        <w:tabs>
          <w:tab w:val="right" w:leader="dot" w:pos="9350"/>
        </w:tabs>
        <w:spacing w:line="360" w:lineRule="auto"/>
        <w:rPr>
          <w:rFonts w:eastAsiaTheme="minorEastAsia"/>
          <w:noProof/>
          <w:kern w:val="2"/>
          <w:sz w:val="24"/>
          <w:szCs w:val="24"/>
          <w:lang w:eastAsia="fr-FR"/>
        </w:rPr>
      </w:pPr>
      <w:hyperlink w:anchor="_Toc217889095" w:history="1">
        <w:r w:rsidRPr="00400121">
          <w:rPr>
            <w:rStyle w:val="Lienhypertexte"/>
            <w:rFonts w:ascii="Times New Roman" w:hAnsi="Times New Roman" w:cs="Times New Roman"/>
            <w:b/>
            <w:bCs/>
            <w:noProof/>
          </w:rPr>
          <w:t>Figure 5.3 :</w:t>
        </w:r>
        <w:r w:rsidRPr="00400121">
          <w:rPr>
            <w:rStyle w:val="Lienhypertexte"/>
            <w:rFonts w:ascii="Times New Roman" w:hAnsi="Times New Roman" w:cs="Times New Roman"/>
            <w:noProof/>
          </w:rPr>
          <w:t xml:space="preserve"> Évolution des positions de couverture</w:t>
        </w:r>
        <w:r>
          <w:rPr>
            <w:noProof/>
            <w:webHidden/>
          </w:rPr>
          <w:tab/>
        </w:r>
        <w:r>
          <w:rPr>
            <w:noProof/>
            <w:webHidden/>
          </w:rPr>
          <w:fldChar w:fldCharType="begin"/>
        </w:r>
        <w:r>
          <w:rPr>
            <w:noProof/>
            <w:webHidden/>
          </w:rPr>
          <w:instrText xml:space="preserve"> PAGEREF _Toc217889095 \h </w:instrText>
        </w:r>
        <w:r>
          <w:rPr>
            <w:noProof/>
            <w:webHidden/>
          </w:rPr>
        </w:r>
        <w:r>
          <w:rPr>
            <w:noProof/>
            <w:webHidden/>
          </w:rPr>
          <w:fldChar w:fldCharType="separate"/>
        </w:r>
        <w:r w:rsidR="00020B7B">
          <w:rPr>
            <w:noProof/>
            <w:webHidden/>
          </w:rPr>
          <w:t>18</w:t>
        </w:r>
        <w:r>
          <w:rPr>
            <w:noProof/>
            <w:webHidden/>
          </w:rPr>
          <w:fldChar w:fldCharType="end"/>
        </w:r>
      </w:hyperlink>
    </w:p>
    <w:p w14:paraId="07F504E5" w14:textId="122B2677" w:rsidR="00146952" w:rsidRPr="00EC708F" w:rsidRDefault="00EC708F" w:rsidP="00EC708F">
      <w:pPr>
        <w:spacing w:line="360" w:lineRule="auto"/>
        <w:rPr>
          <w:rFonts w:ascii="Times New Roman" w:eastAsiaTheme="majorEastAsia" w:hAnsi="Times New Roman" w:cs="Times New Roman"/>
          <w:b/>
          <w:bCs/>
        </w:rPr>
      </w:pPr>
      <w:r>
        <w:rPr>
          <w:rFonts w:ascii="Times New Roman" w:eastAsiaTheme="majorEastAsia" w:hAnsi="Times New Roman" w:cs="Times New Roman"/>
          <w:b/>
          <w:bCs/>
        </w:rPr>
        <w:fldChar w:fldCharType="end"/>
      </w:r>
      <w:r w:rsidR="00146952" w:rsidRPr="00EC708F">
        <w:rPr>
          <w:rFonts w:ascii="Times New Roman" w:hAnsi="Times New Roman" w:cs="Times New Roman"/>
          <w:b/>
          <w:bCs/>
        </w:rPr>
        <w:br w:type="page"/>
      </w:r>
    </w:p>
    <w:p w14:paraId="207EA7FF" w14:textId="42B3D4BC" w:rsidR="00B93E00" w:rsidRPr="00B93E00" w:rsidRDefault="00B93E00" w:rsidP="00B93E00">
      <w:pPr>
        <w:pStyle w:val="Titre1"/>
        <w:jc w:val="center"/>
        <w:rPr>
          <w:rFonts w:ascii="Times New Roman" w:hAnsi="Times New Roman" w:cs="Times New Roman"/>
          <w:b/>
          <w:bCs/>
          <w:color w:val="auto"/>
          <w:sz w:val="22"/>
          <w:szCs w:val="22"/>
        </w:rPr>
      </w:pPr>
      <w:bookmarkStart w:id="6" w:name="_Toc217889240"/>
      <w:r w:rsidRPr="00B93E00">
        <w:rPr>
          <w:rFonts w:ascii="Times New Roman" w:hAnsi="Times New Roman" w:cs="Times New Roman"/>
          <w:b/>
          <w:bCs/>
          <w:color w:val="auto"/>
          <w:sz w:val="22"/>
          <w:szCs w:val="22"/>
        </w:rPr>
        <w:lastRenderedPageBreak/>
        <w:t>RÉSUME</w:t>
      </w:r>
      <w:bookmarkEnd w:id="0"/>
      <w:bookmarkEnd w:id="5"/>
      <w:bookmarkEnd w:id="6"/>
    </w:p>
    <w:p w14:paraId="2D1C9CD2" w14:textId="5423A3CC" w:rsidR="006506AF" w:rsidRDefault="006506AF" w:rsidP="006506AF">
      <w:pPr>
        <w:ind w:firstLine="708"/>
        <w:rPr>
          <w:rFonts w:ascii="Times New Roman" w:hAnsi="Times New Roman" w:cs="Times New Roman"/>
        </w:rPr>
      </w:pPr>
      <w:r w:rsidRPr="006506AF">
        <w:rPr>
          <w:rFonts w:ascii="Times New Roman" w:hAnsi="Times New Roman" w:cs="Times New Roman"/>
        </w:rPr>
        <w:t xml:space="preserve">Ce projet a pour objectif de valoriser des options européennes (Call et Put) à partir de données réelles de marché, en combinant le modèle </w:t>
      </w:r>
      <w:r>
        <w:rPr>
          <w:rFonts w:ascii="Times New Roman" w:hAnsi="Times New Roman" w:cs="Times New Roman"/>
        </w:rPr>
        <w:t>fermé</w:t>
      </w:r>
      <w:r w:rsidRPr="006506AF">
        <w:rPr>
          <w:rFonts w:ascii="Times New Roman" w:hAnsi="Times New Roman" w:cs="Times New Roman"/>
        </w:rPr>
        <w:t xml:space="preserve"> de Black-Scholes-Merton avec une approche </w:t>
      </w:r>
      <w:r>
        <w:rPr>
          <w:rFonts w:ascii="Times New Roman" w:hAnsi="Times New Roman" w:cs="Times New Roman"/>
        </w:rPr>
        <w:t>analytique</w:t>
      </w:r>
      <w:r w:rsidRPr="006506AF">
        <w:rPr>
          <w:rFonts w:ascii="Times New Roman" w:hAnsi="Times New Roman" w:cs="Times New Roman"/>
        </w:rPr>
        <w:t xml:space="preserve"> par simulation de Monte Carlo. Après avoir estimé la volatilité historique du titre Société Générale (GLE.PA) à partir des rendements journaliers, le prix théorique des options est calculé sous l’hypothèse d’un marché neutre au risque.</w:t>
      </w:r>
    </w:p>
    <w:p w14:paraId="338D7D7E" w14:textId="77777777" w:rsidR="006506AF" w:rsidRDefault="006506AF" w:rsidP="006506AF">
      <w:pPr>
        <w:ind w:firstLine="708"/>
        <w:rPr>
          <w:rFonts w:ascii="Times New Roman" w:hAnsi="Times New Roman" w:cs="Times New Roman"/>
        </w:rPr>
      </w:pPr>
      <w:r w:rsidRPr="006506AF">
        <w:rPr>
          <w:rFonts w:ascii="Times New Roman" w:hAnsi="Times New Roman" w:cs="Times New Roman"/>
        </w:rPr>
        <w:t xml:space="preserve">La méthode de Monte Carlo permet ensuite de simuler un grand nombre de trajectoires possibles du sous-jacent et d’estimer la valeur de l’option comme moyenne actualisée des </w:t>
      </w:r>
      <w:proofErr w:type="spellStart"/>
      <w:r w:rsidRPr="006506AF">
        <w:rPr>
          <w:rFonts w:ascii="Times New Roman" w:hAnsi="Times New Roman" w:cs="Times New Roman"/>
        </w:rPr>
        <w:t>payoffs</w:t>
      </w:r>
      <w:proofErr w:type="spellEnd"/>
      <w:r w:rsidRPr="006506AF">
        <w:rPr>
          <w:rFonts w:ascii="Times New Roman" w:hAnsi="Times New Roman" w:cs="Times New Roman"/>
        </w:rPr>
        <w:t>, en montrant que cet estimateur converge asymptotiquement vers le prix théorique de Black-Scholes lorsque le nombre de simulations devient élevé.</w:t>
      </w:r>
    </w:p>
    <w:p w14:paraId="6C2A67E8" w14:textId="77777777" w:rsidR="006506AF" w:rsidRDefault="006506AF" w:rsidP="006506AF">
      <w:pPr>
        <w:ind w:firstLine="708"/>
        <w:rPr>
          <w:rFonts w:ascii="Times New Roman" w:hAnsi="Times New Roman" w:cs="Times New Roman"/>
        </w:rPr>
      </w:pPr>
      <w:r w:rsidRPr="006506AF">
        <w:rPr>
          <w:rFonts w:ascii="Times New Roman" w:hAnsi="Times New Roman" w:cs="Times New Roman"/>
        </w:rPr>
        <w:t xml:space="preserve">Les coefficients grecs (Delta, Gamma, Vega, Theta, Rho) sont ensuite calculés afin d’analyser la sensibilité du prix de l’option aux principaux facteurs de risque. </w:t>
      </w:r>
    </w:p>
    <w:p w14:paraId="5B2783E4" w14:textId="764FBD9F" w:rsidR="006506AF" w:rsidRPr="006506AF" w:rsidRDefault="006506AF" w:rsidP="006506AF">
      <w:pPr>
        <w:ind w:firstLine="708"/>
        <w:rPr>
          <w:rFonts w:ascii="Times New Roman" w:hAnsi="Times New Roman" w:cs="Times New Roman"/>
        </w:rPr>
      </w:pPr>
      <w:r w:rsidRPr="006506AF">
        <w:rPr>
          <w:rFonts w:ascii="Times New Roman" w:hAnsi="Times New Roman" w:cs="Times New Roman"/>
        </w:rPr>
        <w:t xml:space="preserve">Enfin, le projet met en œuvre des stratégies de couverture dynamique : la couverture Delta d’une part, puis la couverture Delta–Gamma afin de réduire l’erreur de couverture liée à la convexité. Les résultats montrent qu’une couverture purement en Delta conduit à un </w:t>
      </w:r>
      <w:proofErr w:type="spellStart"/>
      <w:r w:rsidRPr="006506AF">
        <w:rPr>
          <w:rFonts w:ascii="Times New Roman" w:hAnsi="Times New Roman" w:cs="Times New Roman"/>
        </w:rPr>
        <w:t>PnL</w:t>
      </w:r>
      <w:proofErr w:type="spellEnd"/>
      <w:r w:rsidRPr="006506AF">
        <w:rPr>
          <w:rFonts w:ascii="Times New Roman" w:hAnsi="Times New Roman" w:cs="Times New Roman"/>
        </w:rPr>
        <w:t xml:space="preserve"> final non nul en raison du rééquilibrage discret, tandis que la couverture Delta–Gamma permet d’obtenir un </w:t>
      </w:r>
      <w:proofErr w:type="spellStart"/>
      <w:r w:rsidRPr="006506AF">
        <w:rPr>
          <w:rFonts w:ascii="Times New Roman" w:hAnsi="Times New Roman" w:cs="Times New Roman"/>
        </w:rPr>
        <w:t>PnL</w:t>
      </w:r>
      <w:proofErr w:type="spellEnd"/>
      <w:r w:rsidRPr="006506AF">
        <w:rPr>
          <w:rFonts w:ascii="Times New Roman" w:hAnsi="Times New Roman" w:cs="Times New Roman"/>
        </w:rPr>
        <w:t xml:space="preserve"> beaucoup plus proche de zéro, confirmant l’intérêt de neutraliser simultanément le Delta et le Gamma.</w:t>
      </w:r>
    </w:p>
    <w:p w14:paraId="3FA3C4EC" w14:textId="77777777" w:rsidR="00B93E00" w:rsidRDefault="00B93E00">
      <w:pPr>
        <w:rPr>
          <w:rFonts w:ascii="Times New Roman" w:eastAsiaTheme="majorEastAsia" w:hAnsi="Times New Roman" w:cs="Times New Roman"/>
          <w:b/>
          <w:bCs/>
          <w:u w:val="single"/>
        </w:rPr>
      </w:pPr>
      <w:r>
        <w:rPr>
          <w:rFonts w:ascii="Times New Roman" w:hAnsi="Times New Roman" w:cs="Times New Roman"/>
          <w:b/>
          <w:bCs/>
          <w:u w:val="single"/>
        </w:rPr>
        <w:br w:type="page"/>
      </w:r>
    </w:p>
    <w:p w14:paraId="3D05F000" w14:textId="424B22DC" w:rsidR="00B93E00" w:rsidRPr="00B93E00" w:rsidRDefault="00B93E00" w:rsidP="00B93E00">
      <w:pPr>
        <w:pStyle w:val="Titre1"/>
        <w:jc w:val="center"/>
        <w:rPr>
          <w:rFonts w:ascii="Times New Roman" w:hAnsi="Times New Roman" w:cs="Times New Roman"/>
          <w:b/>
          <w:bCs/>
          <w:color w:val="auto"/>
          <w:sz w:val="22"/>
          <w:szCs w:val="22"/>
        </w:rPr>
      </w:pPr>
      <w:bookmarkStart w:id="7" w:name="_Toc217884850"/>
      <w:bookmarkStart w:id="8" w:name="_Toc217885041"/>
      <w:bookmarkStart w:id="9" w:name="_Toc217889241"/>
      <w:r w:rsidRPr="00B93E00">
        <w:rPr>
          <w:rFonts w:ascii="Times New Roman" w:hAnsi="Times New Roman" w:cs="Times New Roman"/>
          <w:b/>
          <w:bCs/>
          <w:color w:val="auto"/>
          <w:sz w:val="22"/>
          <w:szCs w:val="22"/>
        </w:rPr>
        <w:lastRenderedPageBreak/>
        <w:t>CONTENU DE PROJET</w:t>
      </w:r>
      <w:bookmarkEnd w:id="7"/>
      <w:bookmarkEnd w:id="8"/>
      <w:bookmarkEnd w:id="9"/>
    </w:p>
    <w:p w14:paraId="5FF796C4" w14:textId="08C65DB7" w:rsidR="00EB0985" w:rsidRPr="00D64286" w:rsidRDefault="00EB0985" w:rsidP="00EB0985">
      <w:pPr>
        <w:pStyle w:val="Titre2"/>
        <w:numPr>
          <w:ilvl w:val="0"/>
          <w:numId w:val="12"/>
        </w:numPr>
        <w:spacing w:before="0" w:after="0"/>
        <w:rPr>
          <w:rFonts w:ascii="Times New Roman" w:hAnsi="Times New Roman" w:cs="Times New Roman"/>
          <w:b/>
          <w:bCs/>
          <w:color w:val="auto"/>
          <w:sz w:val="22"/>
          <w:szCs w:val="22"/>
          <w:u w:val="single"/>
        </w:rPr>
      </w:pPr>
      <w:bookmarkStart w:id="10" w:name="_Toc217884851"/>
      <w:bookmarkStart w:id="11" w:name="_Toc217885042"/>
      <w:bookmarkStart w:id="12" w:name="_Toc217889242"/>
      <w:r w:rsidRPr="00D64286">
        <w:rPr>
          <w:rFonts w:ascii="Times New Roman" w:hAnsi="Times New Roman" w:cs="Times New Roman"/>
          <w:b/>
          <w:bCs/>
          <w:color w:val="auto"/>
          <w:sz w:val="22"/>
          <w:szCs w:val="22"/>
          <w:u w:val="single"/>
        </w:rPr>
        <w:t>Objectifs du projet</w:t>
      </w:r>
      <w:r w:rsidR="00506352" w:rsidRPr="00D64286">
        <w:rPr>
          <w:rFonts w:ascii="Times New Roman" w:hAnsi="Times New Roman" w:cs="Times New Roman"/>
          <w:b/>
          <w:bCs/>
          <w:color w:val="auto"/>
          <w:sz w:val="22"/>
          <w:szCs w:val="22"/>
        </w:rPr>
        <w:t>:</w:t>
      </w:r>
      <w:bookmarkEnd w:id="10"/>
      <w:bookmarkEnd w:id="11"/>
      <w:bookmarkEnd w:id="12"/>
    </w:p>
    <w:p w14:paraId="385FC9C6" w14:textId="77777777" w:rsidR="00EB0985" w:rsidRPr="00D64286" w:rsidRDefault="00EB0985" w:rsidP="001B7738">
      <w:pPr>
        <w:spacing w:after="0"/>
        <w:jc w:val="both"/>
        <w:rPr>
          <w:rFonts w:ascii="Times New Roman" w:hAnsi="Times New Roman" w:cs="Times New Roman"/>
        </w:rPr>
      </w:pPr>
      <w:r w:rsidRPr="00D64286">
        <w:rPr>
          <w:rFonts w:ascii="Times New Roman" w:hAnsi="Times New Roman" w:cs="Times New Roman"/>
        </w:rPr>
        <w:t>Ce projet a pour objectif de développer un outil de valorisation d’options européennes (Call et Put) en combinant :</w:t>
      </w:r>
    </w:p>
    <w:p w14:paraId="4DCC9256" w14:textId="77777777" w:rsidR="00EB0985" w:rsidRPr="00D64286" w:rsidRDefault="00EB0985" w:rsidP="001B7738">
      <w:pPr>
        <w:numPr>
          <w:ilvl w:val="0"/>
          <w:numId w:val="1"/>
        </w:numPr>
        <w:spacing w:after="0"/>
        <w:jc w:val="both"/>
        <w:rPr>
          <w:rFonts w:ascii="Times New Roman" w:hAnsi="Times New Roman" w:cs="Times New Roman"/>
        </w:rPr>
      </w:pPr>
      <w:r w:rsidRPr="00D64286">
        <w:rPr>
          <w:rFonts w:ascii="Times New Roman" w:hAnsi="Times New Roman" w:cs="Times New Roman"/>
        </w:rPr>
        <w:t>une approche analytique basée sur le modèle de Black-Scholes-Merton</w:t>
      </w:r>
    </w:p>
    <w:p w14:paraId="3C16CC2D" w14:textId="77777777" w:rsidR="00EB0985" w:rsidRPr="00D64286" w:rsidRDefault="00EB0985" w:rsidP="001B7738">
      <w:pPr>
        <w:numPr>
          <w:ilvl w:val="0"/>
          <w:numId w:val="1"/>
        </w:numPr>
        <w:spacing w:after="0"/>
        <w:jc w:val="both"/>
        <w:rPr>
          <w:rFonts w:ascii="Times New Roman" w:hAnsi="Times New Roman" w:cs="Times New Roman"/>
        </w:rPr>
      </w:pPr>
      <w:r w:rsidRPr="00D64286">
        <w:rPr>
          <w:rFonts w:ascii="Times New Roman" w:hAnsi="Times New Roman" w:cs="Times New Roman"/>
        </w:rPr>
        <w:t>une approche numérique via Simulation de Monte Carlo</w:t>
      </w:r>
    </w:p>
    <w:p w14:paraId="51A3B981" w14:textId="77777777" w:rsidR="00EB0985" w:rsidRPr="00D64286" w:rsidRDefault="00EB0985" w:rsidP="001B7738">
      <w:pPr>
        <w:numPr>
          <w:ilvl w:val="0"/>
          <w:numId w:val="1"/>
        </w:numPr>
        <w:spacing w:after="0"/>
        <w:jc w:val="both"/>
        <w:rPr>
          <w:rFonts w:ascii="Times New Roman" w:hAnsi="Times New Roman" w:cs="Times New Roman"/>
        </w:rPr>
      </w:pPr>
      <w:r w:rsidRPr="00D64286">
        <w:rPr>
          <w:rFonts w:ascii="Times New Roman" w:hAnsi="Times New Roman" w:cs="Times New Roman"/>
        </w:rPr>
        <w:t xml:space="preserve">une simulation de stratégie de couverture dynamique (Delta </w:t>
      </w:r>
      <w:proofErr w:type="spellStart"/>
      <w:r w:rsidRPr="00D64286">
        <w:rPr>
          <w:rFonts w:ascii="Times New Roman" w:hAnsi="Times New Roman" w:cs="Times New Roman"/>
        </w:rPr>
        <w:t>Hedging</w:t>
      </w:r>
      <w:proofErr w:type="spellEnd"/>
      <w:r w:rsidRPr="00D64286">
        <w:rPr>
          <w:rFonts w:ascii="Times New Roman" w:hAnsi="Times New Roman" w:cs="Times New Roman"/>
        </w:rPr>
        <w:t>)</w:t>
      </w:r>
    </w:p>
    <w:p w14:paraId="40BBD4CC" w14:textId="26003BFA" w:rsidR="00EB0985" w:rsidRPr="00D64286" w:rsidRDefault="00EB0985" w:rsidP="001B7738">
      <w:pPr>
        <w:spacing w:after="0"/>
        <w:jc w:val="both"/>
        <w:rPr>
          <w:rFonts w:ascii="Times New Roman" w:hAnsi="Times New Roman" w:cs="Times New Roman"/>
        </w:rPr>
      </w:pPr>
      <w:r w:rsidRPr="00D64286">
        <w:rPr>
          <w:rFonts w:ascii="Times New Roman" w:hAnsi="Times New Roman" w:cs="Times New Roman"/>
        </w:rPr>
        <w:t xml:space="preserve">Le projet vise à comprendre les fondements théoriques du </w:t>
      </w:r>
      <w:proofErr w:type="spellStart"/>
      <w:r w:rsidRPr="00D64286">
        <w:rPr>
          <w:rFonts w:ascii="Times New Roman" w:hAnsi="Times New Roman" w:cs="Times New Roman"/>
        </w:rPr>
        <w:t>pricing</w:t>
      </w:r>
      <w:proofErr w:type="spellEnd"/>
      <w:r w:rsidRPr="00D64286">
        <w:rPr>
          <w:rFonts w:ascii="Times New Roman" w:hAnsi="Times New Roman" w:cs="Times New Roman"/>
        </w:rPr>
        <w:t xml:space="preserve"> d’options, à automatiser les calculs à partir de données réelles de marché, et à illustrer les mécanismes de gestion des risques.</w:t>
      </w:r>
    </w:p>
    <w:p w14:paraId="5F9FD1F3" w14:textId="26F900C3" w:rsidR="00FB1F8C" w:rsidRPr="00D64286" w:rsidRDefault="00EB0985" w:rsidP="001B7738">
      <w:pPr>
        <w:pStyle w:val="Titre2"/>
        <w:numPr>
          <w:ilvl w:val="0"/>
          <w:numId w:val="12"/>
        </w:numPr>
        <w:spacing w:before="0" w:after="0"/>
        <w:jc w:val="both"/>
        <w:rPr>
          <w:rFonts w:ascii="Times New Roman" w:hAnsi="Times New Roman" w:cs="Times New Roman"/>
          <w:b/>
          <w:bCs/>
          <w:color w:val="auto"/>
          <w:sz w:val="22"/>
          <w:szCs w:val="22"/>
          <w:u w:val="single"/>
        </w:rPr>
      </w:pPr>
      <w:bookmarkStart w:id="13" w:name="_Toc217884852"/>
      <w:bookmarkStart w:id="14" w:name="_Toc217885043"/>
      <w:bookmarkStart w:id="15" w:name="_Toc217889243"/>
      <w:r w:rsidRPr="00D64286">
        <w:rPr>
          <w:rFonts w:ascii="Times New Roman" w:hAnsi="Times New Roman" w:cs="Times New Roman"/>
          <w:b/>
          <w:bCs/>
          <w:color w:val="auto"/>
          <w:sz w:val="22"/>
          <w:szCs w:val="22"/>
          <w:u w:val="single"/>
        </w:rPr>
        <w:t>Le cadre théorique:</w:t>
      </w:r>
      <w:bookmarkEnd w:id="13"/>
      <w:bookmarkEnd w:id="14"/>
      <w:bookmarkEnd w:id="15"/>
    </w:p>
    <w:p w14:paraId="6109DA63" w14:textId="33CFB271" w:rsidR="00EB0985" w:rsidRPr="00811C82" w:rsidRDefault="00EB0985"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16" w:name="_Toc217884853"/>
      <w:bookmarkStart w:id="17" w:name="_Toc217885044"/>
      <w:bookmarkStart w:id="18" w:name="_Toc217889244"/>
      <w:r w:rsidRPr="00811C82">
        <w:rPr>
          <w:rFonts w:ascii="Times New Roman" w:hAnsi="Times New Roman" w:cs="Times New Roman"/>
          <w:b/>
          <w:bCs/>
          <w:color w:val="auto"/>
          <w:sz w:val="22"/>
          <w:szCs w:val="22"/>
          <w:u w:val="single"/>
          <w:lang w:val="en-US"/>
        </w:rPr>
        <w:t>Option</w:t>
      </w:r>
      <w:r w:rsidR="008A3562" w:rsidRPr="00811C82">
        <w:rPr>
          <w:rFonts w:ascii="Times New Roman" w:hAnsi="Times New Roman" w:cs="Times New Roman"/>
          <w:b/>
          <w:bCs/>
          <w:color w:val="auto"/>
          <w:sz w:val="22"/>
          <w:szCs w:val="22"/>
          <w:u w:val="single"/>
          <w:lang w:val="en-US"/>
        </w:rPr>
        <w:t>s</w:t>
      </w:r>
      <w:r w:rsidRPr="00811C82">
        <w:rPr>
          <w:rFonts w:ascii="Times New Roman" w:hAnsi="Times New Roman" w:cs="Times New Roman"/>
          <w:b/>
          <w:bCs/>
          <w:color w:val="auto"/>
          <w:sz w:val="22"/>
          <w:szCs w:val="22"/>
          <w:u w:val="single"/>
          <w:lang w:val="en-US"/>
        </w:rPr>
        <w:t xml:space="preserve"> Européennes:</w:t>
      </w:r>
      <w:bookmarkEnd w:id="16"/>
      <w:bookmarkEnd w:id="17"/>
      <w:bookmarkEnd w:id="18"/>
    </w:p>
    <w:p w14:paraId="1B41596E" w14:textId="4AA05A73" w:rsidR="00FB1F8C" w:rsidRPr="00D64286" w:rsidRDefault="00FB1F8C" w:rsidP="001B7738">
      <w:pPr>
        <w:spacing w:after="0"/>
        <w:ind w:firstLine="360"/>
        <w:jc w:val="both"/>
        <w:rPr>
          <w:rFonts w:ascii="Times New Roman" w:hAnsi="Times New Roman" w:cs="Times New Roman"/>
        </w:rPr>
      </w:pPr>
      <w:r w:rsidRPr="00D64286">
        <w:rPr>
          <w:rFonts w:ascii="Times New Roman" w:hAnsi="Times New Roman" w:cs="Times New Roman"/>
        </w:rPr>
        <w:t>Une option est dite européenne lorsqu’elle ne peut être exercée qu’en fin de contrat, à la date T ou échéance.</w:t>
      </w:r>
    </w:p>
    <w:p w14:paraId="04C5F79D" w14:textId="4FBE3C4C" w:rsidR="00FB1F8C" w:rsidRPr="00D64286" w:rsidRDefault="00FB1F8C" w:rsidP="001B7738">
      <w:pPr>
        <w:pStyle w:val="Titre4"/>
        <w:numPr>
          <w:ilvl w:val="2"/>
          <w:numId w:val="12"/>
        </w:numPr>
        <w:jc w:val="both"/>
        <w:rPr>
          <w:rFonts w:ascii="Times New Roman" w:hAnsi="Times New Roman" w:cs="Times New Roman"/>
          <w:b/>
          <w:bCs/>
          <w:i w:val="0"/>
          <w:iCs w:val="0"/>
          <w:color w:val="auto"/>
          <w:u w:val="single"/>
        </w:rPr>
      </w:pPr>
      <w:r w:rsidRPr="00D64286">
        <w:rPr>
          <w:rFonts w:ascii="Times New Roman" w:hAnsi="Times New Roman" w:cs="Times New Roman"/>
          <w:b/>
          <w:bCs/>
          <w:i w:val="0"/>
          <w:iCs w:val="0"/>
          <w:color w:val="auto"/>
          <w:u w:val="single"/>
        </w:rPr>
        <w:t xml:space="preserve"> </w:t>
      </w:r>
      <w:bookmarkStart w:id="19" w:name="_Toc217884854"/>
      <w:bookmarkStart w:id="20" w:name="_Toc217885045"/>
      <w:bookmarkStart w:id="21" w:name="_Toc217889245"/>
      <w:r w:rsidRPr="00D64286">
        <w:rPr>
          <w:rFonts w:ascii="Times New Roman" w:hAnsi="Times New Roman" w:cs="Times New Roman"/>
          <w:b/>
          <w:bCs/>
          <w:i w:val="0"/>
          <w:iCs w:val="0"/>
          <w:color w:val="auto"/>
          <w:u w:val="single"/>
        </w:rPr>
        <w:t>Généralité d’un Call et d’un Put:</w:t>
      </w:r>
      <w:bookmarkEnd w:id="19"/>
      <w:bookmarkEnd w:id="20"/>
      <w:bookmarkEnd w:id="21"/>
    </w:p>
    <w:p w14:paraId="05CBE143" w14:textId="0A29E86B"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Il permet une gestion du risque de volatilité plus souple que celle fournie par les contrats et marchés à terme.</w:t>
      </w:r>
    </w:p>
    <w:p w14:paraId="798D7797" w14:textId="77777777"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L’achat d’un Call (Option d’achat) permet de se prémunir contre le risque de hausse du prix d’un sous-jacent dans le futur : au premier abord concerne un investisseur qui n’a pas encore acheté le sous-jacent.</w:t>
      </w:r>
    </w:p>
    <w:p w14:paraId="2C432885" w14:textId="47E5B2A5" w:rsidR="00D94DE7"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L’achat d’un Put (Option de vente) permet de se prémunir contre le risque de baisse du prix du sous-jacent dans le futur : au premier abord concerne un investisseur qui a déjà le titre en portefeuille et qui souhaite le vendre dans le futur.</w:t>
      </w:r>
    </w:p>
    <w:p w14:paraId="63A4D976" w14:textId="7C95743B" w:rsidR="00FB1F8C" w:rsidRPr="00D64286" w:rsidRDefault="00FB1F8C" w:rsidP="001B7738">
      <w:pPr>
        <w:pStyle w:val="Titre4"/>
        <w:numPr>
          <w:ilvl w:val="2"/>
          <w:numId w:val="12"/>
        </w:numPr>
        <w:jc w:val="both"/>
        <w:rPr>
          <w:rFonts w:ascii="Times New Roman" w:hAnsi="Times New Roman" w:cs="Times New Roman"/>
          <w:b/>
          <w:bCs/>
          <w:i w:val="0"/>
          <w:iCs w:val="0"/>
          <w:color w:val="auto"/>
          <w:u w:val="single"/>
        </w:rPr>
      </w:pPr>
      <w:bookmarkStart w:id="22" w:name="_Toc217884855"/>
      <w:bookmarkStart w:id="23" w:name="_Toc217885046"/>
      <w:bookmarkStart w:id="24" w:name="_Toc217889246"/>
      <w:r w:rsidRPr="00D64286">
        <w:rPr>
          <w:rFonts w:ascii="Times New Roman" w:hAnsi="Times New Roman" w:cs="Times New Roman"/>
          <w:b/>
          <w:bCs/>
          <w:i w:val="0"/>
          <w:iCs w:val="0"/>
          <w:color w:val="auto"/>
          <w:u w:val="single"/>
        </w:rPr>
        <w:t>Un Call (</w:t>
      </w:r>
      <w:r w:rsidR="00811C82">
        <w:rPr>
          <w:rFonts w:ascii="Times New Roman" w:hAnsi="Times New Roman" w:cs="Times New Roman"/>
          <w:b/>
          <w:bCs/>
          <w:i w:val="0"/>
          <w:iCs w:val="0"/>
          <w:color w:val="auto"/>
          <w:u w:val="single"/>
        </w:rPr>
        <w:t>O</w:t>
      </w:r>
      <w:r w:rsidRPr="00D64286">
        <w:rPr>
          <w:rFonts w:ascii="Times New Roman" w:hAnsi="Times New Roman" w:cs="Times New Roman"/>
          <w:b/>
          <w:bCs/>
          <w:i w:val="0"/>
          <w:iCs w:val="0"/>
          <w:color w:val="auto"/>
          <w:u w:val="single"/>
        </w:rPr>
        <w:t>ption d’achat):</w:t>
      </w:r>
      <w:bookmarkEnd w:id="22"/>
      <w:bookmarkEnd w:id="23"/>
      <w:bookmarkEnd w:id="24"/>
    </w:p>
    <w:p w14:paraId="75CECF03" w14:textId="77777777"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Il donne le droit d’acheter à l’échéance T un actif sous-jacent ou support (action, obligation, matière première…) à un prix K, appelé prix d’exercice de l’option ou Strike.</w:t>
      </w:r>
    </w:p>
    <w:p w14:paraId="19E88BEC" w14:textId="38C4B021"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K est fixé à l’émission du Call (date 0 par la suite) par le vendeur du Call, encore appelé émetteur du Call. Il y a de fait autant de Calls que de prix d’exercice.</w:t>
      </w:r>
    </w:p>
    <w:p w14:paraId="6A001E7E" w14:textId="650613A2" w:rsidR="00FB1F8C" w:rsidRPr="00D64286" w:rsidRDefault="00FB1F8C" w:rsidP="001B7738">
      <w:pPr>
        <w:pStyle w:val="Titre4"/>
        <w:numPr>
          <w:ilvl w:val="2"/>
          <w:numId w:val="12"/>
        </w:numPr>
        <w:jc w:val="both"/>
        <w:rPr>
          <w:rFonts w:ascii="Times New Roman" w:hAnsi="Times New Roman" w:cs="Times New Roman"/>
          <w:b/>
          <w:bCs/>
          <w:i w:val="0"/>
          <w:iCs w:val="0"/>
          <w:color w:val="auto"/>
          <w:u w:val="single"/>
        </w:rPr>
      </w:pPr>
      <w:bookmarkStart w:id="25" w:name="_Toc217884856"/>
      <w:bookmarkStart w:id="26" w:name="_Toc217885047"/>
      <w:bookmarkStart w:id="27" w:name="_Toc217889247"/>
      <w:r w:rsidRPr="00D64286">
        <w:rPr>
          <w:rFonts w:ascii="Times New Roman" w:hAnsi="Times New Roman" w:cs="Times New Roman"/>
          <w:b/>
          <w:bCs/>
          <w:i w:val="0"/>
          <w:iCs w:val="0"/>
          <w:color w:val="auto"/>
          <w:u w:val="single"/>
        </w:rPr>
        <w:t>Un Put (Option de vente):</w:t>
      </w:r>
      <w:bookmarkEnd w:id="25"/>
      <w:bookmarkEnd w:id="26"/>
      <w:bookmarkEnd w:id="27"/>
    </w:p>
    <w:p w14:paraId="41A37C06" w14:textId="77777777"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Il donne le droit de vendre le sous-jacent à l’échéance T à un prix d’exercice K.</w:t>
      </w:r>
    </w:p>
    <w:p w14:paraId="37D9D922" w14:textId="77777777"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Le Call et le Put seront donc deux produits financiers dérivés auxquels il faut donner un prix à l’émission (date 0) mais aussi à toute date quelconque t comprise entre 0 et T. Ces deux droits sont payants.</w:t>
      </w:r>
    </w:p>
    <w:p w14:paraId="30477587" w14:textId="6CA5C4AB" w:rsidR="00FB1F8C" w:rsidRPr="00D64286" w:rsidRDefault="00FB1F8C" w:rsidP="001B7738">
      <w:pPr>
        <w:spacing w:after="0"/>
        <w:ind w:firstLine="708"/>
        <w:jc w:val="both"/>
        <w:rPr>
          <w:rFonts w:ascii="Times New Roman" w:hAnsi="Times New Roman" w:cs="Times New Roman"/>
        </w:rPr>
      </w:pPr>
      <w:r w:rsidRPr="00D64286">
        <w:rPr>
          <w:rFonts w:ascii="Times New Roman" w:hAnsi="Times New Roman" w:cs="Times New Roman"/>
        </w:rPr>
        <w:t xml:space="preserve">En général le vendeur d’options assure le rôle de « </w:t>
      </w:r>
      <w:proofErr w:type="spellStart"/>
      <w:r w:rsidRPr="00D64286">
        <w:rPr>
          <w:rFonts w:ascii="Times New Roman" w:hAnsi="Times New Roman" w:cs="Times New Roman"/>
        </w:rPr>
        <w:t>market</w:t>
      </w:r>
      <w:proofErr w:type="spellEnd"/>
      <w:r w:rsidRPr="00D64286">
        <w:rPr>
          <w:rFonts w:ascii="Times New Roman" w:hAnsi="Times New Roman" w:cs="Times New Roman"/>
        </w:rPr>
        <w:t xml:space="preserve"> maker » et propose donc à tout moment des prix sur les Calls et les </w:t>
      </w:r>
      <w:proofErr w:type="spellStart"/>
      <w:r w:rsidRPr="00D64286">
        <w:rPr>
          <w:rFonts w:ascii="Times New Roman" w:hAnsi="Times New Roman" w:cs="Times New Roman"/>
        </w:rPr>
        <w:t>Puts</w:t>
      </w:r>
      <w:proofErr w:type="spellEnd"/>
      <w:r w:rsidRPr="00D64286">
        <w:rPr>
          <w:rFonts w:ascii="Times New Roman" w:hAnsi="Times New Roman" w:cs="Times New Roman"/>
        </w:rPr>
        <w:t xml:space="preserve">, et même plus précisément une fourchette de prix de type </w:t>
      </w:r>
      <w:proofErr w:type="spellStart"/>
      <w:r w:rsidRPr="00D64286">
        <w:rPr>
          <w:rFonts w:ascii="Times New Roman" w:hAnsi="Times New Roman" w:cs="Times New Roman"/>
        </w:rPr>
        <w:t>Bid</w:t>
      </w:r>
      <w:proofErr w:type="spellEnd"/>
      <w:r w:rsidRPr="00D64286">
        <w:rPr>
          <w:rFonts w:ascii="Times New Roman" w:hAnsi="Times New Roman" w:cs="Times New Roman"/>
        </w:rPr>
        <w:t>-Ask. Ces prix sont aussi appelés les primes de l’option.</w:t>
      </w:r>
    </w:p>
    <w:p w14:paraId="08430028" w14:textId="5CA09EFB" w:rsidR="00EB0985" w:rsidRPr="00D64286" w:rsidRDefault="00EB0985" w:rsidP="001B7738">
      <w:pPr>
        <w:pStyle w:val="Titre3"/>
        <w:numPr>
          <w:ilvl w:val="1"/>
          <w:numId w:val="12"/>
        </w:numPr>
        <w:spacing w:before="0" w:after="0"/>
        <w:jc w:val="both"/>
        <w:rPr>
          <w:rFonts w:ascii="Times New Roman" w:hAnsi="Times New Roman" w:cs="Times New Roman"/>
          <w:b/>
          <w:bCs/>
          <w:color w:val="auto"/>
          <w:sz w:val="22"/>
          <w:szCs w:val="22"/>
          <w:u w:val="single"/>
        </w:rPr>
      </w:pPr>
      <w:bookmarkStart w:id="28" w:name="_Toc217884857"/>
      <w:bookmarkStart w:id="29" w:name="_Toc217885048"/>
      <w:bookmarkStart w:id="30" w:name="_Toc217889248"/>
      <w:r w:rsidRPr="00D64286">
        <w:rPr>
          <w:rFonts w:ascii="Times New Roman" w:hAnsi="Times New Roman" w:cs="Times New Roman"/>
          <w:b/>
          <w:bCs/>
          <w:color w:val="auto"/>
          <w:sz w:val="22"/>
          <w:szCs w:val="22"/>
          <w:u w:val="single"/>
        </w:rPr>
        <w:t>Le modèle de Black-Scholes-Merton:</w:t>
      </w:r>
      <w:bookmarkEnd w:id="28"/>
      <w:bookmarkEnd w:id="29"/>
      <w:bookmarkEnd w:id="30"/>
    </w:p>
    <w:p w14:paraId="1EDC291E" w14:textId="7C16950D" w:rsidR="00EB0985" w:rsidRPr="00D64286" w:rsidRDefault="00EB0985" w:rsidP="001B7738">
      <w:pPr>
        <w:pStyle w:val="Titre4"/>
        <w:numPr>
          <w:ilvl w:val="2"/>
          <w:numId w:val="12"/>
        </w:numPr>
        <w:spacing w:before="0" w:after="0"/>
        <w:jc w:val="both"/>
        <w:rPr>
          <w:rFonts w:ascii="Times New Roman" w:hAnsi="Times New Roman" w:cs="Times New Roman"/>
          <w:b/>
          <w:bCs/>
          <w:i w:val="0"/>
          <w:iCs w:val="0"/>
          <w:color w:val="auto"/>
          <w:u w:val="single"/>
        </w:rPr>
      </w:pPr>
      <w:bookmarkStart w:id="31" w:name="_Toc217884858"/>
      <w:bookmarkStart w:id="32" w:name="_Toc217885049"/>
      <w:bookmarkStart w:id="33" w:name="_Toc217889249"/>
      <w:r w:rsidRPr="00D64286">
        <w:rPr>
          <w:rFonts w:ascii="Times New Roman" w:hAnsi="Times New Roman" w:cs="Times New Roman"/>
          <w:b/>
          <w:bCs/>
          <w:i w:val="0"/>
          <w:iCs w:val="0"/>
          <w:color w:val="auto"/>
          <w:u w:val="single"/>
        </w:rPr>
        <w:t>Les hypothèses :</w:t>
      </w:r>
      <w:bookmarkEnd w:id="31"/>
      <w:bookmarkEnd w:id="32"/>
      <w:bookmarkEnd w:id="33"/>
    </w:p>
    <w:p w14:paraId="362268E7" w14:textId="23C38543" w:rsidR="00EB0985" w:rsidRPr="00D64286" w:rsidRDefault="00EB0985" w:rsidP="001B7738">
      <w:pPr>
        <w:spacing w:after="0"/>
        <w:ind w:firstLine="708"/>
        <w:jc w:val="both"/>
        <w:rPr>
          <w:rFonts w:ascii="Times New Roman" w:hAnsi="Times New Roman" w:cs="Times New Roman"/>
        </w:rPr>
      </w:pPr>
      <w:r w:rsidRPr="00D64286">
        <w:rPr>
          <w:rFonts w:ascii="Times New Roman" w:hAnsi="Times New Roman" w:cs="Times New Roman"/>
        </w:rPr>
        <w:t>Le modèle de Black-Scholes-Merton base sur plusieurs hypothèses théoriques:</w:t>
      </w:r>
    </w:p>
    <w:p w14:paraId="312AF14D" w14:textId="39A87793" w:rsidR="00EB0985" w:rsidRPr="00D64286" w:rsidRDefault="00EB0985" w:rsidP="001B7738">
      <w:pPr>
        <w:pStyle w:val="Paragraphedeliste"/>
        <w:numPr>
          <w:ilvl w:val="0"/>
          <w:numId w:val="16"/>
        </w:numPr>
        <w:spacing w:after="0"/>
        <w:jc w:val="both"/>
        <w:rPr>
          <w:rFonts w:ascii="Times New Roman" w:hAnsi="Times New Roman" w:cs="Times New Roman"/>
        </w:rPr>
      </w:pPr>
      <w:r w:rsidRPr="00D64286">
        <w:rPr>
          <w:rFonts w:ascii="Times New Roman" w:hAnsi="Times New Roman" w:cs="Times New Roman"/>
        </w:rPr>
        <w:t>Il n’existe aucuns couts de transaction et de taxe, le marché est donc sans friction.</w:t>
      </w:r>
    </w:p>
    <w:p w14:paraId="3EC6DF46" w14:textId="110656AF" w:rsidR="00EB0985" w:rsidRPr="00D64286" w:rsidRDefault="00EB0985" w:rsidP="001B7738">
      <w:pPr>
        <w:pStyle w:val="Paragraphedeliste"/>
        <w:numPr>
          <w:ilvl w:val="0"/>
          <w:numId w:val="16"/>
        </w:numPr>
        <w:spacing w:after="0"/>
        <w:jc w:val="both"/>
        <w:rPr>
          <w:rFonts w:ascii="Times New Roman" w:hAnsi="Times New Roman" w:cs="Times New Roman"/>
        </w:rPr>
      </w:pPr>
      <w:r w:rsidRPr="00D64286">
        <w:rPr>
          <w:rFonts w:ascii="Times New Roman" w:hAnsi="Times New Roman" w:cs="Times New Roman"/>
        </w:rPr>
        <w:t>Le taux d’intérêt sans risque est constant.</w:t>
      </w:r>
    </w:p>
    <w:p w14:paraId="6E7056D2" w14:textId="74F52219" w:rsidR="00EB0985" w:rsidRPr="00D64286" w:rsidRDefault="00EB0985" w:rsidP="001B7738">
      <w:pPr>
        <w:pStyle w:val="Paragraphedeliste"/>
        <w:numPr>
          <w:ilvl w:val="0"/>
          <w:numId w:val="16"/>
        </w:numPr>
        <w:spacing w:after="0"/>
        <w:jc w:val="both"/>
        <w:rPr>
          <w:rFonts w:ascii="Times New Roman" w:hAnsi="Times New Roman" w:cs="Times New Roman"/>
        </w:rPr>
      </w:pPr>
      <w:r w:rsidRPr="00D64286">
        <w:rPr>
          <w:rFonts w:ascii="Times New Roman" w:hAnsi="Times New Roman" w:cs="Times New Roman"/>
        </w:rPr>
        <w:t>La volatilité du sous-jacent est constante.</w:t>
      </w:r>
    </w:p>
    <w:p w14:paraId="66BFA0AF" w14:textId="189A5CF6" w:rsidR="00EB0985" w:rsidRPr="00D64286" w:rsidRDefault="00EB0985" w:rsidP="001B7738">
      <w:pPr>
        <w:pStyle w:val="Paragraphedeliste"/>
        <w:numPr>
          <w:ilvl w:val="0"/>
          <w:numId w:val="16"/>
        </w:numPr>
        <w:spacing w:after="0"/>
        <w:jc w:val="both"/>
        <w:rPr>
          <w:rFonts w:ascii="Times New Roman" w:hAnsi="Times New Roman" w:cs="Times New Roman"/>
        </w:rPr>
      </w:pPr>
      <w:r w:rsidRPr="00D64286">
        <w:rPr>
          <w:rFonts w:ascii="Times New Roman" w:hAnsi="Times New Roman" w:cs="Times New Roman"/>
        </w:rPr>
        <w:t>Le sous-jacent évolue en fonction d’un Mouvement Brownien Géométrique</w:t>
      </w:r>
    </w:p>
    <w:p w14:paraId="60845714" w14:textId="6904F8EF" w:rsidR="00EB0985" w:rsidRPr="00D64286" w:rsidRDefault="00EB0985" w:rsidP="001B7738">
      <w:pPr>
        <w:pStyle w:val="Paragraphedeliste"/>
        <w:numPr>
          <w:ilvl w:val="0"/>
          <w:numId w:val="16"/>
        </w:numPr>
        <w:spacing w:after="0"/>
        <w:jc w:val="both"/>
        <w:rPr>
          <w:rFonts w:ascii="Times New Roman" w:hAnsi="Times New Roman" w:cs="Times New Roman"/>
        </w:rPr>
      </w:pPr>
      <w:r w:rsidRPr="00D64286">
        <w:rPr>
          <w:rFonts w:ascii="Times New Roman" w:hAnsi="Times New Roman" w:cs="Times New Roman"/>
        </w:rPr>
        <w:t>Il y a une absence d’opportunité d’arbitrage.</w:t>
      </w:r>
    </w:p>
    <w:p w14:paraId="500D7D9F" w14:textId="5FD6D88E" w:rsidR="00EB0985" w:rsidRPr="00D64286" w:rsidRDefault="00EB0985" w:rsidP="001B7738">
      <w:pPr>
        <w:pStyle w:val="Paragraphedeliste"/>
        <w:numPr>
          <w:ilvl w:val="0"/>
          <w:numId w:val="14"/>
        </w:numPr>
        <w:spacing w:after="0"/>
        <w:jc w:val="both"/>
        <w:rPr>
          <w:rFonts w:ascii="Times New Roman" w:hAnsi="Times New Roman" w:cs="Times New Roman"/>
        </w:rPr>
      </w:pPr>
      <w:r w:rsidRPr="00D64286">
        <w:rPr>
          <w:rFonts w:ascii="Times New Roman" w:hAnsi="Times New Roman" w:cs="Times New Roman"/>
        </w:rPr>
        <w:t xml:space="preserve">Les hypothèses formulés </w:t>
      </w:r>
      <w:r w:rsidR="00FD6101" w:rsidRPr="00D64286">
        <w:rPr>
          <w:rFonts w:ascii="Times New Roman" w:hAnsi="Times New Roman" w:cs="Times New Roman"/>
        </w:rPr>
        <w:t>me</w:t>
      </w:r>
      <w:r w:rsidRPr="00D64286">
        <w:rPr>
          <w:rFonts w:ascii="Times New Roman" w:hAnsi="Times New Roman" w:cs="Times New Roman"/>
        </w:rPr>
        <w:t xml:space="preserve"> permet d’obtenir une formule de manière fermé pour le prix des options européennes soit PUT, soit CALL </w:t>
      </w:r>
    </w:p>
    <w:p w14:paraId="0A5C101B" w14:textId="3FAA6AEF" w:rsidR="00EB0985" w:rsidRPr="00D64286" w:rsidRDefault="00EB0985" w:rsidP="001B7738">
      <w:pPr>
        <w:pStyle w:val="Titre4"/>
        <w:numPr>
          <w:ilvl w:val="2"/>
          <w:numId w:val="12"/>
        </w:numPr>
        <w:spacing w:before="0" w:after="0"/>
        <w:jc w:val="both"/>
        <w:rPr>
          <w:rFonts w:ascii="Times New Roman" w:hAnsi="Times New Roman" w:cs="Times New Roman"/>
          <w:b/>
          <w:bCs/>
          <w:i w:val="0"/>
          <w:iCs w:val="0"/>
          <w:color w:val="auto"/>
          <w:u w:val="single"/>
        </w:rPr>
      </w:pPr>
      <w:bookmarkStart w:id="34" w:name="_Toc217884859"/>
      <w:bookmarkStart w:id="35" w:name="_Toc217885050"/>
      <w:bookmarkStart w:id="36" w:name="_Toc217889250"/>
      <w:r w:rsidRPr="00D64286">
        <w:rPr>
          <w:rFonts w:ascii="Times New Roman" w:hAnsi="Times New Roman" w:cs="Times New Roman"/>
          <w:b/>
          <w:bCs/>
          <w:i w:val="0"/>
          <w:iCs w:val="0"/>
          <w:color w:val="auto"/>
          <w:u w:val="single"/>
        </w:rPr>
        <w:lastRenderedPageBreak/>
        <w:t>Le prix de Sous-Jacent :</w:t>
      </w:r>
      <w:bookmarkEnd w:id="34"/>
      <w:bookmarkEnd w:id="35"/>
      <w:bookmarkEnd w:id="36"/>
    </w:p>
    <w:p w14:paraId="2AD763E3" w14:textId="466EE8AC" w:rsidR="00EB0985" w:rsidRPr="00D64286" w:rsidRDefault="00EB0985" w:rsidP="001B7738">
      <w:pPr>
        <w:spacing w:after="0"/>
        <w:ind w:firstLine="708"/>
        <w:jc w:val="both"/>
        <w:rPr>
          <w:rFonts w:ascii="Times New Roman" w:hAnsi="Times New Roman" w:cs="Times New Roman"/>
        </w:rPr>
      </w:pPr>
      <w:r w:rsidRPr="00D64286">
        <w:rPr>
          <w:rFonts w:ascii="Times New Roman" w:hAnsi="Times New Roman" w:cs="Times New Roman"/>
        </w:rPr>
        <w:t xml:space="preserve">Comme l’hypothèse au-dessus, </w:t>
      </w:r>
      <w:r w:rsidR="00FD6101" w:rsidRPr="00D64286">
        <w:rPr>
          <w:rFonts w:ascii="Times New Roman" w:hAnsi="Times New Roman" w:cs="Times New Roman"/>
        </w:rPr>
        <w:t>j’</w:t>
      </w:r>
      <w:r w:rsidRPr="00D64286">
        <w:rPr>
          <w:rFonts w:ascii="Times New Roman" w:hAnsi="Times New Roman" w:cs="Times New Roman"/>
        </w:rPr>
        <w:t>abord</w:t>
      </w:r>
      <w:r w:rsidR="00FD6101" w:rsidRPr="00D64286">
        <w:rPr>
          <w:rFonts w:ascii="Times New Roman" w:hAnsi="Times New Roman" w:cs="Times New Roman"/>
        </w:rPr>
        <w:t>e</w:t>
      </w:r>
      <w:r w:rsidRPr="00D64286">
        <w:rPr>
          <w:rFonts w:ascii="Times New Roman" w:hAnsi="Times New Roman" w:cs="Times New Roman"/>
        </w:rPr>
        <w:t xml:space="preserve"> que le prix du sous-jacent, noté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 xml:space="preserve">, </m:t>
        </m:r>
      </m:oMath>
      <w:r w:rsidRPr="00D64286">
        <w:rPr>
          <w:rFonts w:ascii="Times New Roman" w:hAnsi="Times New Roman" w:cs="Times New Roman"/>
        </w:rPr>
        <w:t>est supposé suivre un Mouvement Brownien Géométrique:</w:t>
      </w:r>
    </w:p>
    <w:p w14:paraId="7119679B" w14:textId="30D79017" w:rsidR="00EB0985" w:rsidRPr="00D64286" w:rsidRDefault="00506352" w:rsidP="001B7738">
      <w:pPr>
        <w:spacing w:after="0"/>
        <w:jc w:val="both"/>
        <w:rPr>
          <w:rFonts w:ascii="Times New Roman" w:hAnsi="Times New Roman" w:cs="Times New Roman"/>
        </w:rPr>
      </w:pPr>
      <m:oMathPara>
        <m:oMath>
          <m:r>
            <m:rPr>
              <m:sty m:val="p"/>
            </m:rPr>
            <w:rPr>
              <w:rFonts w:ascii="Cambria Math" w:hAnsi="Cambria Math" w:cs="Times New Roman"/>
            </w:rPr>
            <m:t>d</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=μ</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dt+σ</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d</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oMath>
      </m:oMathPara>
    </w:p>
    <w:p w14:paraId="76A88E0E" w14:textId="45B62B6E" w:rsidR="00EB0985" w:rsidRPr="00D64286" w:rsidRDefault="00506352" w:rsidP="001B7738">
      <w:pPr>
        <w:numPr>
          <w:ilvl w:val="0"/>
          <w:numId w:val="15"/>
        </w:numPr>
        <w:spacing w:after="0"/>
        <w:jc w:val="both"/>
        <w:rPr>
          <w:rFonts w:ascii="Times New Roman" w:hAnsi="Times New Roman" w:cs="Times New Roman"/>
        </w:rPr>
      </w:pPr>
      <m:oMath>
        <m:r>
          <m:rPr>
            <m:sty m:val="p"/>
          </m:rPr>
          <w:rPr>
            <w:rFonts w:ascii="Cambria Math" w:hAnsi="Cambria Math" w:cs="Times New Roman"/>
          </w:rPr>
          <m:t>μ</m:t>
        </m:r>
      </m:oMath>
      <w:r w:rsidR="00D94DE7" w:rsidRPr="00D64286">
        <w:rPr>
          <w:rFonts w:ascii="Times New Roman" w:eastAsiaTheme="minorEastAsia" w:hAnsi="Times New Roman" w:cs="Times New Roman"/>
        </w:rPr>
        <w:t xml:space="preserve"> </w:t>
      </w:r>
      <w:r w:rsidR="00EB0985" w:rsidRPr="00D64286">
        <w:rPr>
          <w:rFonts w:ascii="Times New Roman" w:hAnsi="Times New Roman" w:cs="Times New Roman"/>
        </w:rPr>
        <w:t>est le rendement espéré</w:t>
      </w:r>
    </w:p>
    <w:p w14:paraId="3B5EACE4" w14:textId="1B750DF6" w:rsidR="00EB0985" w:rsidRPr="00D64286" w:rsidRDefault="00506352" w:rsidP="001B7738">
      <w:pPr>
        <w:numPr>
          <w:ilvl w:val="0"/>
          <w:numId w:val="15"/>
        </w:numPr>
        <w:spacing w:after="0"/>
        <w:jc w:val="both"/>
        <w:rPr>
          <w:rFonts w:ascii="Times New Roman" w:hAnsi="Times New Roman" w:cs="Times New Roman"/>
        </w:rPr>
      </w:pPr>
      <m:oMath>
        <m:r>
          <m:rPr>
            <m:sty m:val="p"/>
          </m:rPr>
          <w:rPr>
            <w:rFonts w:ascii="Cambria Math" w:hAnsi="Cambria Math" w:cs="Times New Roman"/>
          </w:rPr>
          <m:t>σ</m:t>
        </m:r>
      </m:oMath>
      <w:r w:rsidR="00D94DE7" w:rsidRPr="00D64286">
        <w:rPr>
          <w:rFonts w:ascii="Times New Roman" w:eastAsiaTheme="minorEastAsia" w:hAnsi="Times New Roman" w:cs="Times New Roman"/>
        </w:rPr>
        <w:t xml:space="preserve"> </w:t>
      </w:r>
      <w:r w:rsidR="00EB0985" w:rsidRPr="00D64286">
        <w:rPr>
          <w:rFonts w:ascii="Times New Roman" w:hAnsi="Times New Roman" w:cs="Times New Roman"/>
        </w:rPr>
        <w:t>est la volatilité</w:t>
      </w:r>
    </w:p>
    <w:p w14:paraId="3A1B7FC5" w14:textId="5652DEBB" w:rsidR="00EB0985" w:rsidRPr="00D64286" w:rsidRDefault="00000000" w:rsidP="001B7738">
      <w:pPr>
        <w:numPr>
          <w:ilvl w:val="0"/>
          <w:numId w:val="15"/>
        </w:numPr>
        <w:spacing w:after="0"/>
        <w:jc w:val="both"/>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r>
          <w:rPr>
            <w:rFonts w:ascii="Cambria Math" w:hAnsi="Cambria Math" w:cs="Times New Roman"/>
          </w:rPr>
          <m:t xml:space="preserve"> </m:t>
        </m:r>
      </m:oMath>
      <w:r w:rsidR="00EB0985" w:rsidRPr="00D64286">
        <w:rPr>
          <w:rFonts w:ascii="Times New Roman" w:hAnsi="Times New Roman" w:cs="Times New Roman"/>
        </w:rPr>
        <w:t>est un mouvement brownien standard</w:t>
      </w:r>
    </w:p>
    <w:p w14:paraId="6D257A99" w14:textId="00A27BC4" w:rsidR="00EB0985" w:rsidRPr="00D64286" w:rsidRDefault="00C037B2" w:rsidP="001B7738">
      <w:pPr>
        <w:spacing w:after="0"/>
        <w:ind w:firstLine="360"/>
        <w:jc w:val="both"/>
        <w:rPr>
          <w:rFonts w:ascii="Times New Roman" w:hAnsi="Times New Roman" w:cs="Times New Roman"/>
        </w:rPr>
      </w:pPr>
      <w:r w:rsidRPr="00D64286">
        <w:rPr>
          <w:rFonts w:ascii="Times New Roman" w:hAnsi="Times New Roman" w:cs="Times New Roman"/>
        </w:rPr>
        <w:t xml:space="preserve">Comme </w:t>
      </w:r>
      <w:r w:rsidR="00D94DE7" w:rsidRPr="00D64286">
        <w:rPr>
          <w:rFonts w:ascii="Times New Roman" w:hAnsi="Times New Roman" w:cs="Times New Roman"/>
        </w:rPr>
        <w:t xml:space="preserve">l’individus est neutre face au risque, donc, </w:t>
      </w:r>
      <w:r w:rsidR="00FD6101" w:rsidRPr="00D64286">
        <w:rPr>
          <w:rFonts w:ascii="Times New Roman" w:hAnsi="Times New Roman" w:cs="Times New Roman"/>
        </w:rPr>
        <w:t>j’ai</w:t>
      </w:r>
      <w:r w:rsidR="00D94DE7" w:rsidRPr="00D64286">
        <w:rPr>
          <w:rFonts w:ascii="Times New Roman" w:hAnsi="Times New Roman" w:cs="Times New Roman"/>
        </w:rPr>
        <w:t xml:space="preserve"> remplac</w:t>
      </w:r>
      <w:r w:rsidR="00FD6101" w:rsidRPr="00D64286">
        <w:rPr>
          <w:rFonts w:ascii="Times New Roman" w:hAnsi="Times New Roman" w:cs="Times New Roman"/>
        </w:rPr>
        <w:t>é</w:t>
      </w:r>
      <w:r w:rsidR="00D94DE7" w:rsidRPr="00D64286">
        <w:rPr>
          <w:rFonts w:ascii="Times New Roman" w:hAnsi="Times New Roman" w:cs="Times New Roman"/>
        </w:rPr>
        <w:t xml:space="preserve"> le rendement espéré</w:t>
      </w:r>
      <w:r w:rsidR="00EB0985" w:rsidRPr="00D64286">
        <w:rPr>
          <w:rFonts w:ascii="Times New Roman" w:hAnsi="Times New Roman" w:cs="Times New Roman"/>
        </w:rPr>
        <w:t xml:space="preserve"> </w:t>
      </w:r>
      <m:oMath>
        <m:r>
          <m:rPr>
            <m:sty m:val="p"/>
          </m:rPr>
          <w:rPr>
            <w:rFonts w:ascii="Cambria Math" w:hAnsi="Cambria Math" w:cs="Times New Roman"/>
          </w:rPr>
          <m:t>μ</m:t>
        </m:r>
      </m:oMath>
      <w:r w:rsidR="00EB0985" w:rsidRPr="00D64286">
        <w:rPr>
          <w:rFonts w:ascii="Times New Roman" w:hAnsi="Times New Roman" w:cs="Times New Roman"/>
        </w:rPr>
        <w:t xml:space="preserve"> par le taux sans risque </w:t>
      </w:r>
      <m:oMath>
        <m:r>
          <m:rPr>
            <m:sty m:val="p"/>
          </m:rPr>
          <w:rPr>
            <w:rFonts w:ascii="Cambria Math" w:hAnsi="Cambria Math" w:cs="Times New Roman"/>
          </w:rPr>
          <m:t>r</m:t>
        </m:r>
      </m:oMath>
      <w:r w:rsidR="00EB0985" w:rsidRPr="00D64286">
        <w:rPr>
          <w:rFonts w:ascii="Times New Roman" w:hAnsi="Times New Roman" w:cs="Times New Roman"/>
        </w:rPr>
        <w:t>.</w:t>
      </w:r>
      <w:r w:rsidR="00D94DE7" w:rsidRPr="00D64286">
        <w:rPr>
          <w:rFonts w:ascii="Times New Roman" w:hAnsi="Times New Roman" w:cs="Times New Roman"/>
        </w:rPr>
        <w:t xml:space="preserve"> Le formule finale pour le prix de Sous-Jacent :</w:t>
      </w:r>
    </w:p>
    <w:p w14:paraId="38161F14" w14:textId="7C451DA6" w:rsidR="00D94DE7" w:rsidRPr="00D64286" w:rsidRDefault="00506352" w:rsidP="00506352">
      <w:pPr>
        <w:spacing w:after="0"/>
        <w:rPr>
          <w:rFonts w:ascii="Times New Roman" w:hAnsi="Times New Roman" w:cs="Times New Roman"/>
        </w:rPr>
      </w:pPr>
      <m:oMathPara>
        <m:oMath>
          <m:r>
            <m:rPr>
              <m:sty m:val="p"/>
            </m:rPr>
            <w:rPr>
              <w:rFonts w:ascii="Cambria Math" w:hAnsi="Cambria Math" w:cs="Times New Roman"/>
            </w:rPr>
            <m:t>d</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=r</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dt+σ</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d</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oMath>
      </m:oMathPara>
    </w:p>
    <w:p w14:paraId="50110F1A" w14:textId="54CE07FE" w:rsidR="00506352" w:rsidRPr="00D64286" w:rsidRDefault="00D94DE7" w:rsidP="00506352">
      <w:pPr>
        <w:pStyle w:val="Titre4"/>
        <w:numPr>
          <w:ilvl w:val="2"/>
          <w:numId w:val="12"/>
        </w:numPr>
        <w:rPr>
          <w:rFonts w:ascii="Times New Roman" w:hAnsi="Times New Roman" w:cs="Times New Roman"/>
          <w:b/>
          <w:bCs/>
          <w:i w:val="0"/>
          <w:iCs w:val="0"/>
          <w:color w:val="auto"/>
          <w:u w:val="single"/>
        </w:rPr>
      </w:pPr>
      <w:bookmarkStart w:id="37" w:name="_Toc217884860"/>
      <w:bookmarkStart w:id="38" w:name="_Toc217885051"/>
      <w:bookmarkStart w:id="39" w:name="_Toc217889251"/>
      <w:r w:rsidRPr="00D64286">
        <w:rPr>
          <w:rFonts w:ascii="Times New Roman" w:hAnsi="Times New Roman" w:cs="Times New Roman"/>
          <w:b/>
          <w:bCs/>
          <w:i w:val="0"/>
          <w:iCs w:val="0"/>
          <w:color w:val="auto"/>
          <w:u w:val="single"/>
        </w:rPr>
        <w:t>Les valeurs des options européennes selon Black-Scholes</w:t>
      </w:r>
      <w:r w:rsidR="00506352" w:rsidRPr="00D64286">
        <w:rPr>
          <w:rFonts w:ascii="Times New Roman" w:hAnsi="Times New Roman" w:cs="Times New Roman"/>
          <w:b/>
          <w:bCs/>
          <w:i w:val="0"/>
          <w:iCs w:val="0"/>
          <w:color w:val="auto"/>
          <w:u w:val="single"/>
        </w:rPr>
        <w:t xml:space="preserve"> théoriques</w:t>
      </w:r>
      <w:r w:rsidRPr="00D64286">
        <w:rPr>
          <w:rFonts w:ascii="Times New Roman" w:hAnsi="Times New Roman" w:cs="Times New Roman"/>
          <w:b/>
          <w:bCs/>
          <w:i w:val="0"/>
          <w:iCs w:val="0"/>
          <w:color w:val="auto"/>
          <w:u w:val="single"/>
        </w:rPr>
        <w:t>:</w:t>
      </w:r>
      <w:bookmarkEnd w:id="37"/>
      <w:bookmarkEnd w:id="38"/>
      <w:bookmarkEnd w:id="39"/>
    </w:p>
    <w:p w14:paraId="305F0013" w14:textId="52C3F692" w:rsidR="00506352" w:rsidRPr="00D64286" w:rsidRDefault="00506352" w:rsidP="00506352">
      <w:pPr>
        <w:rPr>
          <w:rFonts w:ascii="Times New Roman" w:hAnsi="Times New Roman" w:cs="Times New Roman"/>
        </w:rPr>
      </w:pPr>
      <w:r w:rsidRPr="00D64286">
        <w:rPr>
          <w:rFonts w:ascii="Times New Roman" w:hAnsi="Times New Roman" w:cs="Times New Roman"/>
        </w:rPr>
        <w:t>Nous avons :</w:t>
      </w:r>
    </w:p>
    <w:p w14:paraId="05508FCB" w14:textId="132E52D5" w:rsidR="00506352" w:rsidRPr="00D64286" w:rsidRDefault="00000000" w:rsidP="00506352">
      <w:pPr>
        <w:spacing w:after="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num>
                    <m:den>
                      <m:r>
                        <m:rPr>
                          <m:sty m:val="p"/>
                        </m:rPr>
                        <w:rPr>
                          <w:rFonts w:ascii="Cambria Math" w:hAnsi="Cambria Math" w:cs="Times New Roman"/>
                        </w:rPr>
                        <m:t>K</m:t>
                      </m:r>
                    </m:den>
                  </m:f>
                </m:e>
              </m:d>
              <m:r>
                <m:rPr>
                  <m:sty m:val="p"/>
                </m:rPr>
                <w:rPr>
                  <w:rFonts w:ascii="Cambria Math" w:hAnsi="Cambria Math" w:cs="Times New Roman"/>
                </w:rPr>
                <m:t>+</m:t>
              </m:r>
              <m:d>
                <m:dPr>
                  <m:sepChr m:val="+"/>
                  <m:ctrlPr>
                    <w:rPr>
                      <w:rFonts w:ascii="Cambria Math" w:hAnsi="Cambria Math" w:cs="Times New Roman"/>
                    </w:rPr>
                  </m:ctrlPr>
                </m:dPr>
                <m:e>
                  <m:r>
                    <m:rPr>
                      <m:sty m:val="p"/>
                    </m:rPr>
                    <w:rPr>
                      <w:rFonts w:ascii="Cambria Math" w:hAnsi="Cambria Math" w:cs="Times New Roman"/>
                    </w:rPr>
                    <m:t>r</m:t>
                  </m:r>
                </m:e>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e>
              </m:d>
              <m:r>
                <m:rPr>
                  <m:sty m:val="p"/>
                </m:rPr>
                <w:rPr>
                  <w:rFonts w:ascii="Cambria Math" w:hAnsi="Cambria Math" w:cs="Times New Roman"/>
                </w:rPr>
                <m:t>(T-t)</m:t>
              </m:r>
            </m:num>
            <m:den>
              <m:r>
                <m:rPr>
                  <m:sty m:val="p"/>
                </m:rPr>
                <w:rPr>
                  <w:rFonts w:ascii="Cambria Math" w:hAnsi="Cambria Math" w:cs="Times New Roman"/>
                </w:rPr>
                <m:t>σ</m:t>
              </m:r>
              <m:rad>
                <m:radPr>
                  <m:degHide m:val="1"/>
                  <m:ctrlPr>
                    <w:rPr>
                      <w:rFonts w:ascii="Cambria Math" w:hAnsi="Cambria Math" w:cs="Times New Roman"/>
                    </w:rPr>
                  </m:ctrlPr>
                </m:radPr>
                <m:deg/>
                <m:e>
                  <m:r>
                    <m:rPr>
                      <m:sty m:val="p"/>
                    </m:rPr>
                    <w:rPr>
                      <w:rFonts w:ascii="Cambria Math" w:hAnsi="Cambria Math" w:cs="Times New Roman"/>
                    </w:rPr>
                    <m:t>T-t</m:t>
                  </m:r>
                </m:e>
              </m:rad>
            </m:den>
          </m:f>
          <m:r>
            <m:rPr>
              <m:sty m:val="p"/>
            </m:rPr>
            <w:rPr>
              <w:rFonts w:ascii="Times New Roman" w:hAnsi="Times New Roman" w:cs="Times New Roman"/>
            </w:rPr>
            <w:br/>
          </m:r>
        </m:oMath>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-σ</m:t>
          </m:r>
          <m:rad>
            <m:radPr>
              <m:degHide m:val="1"/>
              <m:ctrlPr>
                <w:rPr>
                  <w:rFonts w:ascii="Cambria Math" w:hAnsi="Cambria Math" w:cs="Times New Roman"/>
                </w:rPr>
              </m:ctrlPr>
            </m:radPr>
            <m:deg/>
            <m:e>
              <m:r>
                <m:rPr>
                  <m:sty m:val="p"/>
                </m:rPr>
                <w:rPr>
                  <w:rFonts w:ascii="Cambria Math" w:hAnsi="Cambria Math" w:cs="Times New Roman"/>
                </w:rPr>
                <m:t>T-t</m:t>
              </m:r>
            </m:e>
          </m:rad>
        </m:oMath>
      </m:oMathPara>
    </w:p>
    <w:p w14:paraId="7EA921CE" w14:textId="064780EF" w:rsidR="00506352" w:rsidRPr="00D64286" w:rsidRDefault="00506352" w:rsidP="00506352">
      <w:pPr>
        <w:pStyle w:val="Paragraphedeliste"/>
        <w:numPr>
          <w:ilvl w:val="0"/>
          <w:numId w:val="22"/>
        </w:numPr>
        <w:spacing w:after="0"/>
        <w:rPr>
          <w:rFonts w:ascii="Times New Roman" w:hAnsi="Times New Roman" w:cs="Times New Roman"/>
        </w:rPr>
      </w:pPr>
      <m:oMath>
        <m:r>
          <m:rPr>
            <m:sty m:val="p"/>
          </m:rPr>
          <w:rPr>
            <w:rFonts w:ascii="Cambria Math" w:hAnsi="Cambria Math" w:cs="Times New Roman"/>
          </w:rPr>
          <m:t>N</m:t>
        </m:r>
      </m:oMath>
      <w:r w:rsidRPr="00D64286">
        <w:rPr>
          <w:rFonts w:ascii="Times New Roman" w:hAnsi="Times New Roman" w:cs="Times New Roman"/>
        </w:rPr>
        <w:t>, fonction de répartition de la loi normale centrée réduite</w:t>
      </w:r>
      <w:r w:rsidR="008F199C" w:rsidRPr="00D64286">
        <w:rPr>
          <w:rFonts w:ascii="Times New Roman" w:hAnsi="Times New Roman" w:cs="Times New Roman"/>
        </w:rPr>
        <w:t xml:space="preserve"> Gauss</w:t>
      </w:r>
      <w:r w:rsidRPr="00D64286">
        <w:rPr>
          <w:rFonts w:ascii="Times New Roman" w:hAnsi="Times New Roman" w:cs="Times New Roman"/>
        </w:rPr>
        <w:t xml:space="preserve">, notée </w:t>
      </w:r>
      <m:oMath>
        <m:r>
          <m:rPr>
            <m:sty m:val="p"/>
          </m:rPr>
          <w:rPr>
            <w:rFonts w:ascii="Cambria Math" w:hAnsi="Cambria Math" w:cs="Times New Roman"/>
          </w:rPr>
          <m:t>U</m:t>
        </m:r>
      </m:oMath>
      <w:r w:rsidRPr="00D64286">
        <w:rPr>
          <w:rFonts w:ascii="Times New Roman" w:hAnsi="Times New Roman" w:cs="Times New Roman"/>
        </w:rPr>
        <w:t>.</w:t>
      </w:r>
    </w:p>
    <w:p w14:paraId="6562407B" w14:textId="4F102499" w:rsidR="00506352" w:rsidRPr="00D64286" w:rsidRDefault="00506352" w:rsidP="00506352">
      <w:pPr>
        <w:spacing w:after="0"/>
        <w:rPr>
          <w:rFonts w:ascii="Times New Roman" w:hAnsi="Times New Roman" w:cs="Times New Roman"/>
        </w:rPr>
      </w:pPr>
      <m:oMathPara>
        <m:oMath>
          <m:r>
            <m:rPr>
              <m:sty m:val="p"/>
            </m:rPr>
            <w:rPr>
              <w:rFonts w:ascii="Cambria Math" w:hAnsi="Cambria Math" w:cs="Times New Roman"/>
            </w:rPr>
            <m:t>N(d)=Prob(U≤d)=</m:t>
          </m:r>
          <m:nary>
            <m:naryPr>
              <m:limLoc m:val="subSup"/>
              <m:grow m:val="1"/>
              <m:ctrlPr>
                <w:rPr>
                  <w:rFonts w:ascii="Cambria Math" w:hAnsi="Cambria Math" w:cs="Times New Roman"/>
                </w:rPr>
              </m:ctrlPr>
            </m:naryPr>
            <m:sub>
              <m:r>
                <m:rPr>
                  <m:sty m:val="p"/>
                </m:rPr>
                <w:rPr>
                  <w:rFonts w:ascii="Cambria Math" w:hAnsi="Cambria Math" w:cs="Times New Roman"/>
                </w:rPr>
                <m:t>-∞</m:t>
              </m:r>
            </m:sub>
            <m:sup>
              <m:r>
                <m:rPr>
                  <m:sty m:val="p"/>
                </m:rPr>
                <w:rPr>
                  <w:rFonts w:ascii="Cambria Math" w:hAnsi="Cambria Math" w:cs="Times New Roman"/>
                </w:rPr>
                <m:t>d</m:t>
              </m:r>
            </m:sup>
            <m:e>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r>
                        <m:rPr>
                          <m:sty m:val="p"/>
                        </m:rPr>
                        <w:rPr>
                          <w:rFonts w:ascii="Cambria Math" w:hAnsi="Cambria Math" w:cs="Times New Roman"/>
                        </w:rPr>
                        <m:t>2π</m:t>
                      </m:r>
                    </m:e>
                  </m:rad>
                </m:den>
              </m:f>
            </m:e>
          </m:nary>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/2</m:t>
              </m:r>
            </m:sup>
          </m:sSup>
          <m:r>
            <m:rPr>
              <m:sty m:val="p"/>
            </m:rPr>
            <w:rPr>
              <w:rFonts w:ascii="Cambria Math" w:hAnsi="Cambria Math" w:cs="Times New Roman"/>
            </w:rPr>
            <m:t>du</m:t>
          </m:r>
        </m:oMath>
      </m:oMathPara>
    </w:p>
    <w:p w14:paraId="3220AC5E" w14:textId="4326A4B0" w:rsidR="00506352" w:rsidRPr="00D64286" w:rsidRDefault="008F199C" w:rsidP="00506352">
      <w:pPr>
        <w:pStyle w:val="Paragraphedeliste"/>
        <w:numPr>
          <w:ilvl w:val="0"/>
          <w:numId w:val="21"/>
        </w:numPr>
        <w:rPr>
          <w:rFonts w:ascii="Times New Roman" w:hAnsi="Times New Roman" w:cs="Times New Roman"/>
        </w:rPr>
      </w:pPr>
      <m:oMath>
        <m:r>
          <m:rPr>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e>
        </m:d>
      </m:oMath>
      <w:r w:rsidR="00506352" w:rsidRPr="00D64286">
        <w:rPr>
          <w:rFonts w:ascii="Times New Roman" w:hAnsi="Times New Roman" w:cs="Times New Roman"/>
        </w:rPr>
        <w:t xml:space="preserve">correspond à la probabilité d’exercice du Call </w:t>
      </w:r>
    </w:p>
    <w:p w14:paraId="15AC2A52" w14:textId="43E7D461" w:rsidR="00506352" w:rsidRPr="00D64286" w:rsidRDefault="00506352" w:rsidP="00506352">
      <w:pPr>
        <w:pStyle w:val="Paragraphedeliste"/>
        <w:numPr>
          <w:ilvl w:val="0"/>
          <w:numId w:val="21"/>
        </w:numPr>
        <w:spacing w:after="0"/>
        <w:rPr>
          <w:rFonts w:ascii="Times New Roman" w:hAnsi="Times New Roman" w:cs="Times New Roman"/>
        </w:rPr>
      </w:pPr>
      <m:oMath>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m:t>
        </m:r>
      </m:oMath>
      <w:r w:rsidRPr="00D64286">
        <w:rPr>
          <w:rFonts w:ascii="Times New Roman" w:hAnsi="Times New Roman" w:cs="Times New Roman"/>
        </w:rPr>
        <w:t xml:space="preserve"> correspond aussi approximativement à la probabilité d’exercice du Call.</w:t>
      </w:r>
    </w:p>
    <w:p w14:paraId="5687A635" w14:textId="0822ACB5" w:rsidR="00506352" w:rsidRPr="00D64286" w:rsidRDefault="00506352" w:rsidP="00506352">
      <w:pPr>
        <w:spacing w:after="0"/>
        <w:rPr>
          <w:rFonts w:ascii="Times New Roman" w:eastAsiaTheme="minorEastAsia" w:hAnsi="Times New Roman" w:cs="Times New Roman"/>
        </w:rPr>
      </w:pPr>
      <w:r w:rsidRPr="00D64286">
        <w:rPr>
          <w:rFonts w:ascii="Times New Roman" w:eastAsiaTheme="minorEastAsia" w:hAnsi="Times New Roman" w:cs="Times New Roman"/>
        </w:rPr>
        <w:t>Nous avons</w:t>
      </w:r>
      <w:r w:rsidR="00FD6101" w:rsidRPr="00D64286">
        <w:rPr>
          <w:rFonts w:ascii="Times New Roman" w:eastAsiaTheme="minorEastAsia" w:hAnsi="Times New Roman" w:cs="Times New Roman"/>
        </w:rPr>
        <w:t>:</w:t>
      </w:r>
    </w:p>
    <w:p w14:paraId="0FC2B781" w14:textId="1F5313E2" w:rsidR="00506352" w:rsidRPr="00D64286" w:rsidRDefault="00506352" w:rsidP="00506352">
      <w:pPr>
        <w:pStyle w:val="Paragraphedeliste"/>
        <w:numPr>
          <w:ilvl w:val="0"/>
          <w:numId w:val="23"/>
        </w:numPr>
        <w:spacing w:after="0"/>
        <w:rPr>
          <w:rFonts w:ascii="Times New Roman" w:hAnsi="Times New Roman" w:cs="Times New Roman"/>
        </w:rPr>
      </w:pPr>
      <m:oMath>
        <m:r>
          <m:rPr>
            <m:sty m:val="p"/>
          </m:rPr>
          <w:rPr>
            <w:rFonts w:ascii="Cambria Math" w:hAnsi="Cambria Math" w:cs="Times New Roman"/>
          </w:rPr>
          <m:t>C(t,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oMath>
      <w:r w:rsidRPr="00D64286">
        <w:rPr>
          <w:rFonts w:ascii="Times New Roman" w:hAnsi="Times New Roman" w:cs="Times New Roman"/>
        </w:rPr>
        <w:t xml:space="preserve">la valeur du Call à une date </w:t>
      </w:r>
      <m:oMath>
        <m:d>
          <m:dPr>
            <m:begChr m:val=""/>
            <m:endChr m:val="["/>
            <m:ctrlPr>
              <w:rPr>
                <w:rFonts w:ascii="Cambria Math" w:hAnsi="Cambria Math" w:cs="Times New Roman"/>
              </w:rPr>
            </m:ctrlPr>
          </m:dPr>
          <m:e>
            <m:r>
              <m:rPr>
                <m:sty m:val="p"/>
              </m:rPr>
              <w:rPr>
                <w:rFonts w:ascii="Cambria Math" w:hAnsi="Cambria Math" w:cs="Times New Roman"/>
              </w:rPr>
              <m:t>t∈[0,T</m:t>
            </m:r>
          </m:e>
        </m:d>
      </m:oMath>
    </w:p>
    <w:p w14:paraId="682F4792" w14:textId="51B9031E" w:rsidR="00506352" w:rsidRPr="00D64286" w:rsidRDefault="00506352" w:rsidP="00506352">
      <w:pPr>
        <w:spacing w:after="0"/>
        <w:rPr>
          <w:rFonts w:ascii="Times New Roman" w:hAnsi="Times New Roman" w:cs="Times New Roman"/>
        </w:rPr>
      </w:pPr>
      <m:oMathPara>
        <m:oMath>
          <m:r>
            <m:rPr>
              <m:sty m:val="p"/>
            </m:rPr>
            <w:rPr>
              <w:rFonts w:ascii="Cambria Math" w:hAnsi="Cambria Math" w:cs="Times New Roman"/>
            </w:rPr>
            <m:t>C(t,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)-K</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-r(T-t)</m:t>
              </m:r>
            </m:sup>
          </m:sSup>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oMath>
      </m:oMathPara>
    </w:p>
    <w:p w14:paraId="3DA2307A" w14:textId="39906A3B" w:rsidR="00506352" w:rsidRPr="00D64286" w:rsidRDefault="00506352" w:rsidP="00506352">
      <w:pPr>
        <w:pStyle w:val="Paragraphedeliste"/>
        <w:numPr>
          <w:ilvl w:val="0"/>
          <w:numId w:val="23"/>
        </w:numPr>
        <w:spacing w:after="0"/>
        <w:rPr>
          <w:rFonts w:ascii="Times New Roman" w:hAnsi="Times New Roman" w:cs="Times New Roman"/>
        </w:rPr>
      </w:pPr>
      <m:oMath>
        <m:r>
          <m:rPr>
            <m:sty m:val="p"/>
          </m:rPr>
          <w:rPr>
            <w:rFonts w:ascii="Cambria Math" w:hAnsi="Cambria Math" w:cs="Times New Roman"/>
          </w:rPr>
          <m:t>P(t,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oMath>
      <w:r w:rsidRPr="00D64286">
        <w:rPr>
          <w:rFonts w:ascii="Times New Roman" w:eastAsiaTheme="minorEastAsia" w:hAnsi="Times New Roman" w:cs="Times New Roman"/>
        </w:rPr>
        <w:t xml:space="preserve"> la valeur de Put à une</w:t>
      </w:r>
      <w:r w:rsidRPr="00D64286">
        <w:rPr>
          <w:rFonts w:ascii="Times New Roman" w:hAnsi="Times New Roman" w:cs="Times New Roman"/>
        </w:rPr>
        <w:t xml:space="preserve"> date </w:t>
      </w:r>
      <m:oMath>
        <m:d>
          <m:dPr>
            <m:begChr m:val=""/>
            <m:endChr m:val="["/>
            <m:ctrlPr>
              <w:rPr>
                <w:rFonts w:ascii="Cambria Math" w:hAnsi="Cambria Math" w:cs="Times New Roman"/>
              </w:rPr>
            </m:ctrlPr>
          </m:dPr>
          <m:e>
            <m:r>
              <m:rPr>
                <m:sty m:val="p"/>
              </m:rPr>
              <w:rPr>
                <w:rFonts w:ascii="Cambria Math" w:hAnsi="Cambria Math" w:cs="Times New Roman"/>
              </w:rPr>
              <m:t>t∈[0,T</m:t>
            </m:r>
          </m:e>
        </m:d>
      </m:oMath>
    </w:p>
    <w:p w14:paraId="1DC875DC" w14:textId="61E72467" w:rsidR="00506352" w:rsidRPr="00D64286" w:rsidRDefault="00506352" w:rsidP="00506352">
      <w:pPr>
        <w:spacing w:after="0"/>
        <w:rPr>
          <w:rFonts w:ascii="Times New Roman" w:hAnsi="Times New Roman" w:cs="Times New Roman"/>
        </w:rPr>
      </w:pPr>
      <m:oMathPara>
        <m:oMath>
          <m:r>
            <m:rPr>
              <m:sty m:val="p"/>
            </m:rPr>
            <w:rPr>
              <w:rFonts w:ascii="Cambria Math" w:hAnsi="Cambria Math" w:cs="Times New Roman"/>
            </w:rPr>
            <m:t>P(t,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)=C(t,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+K</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-r(T-t)</m:t>
              </m:r>
            </m:sup>
          </m:sSup>
        </m:oMath>
      </m:oMathPara>
    </w:p>
    <w:p w14:paraId="78CCC214" w14:textId="15718184" w:rsidR="00506352" w:rsidRPr="00D64286" w:rsidRDefault="008A3562" w:rsidP="00506352">
      <w:pPr>
        <w:pStyle w:val="Titre4"/>
        <w:numPr>
          <w:ilvl w:val="2"/>
          <w:numId w:val="12"/>
        </w:numPr>
        <w:rPr>
          <w:rFonts w:ascii="Times New Roman" w:hAnsi="Times New Roman" w:cs="Times New Roman"/>
          <w:b/>
          <w:bCs/>
          <w:i w:val="0"/>
          <w:iCs w:val="0"/>
          <w:color w:val="auto"/>
          <w:u w:val="single"/>
        </w:rPr>
      </w:pPr>
      <w:r w:rsidRPr="00D64286">
        <w:rPr>
          <w:rFonts w:ascii="Times New Roman" w:hAnsi="Times New Roman" w:cs="Times New Roman"/>
          <w:b/>
          <w:bCs/>
          <w:i w:val="0"/>
          <w:iCs w:val="0"/>
          <w:color w:val="auto"/>
          <w:u w:val="single"/>
        </w:rPr>
        <w:t xml:space="preserve"> </w:t>
      </w:r>
      <w:bookmarkStart w:id="40" w:name="_Toc217884861"/>
      <w:bookmarkStart w:id="41" w:name="_Toc217885052"/>
      <w:bookmarkStart w:id="42" w:name="_Toc217889252"/>
      <w:r w:rsidR="00506352" w:rsidRPr="00D64286">
        <w:rPr>
          <w:rFonts w:ascii="Times New Roman" w:hAnsi="Times New Roman" w:cs="Times New Roman"/>
          <w:b/>
          <w:bCs/>
          <w:i w:val="0"/>
          <w:iCs w:val="0"/>
          <w:color w:val="auto"/>
          <w:u w:val="single"/>
        </w:rPr>
        <w:t xml:space="preserve">Les valeurs des options européennes selon Black-Scholes </w:t>
      </w:r>
      <w:r w:rsidRPr="00D64286">
        <w:rPr>
          <w:rFonts w:ascii="Times New Roman" w:hAnsi="Times New Roman" w:cs="Times New Roman"/>
          <w:b/>
          <w:bCs/>
          <w:i w:val="0"/>
          <w:iCs w:val="0"/>
          <w:color w:val="auto"/>
          <w:u w:val="single"/>
        </w:rPr>
        <w:t>sous hypothèse t = 0</w:t>
      </w:r>
      <w:r w:rsidR="00506352" w:rsidRPr="00D64286">
        <w:rPr>
          <w:rFonts w:ascii="Times New Roman" w:hAnsi="Times New Roman" w:cs="Times New Roman"/>
          <w:b/>
          <w:bCs/>
          <w:i w:val="0"/>
          <w:iCs w:val="0"/>
          <w:color w:val="auto"/>
          <w:u w:val="single"/>
        </w:rPr>
        <w:t>:</w:t>
      </w:r>
      <w:bookmarkEnd w:id="40"/>
      <w:bookmarkEnd w:id="41"/>
      <w:bookmarkEnd w:id="42"/>
      <w:r w:rsidR="00506352" w:rsidRPr="00D64286">
        <w:rPr>
          <w:rFonts w:ascii="Times New Roman" w:hAnsi="Times New Roman" w:cs="Times New Roman"/>
          <w:b/>
          <w:bCs/>
          <w:i w:val="0"/>
          <w:iCs w:val="0"/>
          <w:color w:val="auto"/>
          <w:u w:val="single"/>
        </w:rPr>
        <w:t xml:space="preserve"> </w:t>
      </w:r>
    </w:p>
    <w:p w14:paraId="1207F25D" w14:textId="730849E1" w:rsidR="00D94DE7" w:rsidRPr="00D64286" w:rsidRDefault="00506352" w:rsidP="00D94DE7">
      <w:pPr>
        <w:spacing w:after="0"/>
        <w:rPr>
          <w:rFonts w:ascii="Times New Roman" w:hAnsi="Times New Roman" w:cs="Times New Roman"/>
        </w:rPr>
      </w:pPr>
      <w:r w:rsidRPr="00D64286">
        <w:rPr>
          <w:rFonts w:ascii="Times New Roman" w:hAnsi="Times New Roman" w:cs="Times New Roman"/>
        </w:rPr>
        <w:t xml:space="preserve">En supposant dans ces études que le prix de actif sous-jacent est calculé à partir de t = 0. </w:t>
      </w:r>
      <w:r w:rsidR="00D94DE7" w:rsidRPr="00D64286">
        <w:rPr>
          <w:rFonts w:ascii="Times New Roman" w:hAnsi="Times New Roman" w:cs="Times New Roman"/>
        </w:rPr>
        <w:t>Nous avons :</w:t>
      </w:r>
    </w:p>
    <w:p w14:paraId="4C9200C7" w14:textId="17FAC61E" w:rsidR="00D94DE7" w:rsidRPr="00D64286" w:rsidRDefault="00000000" w:rsidP="00D94DE7">
      <w:pPr>
        <w:spacing w:after="0"/>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0</m:t>
                              </m:r>
                            </m:sub>
                          </m:sSub>
                        </m:num>
                        <m:den>
                          <m:r>
                            <m:rPr>
                              <m:sty m:val="p"/>
                            </m:rPr>
                            <w:rPr>
                              <w:rFonts w:ascii="Cambria Math" w:hAnsi="Cambria Math" w:cs="Times New Roman"/>
                            </w:rPr>
                            <m:t>K</m:t>
                          </m:r>
                        </m:den>
                      </m:f>
                    </m:e>
                  </m:d>
                </m:e>
              </m:func>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r+</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e>
              </m:d>
              <m:r>
                <m:rPr>
                  <m:sty m:val="p"/>
                </m:rPr>
                <w:rPr>
                  <w:rFonts w:ascii="Cambria Math" w:hAnsi="Cambria Math" w:cs="Times New Roman"/>
                </w:rPr>
                <m:t>T</m:t>
              </m:r>
            </m:num>
            <m:den>
              <m:r>
                <m:rPr>
                  <m:sty m:val="p"/>
                </m:rPr>
                <w:rPr>
                  <w:rFonts w:ascii="Cambria Math" w:hAnsi="Cambria Math" w:cs="Times New Roman"/>
                </w:rPr>
                <m:t>σ</m:t>
              </m:r>
              <m:rad>
                <m:radPr>
                  <m:degHide m:val="1"/>
                  <m:ctrlPr>
                    <w:rPr>
                      <w:rFonts w:ascii="Cambria Math" w:hAnsi="Cambria Math" w:cs="Times New Roman"/>
                    </w:rPr>
                  </m:ctrlPr>
                </m:radPr>
                <m:deg/>
                <m:e>
                  <m:r>
                    <m:rPr>
                      <m:sty m:val="p"/>
                    </m:rPr>
                    <w:rPr>
                      <w:rFonts w:ascii="Cambria Math" w:hAnsi="Cambria Math" w:cs="Times New Roman"/>
                    </w:rPr>
                    <m:t>T</m:t>
                  </m:r>
                </m:e>
              </m:rad>
            </m:den>
          </m:f>
          <m:r>
            <m:rPr>
              <m:sty m:val="p"/>
            </m:rPr>
            <w:rPr>
              <w:rFonts w:ascii="Cambria Math" w:hAnsi="Cambria Math" w:cs="Times New Roman"/>
            </w:rPr>
            <m:t xml:space="preserve"> </m:t>
          </m:r>
        </m:oMath>
      </m:oMathPara>
    </w:p>
    <w:p w14:paraId="1E41D53D" w14:textId="70CE7F56" w:rsidR="00D94DE7" w:rsidRPr="00D64286" w:rsidRDefault="00000000" w:rsidP="00D94DE7">
      <w:pPr>
        <w:spacing w:after="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-σ</m:t>
          </m:r>
          <m:rad>
            <m:radPr>
              <m:degHide m:val="1"/>
              <m:ctrlPr>
                <w:rPr>
                  <w:rFonts w:ascii="Cambria Math" w:hAnsi="Cambria Math" w:cs="Times New Roman"/>
                </w:rPr>
              </m:ctrlPr>
            </m:radPr>
            <m:deg/>
            <m:e>
              <m:r>
                <m:rPr>
                  <m:sty m:val="p"/>
                </m:rPr>
                <w:rPr>
                  <w:rFonts w:ascii="Cambria Math" w:hAnsi="Cambria Math" w:cs="Times New Roman"/>
                </w:rPr>
                <m:t>T</m:t>
              </m:r>
            </m:e>
          </m:rad>
        </m:oMath>
      </m:oMathPara>
    </w:p>
    <w:p w14:paraId="38E2B542" w14:textId="55C5B28D" w:rsidR="00D94DE7" w:rsidRPr="00D64286" w:rsidRDefault="00D94DE7" w:rsidP="005A2579">
      <w:pPr>
        <w:pStyle w:val="Paragraphedeliste"/>
        <w:numPr>
          <w:ilvl w:val="0"/>
          <w:numId w:val="17"/>
        </w:numPr>
        <w:spacing w:after="0"/>
        <w:jc w:val="both"/>
        <w:rPr>
          <w:rFonts w:ascii="Times New Roman" w:hAnsi="Times New Roman" w:cs="Times New Roman"/>
        </w:rPr>
      </w:pPr>
      <w:r w:rsidRPr="00D64286">
        <w:rPr>
          <w:rFonts w:ascii="Times New Roman" w:hAnsi="Times New Roman" w:cs="Times New Roman"/>
        </w:rPr>
        <w:t>Prix d’un Call (option d’achat):</w:t>
      </w:r>
    </w:p>
    <w:p w14:paraId="6C5075BF" w14:textId="55624244" w:rsidR="00D94DE7" w:rsidRPr="00D64286" w:rsidRDefault="00506352" w:rsidP="00D94DE7">
      <w:pPr>
        <w:spacing w:after="0"/>
        <w:rPr>
          <w:rFonts w:ascii="Times New Roman" w:hAnsi="Times New Roman" w:cs="Times New Roman"/>
        </w:rPr>
      </w:pPr>
      <m:oMathPara>
        <m:oMath>
          <m:r>
            <m:rPr>
              <m:sty m:val="p"/>
            </m:rPr>
            <w:rPr>
              <w:rFonts w:ascii="Cambria Math" w:hAnsi="Cambria Math" w:cs="Times New Roman"/>
            </w:rPr>
            <m:t>C=</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0</m:t>
              </m:r>
            </m:sub>
          </m:sSub>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)-K</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-rT</m:t>
              </m:r>
            </m:sup>
          </m:sSup>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r>
            <m:rPr>
              <m:sty m:val="p"/>
            </m:rPr>
            <w:rPr>
              <w:rFonts w:ascii="Times New Roman" w:hAnsi="Times New Roman" w:cs="Times New Roman"/>
            </w:rPr>
            <w:br/>
          </m:r>
        </m:oMath>
      </m:oMathPara>
    </w:p>
    <w:p w14:paraId="65C2193E" w14:textId="028F9556" w:rsidR="00D94DE7" w:rsidRPr="00D64286" w:rsidRDefault="00D94DE7" w:rsidP="00D94DE7">
      <w:pPr>
        <w:pStyle w:val="Paragraphedeliste"/>
        <w:numPr>
          <w:ilvl w:val="0"/>
          <w:numId w:val="17"/>
        </w:numPr>
        <w:spacing w:after="0"/>
        <w:rPr>
          <w:rFonts w:ascii="Times New Roman" w:hAnsi="Times New Roman" w:cs="Times New Roman"/>
        </w:rPr>
      </w:pPr>
      <w:r w:rsidRPr="00D64286">
        <w:rPr>
          <w:rFonts w:ascii="Times New Roman" w:hAnsi="Times New Roman" w:cs="Times New Roman"/>
        </w:rPr>
        <w:t>Prix d’un Put (option de vente):</w:t>
      </w:r>
    </w:p>
    <w:p w14:paraId="64C74CA1" w14:textId="2F6CC188" w:rsidR="008A3562" w:rsidRPr="00D64286" w:rsidRDefault="00506352" w:rsidP="00243869">
      <w:pPr>
        <w:spacing w:after="0"/>
        <w:rPr>
          <w:rFonts w:ascii="Times New Roman" w:hAnsi="Times New Roman" w:cs="Times New Roman"/>
        </w:rPr>
      </w:pPr>
      <m:oMathPara>
        <m:oMath>
          <m:r>
            <m:rPr>
              <m:sty m:val="p"/>
            </m:rPr>
            <w:rPr>
              <w:rFonts w:ascii="Cambria Math" w:hAnsi="Cambria Math" w:cs="Times New Roman"/>
            </w:rPr>
            <m:t>P= C-</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+K</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-rT</m:t>
              </m:r>
            </m:sup>
          </m:sSup>
          <m:r>
            <m:rPr>
              <m:sty m:val="p"/>
            </m:rPr>
            <w:rPr>
              <w:rFonts w:ascii="Cambria Math" w:hAnsi="Cambria Math" w:cs="Times New Roman"/>
            </w:rPr>
            <m:t>= K</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-rT</m:t>
              </m:r>
            </m:sup>
          </m:sSup>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0</m:t>
              </m:r>
            </m:sub>
          </m:sSub>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m:t>
          </m:r>
        </m:oMath>
      </m:oMathPara>
    </w:p>
    <w:p w14:paraId="561571A5" w14:textId="2C0E86EA" w:rsidR="008A3562" w:rsidRPr="00D64286" w:rsidRDefault="008A3562" w:rsidP="009D2159">
      <w:pPr>
        <w:pStyle w:val="Titre4"/>
        <w:numPr>
          <w:ilvl w:val="2"/>
          <w:numId w:val="12"/>
        </w:numPr>
        <w:rPr>
          <w:rFonts w:ascii="Times New Roman" w:hAnsi="Times New Roman" w:cs="Times New Roman"/>
          <w:b/>
          <w:bCs/>
          <w:i w:val="0"/>
          <w:iCs w:val="0"/>
          <w:color w:val="auto"/>
          <w:u w:val="single"/>
        </w:rPr>
      </w:pPr>
      <w:bookmarkStart w:id="43" w:name="_Toc217884862"/>
      <w:bookmarkStart w:id="44" w:name="_Toc217885053"/>
      <w:bookmarkStart w:id="45" w:name="_Toc217889253"/>
      <w:r w:rsidRPr="00D64286">
        <w:rPr>
          <w:rFonts w:ascii="Times New Roman" w:hAnsi="Times New Roman" w:cs="Times New Roman"/>
          <w:b/>
          <w:bCs/>
          <w:i w:val="0"/>
          <w:iCs w:val="0"/>
          <w:color w:val="auto"/>
          <w:u w:val="single"/>
        </w:rPr>
        <w:t>Les limitations de modèle de Black-Scholes:</w:t>
      </w:r>
      <w:bookmarkEnd w:id="43"/>
      <w:bookmarkEnd w:id="44"/>
      <w:bookmarkEnd w:id="45"/>
    </w:p>
    <w:p w14:paraId="7DED8164" w14:textId="77777777" w:rsidR="008A3562" w:rsidRPr="00D64286" w:rsidRDefault="008A3562" w:rsidP="005A2579">
      <w:pPr>
        <w:spacing w:after="0"/>
        <w:ind w:firstLine="708"/>
        <w:rPr>
          <w:rFonts w:ascii="Times New Roman" w:hAnsi="Times New Roman" w:cs="Times New Roman"/>
        </w:rPr>
      </w:pPr>
      <w:r w:rsidRPr="00D64286">
        <w:rPr>
          <w:rFonts w:ascii="Times New Roman" w:hAnsi="Times New Roman" w:cs="Times New Roman"/>
        </w:rPr>
        <w:t xml:space="preserve">Le modèle repose sur des hypothèses fortes: </w:t>
      </w:r>
    </w:p>
    <w:p w14:paraId="6D1B1C19" w14:textId="77777777" w:rsidR="008A3562" w:rsidRPr="00D64286" w:rsidRDefault="008A3562" w:rsidP="005A2579">
      <w:pPr>
        <w:spacing w:after="0"/>
        <w:ind w:firstLine="360"/>
        <w:jc w:val="both"/>
        <w:rPr>
          <w:rFonts w:ascii="Times New Roman" w:hAnsi="Times New Roman" w:cs="Times New Roman"/>
        </w:rPr>
      </w:pPr>
      <w:r w:rsidRPr="00D64286">
        <w:rPr>
          <w:rFonts w:ascii="Times New Roman" w:hAnsi="Times New Roman" w:cs="Times New Roman"/>
        </w:rPr>
        <w:t>(1) La volatilité (</w:t>
      </w:r>
      <m:oMath>
        <m:r>
          <m:rPr>
            <m:sty m:val="p"/>
          </m:rPr>
          <w:rPr>
            <w:rFonts w:ascii="Cambria Math" w:hAnsi="Cambria Math" w:cs="Times New Roman"/>
          </w:rPr>
          <m:t>σ</m:t>
        </m:r>
        <m:r>
          <w:rPr>
            <w:rFonts w:ascii="Cambria Math" w:hAnsi="Cambria Math" w:cs="Times New Roman"/>
          </w:rPr>
          <m:t>)</m:t>
        </m:r>
      </m:oMath>
      <w:r w:rsidRPr="00D64286">
        <w:rPr>
          <w:rFonts w:ascii="Times New Roman" w:hAnsi="Times New Roman" w:cs="Times New Roman"/>
        </w:rPr>
        <w:t xml:space="preserve"> est constante, </w:t>
      </w:r>
    </w:p>
    <w:p w14:paraId="30863163" w14:textId="19E714E6" w:rsidR="008A3562" w:rsidRPr="00D64286" w:rsidRDefault="008A3562" w:rsidP="005A2579">
      <w:pPr>
        <w:spacing w:after="0"/>
        <w:ind w:firstLine="360"/>
        <w:jc w:val="both"/>
        <w:rPr>
          <w:rFonts w:ascii="Times New Roman" w:hAnsi="Times New Roman" w:cs="Times New Roman"/>
        </w:rPr>
      </w:pPr>
      <w:r w:rsidRPr="00D64286">
        <w:rPr>
          <w:rFonts w:ascii="Times New Roman" w:hAnsi="Times New Roman" w:cs="Times New Roman"/>
        </w:rPr>
        <w:t>(2) Le taux sans risque (</w:t>
      </w:r>
      <m:oMath>
        <m:r>
          <m:rPr>
            <m:sty m:val="p"/>
          </m:rPr>
          <w:rPr>
            <w:rFonts w:ascii="Cambria Math" w:hAnsi="Cambria Math" w:cs="Times New Roman"/>
          </w:rPr>
          <m:t>r</m:t>
        </m:r>
      </m:oMath>
      <w:r w:rsidRPr="00D64286">
        <w:rPr>
          <w:rFonts w:ascii="Times New Roman" w:hAnsi="Times New Roman" w:cs="Times New Roman"/>
        </w:rPr>
        <w:t>)</w:t>
      </w:r>
      <w:r w:rsidR="00C037B2" w:rsidRPr="00D64286">
        <w:rPr>
          <w:rFonts w:ascii="Times New Roman" w:hAnsi="Times New Roman" w:cs="Times New Roman"/>
        </w:rPr>
        <w:t xml:space="preserve"> </w:t>
      </w:r>
      <w:r w:rsidRPr="00D64286">
        <w:rPr>
          <w:rFonts w:ascii="Times New Roman" w:hAnsi="Times New Roman" w:cs="Times New Roman"/>
        </w:rPr>
        <w:t xml:space="preserve">est fixé </w:t>
      </w:r>
    </w:p>
    <w:p w14:paraId="0B11A74D" w14:textId="0D49FB37" w:rsidR="008A3562" w:rsidRPr="00D64286" w:rsidRDefault="008A3562" w:rsidP="005A2579">
      <w:pPr>
        <w:spacing w:after="0"/>
        <w:ind w:firstLine="360"/>
        <w:jc w:val="both"/>
        <w:rPr>
          <w:rFonts w:ascii="Times New Roman" w:hAnsi="Times New Roman" w:cs="Times New Roman"/>
        </w:rPr>
      </w:pPr>
      <w:r w:rsidRPr="00D64286">
        <w:rPr>
          <w:rFonts w:ascii="Times New Roman" w:hAnsi="Times New Roman" w:cs="Times New Roman"/>
        </w:rPr>
        <w:t>(3) Il y a une absence d’opportunité de prix</w:t>
      </w:r>
    </w:p>
    <w:p w14:paraId="2260E2C5" w14:textId="2D8E19DC" w:rsidR="008A3562" w:rsidRPr="00D64286" w:rsidRDefault="008A3562" w:rsidP="005A2579">
      <w:pPr>
        <w:spacing w:after="0"/>
        <w:ind w:firstLine="360"/>
        <w:jc w:val="both"/>
        <w:rPr>
          <w:rFonts w:ascii="Times New Roman" w:hAnsi="Times New Roman" w:cs="Times New Roman"/>
        </w:rPr>
      </w:pPr>
      <w:r w:rsidRPr="00D64286">
        <w:rPr>
          <w:rFonts w:ascii="Times New Roman" w:hAnsi="Times New Roman" w:cs="Times New Roman"/>
        </w:rPr>
        <w:t xml:space="preserve">(4) Le marché est </w:t>
      </w:r>
      <w:proofErr w:type="spellStart"/>
      <w:r w:rsidRPr="00D64286">
        <w:rPr>
          <w:rFonts w:ascii="Times New Roman" w:hAnsi="Times New Roman" w:cs="Times New Roman"/>
        </w:rPr>
        <w:t>frictionless</w:t>
      </w:r>
      <w:proofErr w:type="spellEnd"/>
      <w:r w:rsidRPr="00D64286">
        <w:rPr>
          <w:rFonts w:ascii="Times New Roman" w:hAnsi="Times New Roman" w:cs="Times New Roman"/>
        </w:rPr>
        <w:t xml:space="preserve"> et parfaitement liquide</w:t>
      </w:r>
    </w:p>
    <w:p w14:paraId="79E85FDA" w14:textId="6AD5B06A" w:rsidR="008A3562" w:rsidRPr="00D64286" w:rsidRDefault="008A3562" w:rsidP="005A2579">
      <w:pPr>
        <w:spacing w:after="0"/>
        <w:ind w:firstLine="360"/>
        <w:jc w:val="both"/>
        <w:rPr>
          <w:rFonts w:ascii="Times New Roman" w:hAnsi="Times New Roman" w:cs="Times New Roman"/>
        </w:rPr>
      </w:pPr>
      <w:r w:rsidRPr="00D64286">
        <w:rPr>
          <w:rFonts w:ascii="Times New Roman" w:hAnsi="Times New Roman" w:cs="Times New Roman"/>
        </w:rPr>
        <w:lastRenderedPageBreak/>
        <w:t>Néanmoins, dans réalité, ces hypothèse ne sont pas complètement vérifiées de manière complète pour donner un prix d’option précis. Parce que </w:t>
      </w:r>
      <w:r w:rsidR="00874954" w:rsidRPr="00D64286">
        <w:rPr>
          <w:rFonts w:ascii="Times New Roman" w:hAnsi="Times New Roman" w:cs="Times New Roman"/>
        </w:rPr>
        <w:t>les investisseurs exposent averse au risque en général</w:t>
      </w:r>
      <w:r w:rsidRPr="00D64286">
        <w:rPr>
          <w:rFonts w:ascii="Times New Roman" w:hAnsi="Times New Roman" w:cs="Times New Roman"/>
        </w:rPr>
        <w:t>:</w:t>
      </w:r>
    </w:p>
    <w:p w14:paraId="62B2288D" w14:textId="0EE29B99" w:rsidR="008A3562" w:rsidRPr="00D64286" w:rsidRDefault="00874954" w:rsidP="005A2579">
      <w:pPr>
        <w:pStyle w:val="Paragraphedeliste"/>
        <w:numPr>
          <w:ilvl w:val="0"/>
          <w:numId w:val="25"/>
        </w:numPr>
        <w:spacing w:after="0"/>
        <w:jc w:val="both"/>
        <w:rPr>
          <w:rFonts w:ascii="Times New Roman" w:hAnsi="Times New Roman" w:cs="Times New Roman"/>
        </w:rPr>
      </w:pPr>
      <w:r w:rsidRPr="00D64286">
        <w:rPr>
          <w:rFonts w:ascii="Times New Roman" w:hAnsi="Times New Roman" w:cs="Times New Roman"/>
        </w:rPr>
        <w:t>L</w:t>
      </w:r>
      <w:r w:rsidR="008A3562" w:rsidRPr="00D64286">
        <w:rPr>
          <w:rFonts w:ascii="Times New Roman" w:hAnsi="Times New Roman" w:cs="Times New Roman"/>
        </w:rPr>
        <w:t>a volatilité est souvent stochastique et variable dans le temps</w:t>
      </w:r>
    </w:p>
    <w:p w14:paraId="67CA9AE3" w14:textId="1250CAED" w:rsidR="008A3562" w:rsidRPr="00D64286" w:rsidRDefault="00874954" w:rsidP="005A2579">
      <w:pPr>
        <w:numPr>
          <w:ilvl w:val="0"/>
          <w:numId w:val="25"/>
        </w:numPr>
        <w:spacing w:after="0"/>
        <w:jc w:val="both"/>
        <w:rPr>
          <w:rFonts w:ascii="Times New Roman" w:hAnsi="Times New Roman" w:cs="Times New Roman"/>
        </w:rPr>
      </w:pPr>
      <w:r w:rsidRPr="00D64286">
        <w:rPr>
          <w:rFonts w:ascii="Times New Roman" w:hAnsi="Times New Roman" w:cs="Times New Roman"/>
        </w:rPr>
        <w:t>Il y a</w:t>
      </w:r>
      <w:r w:rsidR="008A3562" w:rsidRPr="00D64286">
        <w:rPr>
          <w:rFonts w:ascii="Times New Roman" w:hAnsi="Times New Roman" w:cs="Times New Roman"/>
        </w:rPr>
        <w:t xml:space="preserve"> des phénomènes de </w:t>
      </w:r>
      <w:proofErr w:type="spellStart"/>
      <w:r w:rsidR="008A3562" w:rsidRPr="00D64286">
        <w:rPr>
          <w:rFonts w:ascii="Times New Roman" w:hAnsi="Times New Roman" w:cs="Times New Roman"/>
        </w:rPr>
        <w:t>smile</w:t>
      </w:r>
      <w:proofErr w:type="spellEnd"/>
      <w:r w:rsidR="00C037B2" w:rsidRPr="00D64286">
        <w:rPr>
          <w:rStyle w:val="Appelnotedebasdep"/>
          <w:rFonts w:ascii="Times New Roman" w:hAnsi="Times New Roman" w:cs="Times New Roman"/>
        </w:rPr>
        <w:footnoteReference w:id="1"/>
      </w:r>
      <w:r w:rsidR="00506FCD" w:rsidRPr="00D64286">
        <w:rPr>
          <w:rFonts w:ascii="Times New Roman" w:hAnsi="Times New Roman" w:cs="Times New Roman"/>
        </w:rPr>
        <w:t xml:space="preserve"> </w:t>
      </w:r>
      <w:r w:rsidR="008A3562" w:rsidRPr="00D64286">
        <w:rPr>
          <w:rFonts w:ascii="Times New Roman" w:hAnsi="Times New Roman" w:cs="Times New Roman"/>
        </w:rPr>
        <w:t xml:space="preserve">et de </w:t>
      </w:r>
      <w:proofErr w:type="spellStart"/>
      <w:r w:rsidR="008A3562" w:rsidRPr="00D64286">
        <w:rPr>
          <w:rFonts w:ascii="Times New Roman" w:hAnsi="Times New Roman" w:cs="Times New Roman"/>
        </w:rPr>
        <w:t>skew</w:t>
      </w:r>
      <w:proofErr w:type="spellEnd"/>
      <w:r w:rsidR="008A3562" w:rsidRPr="00D64286">
        <w:rPr>
          <w:rFonts w:ascii="Times New Roman" w:hAnsi="Times New Roman" w:cs="Times New Roman"/>
        </w:rPr>
        <w:t xml:space="preserve"> </w:t>
      </w:r>
      <w:r w:rsidR="0050326B" w:rsidRPr="00D64286">
        <w:rPr>
          <w:rStyle w:val="Appelnotedebasdep"/>
          <w:rFonts w:ascii="Times New Roman" w:hAnsi="Times New Roman" w:cs="Times New Roman"/>
        </w:rPr>
        <w:footnoteReference w:id="2"/>
      </w:r>
      <w:r w:rsidR="008A3562" w:rsidRPr="00D64286">
        <w:rPr>
          <w:rFonts w:ascii="Times New Roman" w:hAnsi="Times New Roman" w:cs="Times New Roman"/>
        </w:rPr>
        <w:t>de volatilité</w:t>
      </w:r>
      <w:r w:rsidRPr="00D64286">
        <w:rPr>
          <w:rFonts w:ascii="Times New Roman" w:hAnsi="Times New Roman" w:cs="Times New Roman"/>
        </w:rPr>
        <w:t xml:space="preserve"> associés aux préférences.</w:t>
      </w:r>
    </w:p>
    <w:p w14:paraId="62A4E55B" w14:textId="3FBA9C12" w:rsidR="008A3562" w:rsidRPr="00D64286" w:rsidRDefault="00874954" w:rsidP="005A2579">
      <w:pPr>
        <w:numPr>
          <w:ilvl w:val="0"/>
          <w:numId w:val="25"/>
        </w:numPr>
        <w:spacing w:after="0"/>
        <w:jc w:val="both"/>
        <w:rPr>
          <w:rFonts w:ascii="Times New Roman" w:hAnsi="Times New Roman" w:cs="Times New Roman"/>
        </w:rPr>
      </w:pPr>
      <w:r w:rsidRPr="00D64286">
        <w:rPr>
          <w:rFonts w:ascii="Times New Roman" w:hAnsi="Times New Roman" w:cs="Times New Roman"/>
        </w:rPr>
        <w:t>L</w:t>
      </w:r>
      <w:r w:rsidR="008A3562" w:rsidRPr="00D64286">
        <w:rPr>
          <w:rFonts w:ascii="Times New Roman" w:hAnsi="Times New Roman" w:cs="Times New Roman"/>
        </w:rPr>
        <w:t>es prix</w:t>
      </w:r>
      <w:r w:rsidRPr="00D64286">
        <w:rPr>
          <w:rFonts w:ascii="Times New Roman" w:hAnsi="Times New Roman" w:cs="Times New Roman"/>
        </w:rPr>
        <w:t xml:space="preserve"> n’est pas toujours</w:t>
      </w:r>
      <w:r w:rsidR="008A3562" w:rsidRPr="00D64286">
        <w:rPr>
          <w:rFonts w:ascii="Times New Roman" w:hAnsi="Times New Roman" w:cs="Times New Roman"/>
        </w:rPr>
        <w:t xml:space="preserve"> </w:t>
      </w:r>
      <w:r w:rsidRPr="00D64286">
        <w:rPr>
          <w:rFonts w:ascii="Times New Roman" w:hAnsi="Times New Roman" w:cs="Times New Roman"/>
        </w:rPr>
        <w:t>c</w:t>
      </w:r>
      <w:r w:rsidR="008A3562" w:rsidRPr="00D64286">
        <w:rPr>
          <w:rFonts w:ascii="Times New Roman" w:hAnsi="Times New Roman" w:cs="Times New Roman"/>
        </w:rPr>
        <w:t>ontinu</w:t>
      </w:r>
      <w:r w:rsidRPr="00D64286">
        <w:rPr>
          <w:rFonts w:ascii="Times New Roman" w:hAnsi="Times New Roman" w:cs="Times New Roman"/>
        </w:rPr>
        <w:t>s en raison d’</w:t>
      </w:r>
      <w:r w:rsidR="008A3562" w:rsidRPr="00D64286">
        <w:rPr>
          <w:rFonts w:ascii="Times New Roman" w:hAnsi="Times New Roman" w:cs="Times New Roman"/>
        </w:rPr>
        <w:t>annonces</w:t>
      </w:r>
      <w:r w:rsidRPr="00D64286">
        <w:rPr>
          <w:rFonts w:ascii="Times New Roman" w:hAnsi="Times New Roman" w:cs="Times New Roman"/>
        </w:rPr>
        <w:t xml:space="preserve"> de</w:t>
      </w:r>
      <w:r w:rsidR="008A3562" w:rsidRPr="00D64286">
        <w:rPr>
          <w:rFonts w:ascii="Times New Roman" w:hAnsi="Times New Roman" w:cs="Times New Roman"/>
        </w:rPr>
        <w:t xml:space="preserve"> chocs macroéconomiques</w:t>
      </w:r>
      <w:r w:rsidRPr="00D64286">
        <w:rPr>
          <w:rFonts w:ascii="Times New Roman" w:hAnsi="Times New Roman" w:cs="Times New Roman"/>
        </w:rPr>
        <w:t>,…</w:t>
      </w:r>
    </w:p>
    <w:p w14:paraId="6AFFCDAA" w14:textId="69716D9C" w:rsidR="008A3562" w:rsidRPr="00D64286" w:rsidRDefault="00874954" w:rsidP="005A2579">
      <w:pPr>
        <w:spacing w:after="0"/>
        <w:ind w:firstLine="360"/>
        <w:jc w:val="both"/>
        <w:rPr>
          <w:rFonts w:ascii="Times New Roman" w:hAnsi="Times New Roman" w:cs="Times New Roman"/>
        </w:rPr>
      </w:pPr>
      <w:r w:rsidRPr="00D64286">
        <w:rPr>
          <w:rFonts w:ascii="Times New Roman" w:hAnsi="Times New Roman" w:cs="Times New Roman"/>
        </w:rPr>
        <w:t>En conséquence, </w:t>
      </w:r>
      <w:r w:rsidR="000623BA" w:rsidRPr="00D64286">
        <w:rPr>
          <w:rFonts w:ascii="Times New Roman" w:hAnsi="Times New Roman" w:cs="Times New Roman"/>
        </w:rPr>
        <w:t xml:space="preserve">confronter au dynamisme de marché plus réaliste, la structure fermée de </w:t>
      </w:r>
      <w:r w:rsidRPr="00D64286">
        <w:rPr>
          <w:rFonts w:ascii="Times New Roman" w:hAnsi="Times New Roman" w:cs="Times New Roman"/>
        </w:rPr>
        <w:t>c</w:t>
      </w:r>
      <w:r w:rsidR="008A3562" w:rsidRPr="00D64286">
        <w:rPr>
          <w:rFonts w:ascii="Times New Roman" w:hAnsi="Times New Roman" w:cs="Times New Roman"/>
        </w:rPr>
        <w:t>e modèle est principalement adapté aux options européennes</w:t>
      </w:r>
      <w:r w:rsidRPr="00D64286">
        <w:rPr>
          <w:rFonts w:ascii="Times New Roman" w:hAnsi="Times New Roman" w:cs="Times New Roman"/>
        </w:rPr>
        <w:t xml:space="preserve"> liées</w:t>
      </w:r>
      <w:r w:rsidR="008A3562" w:rsidRPr="00D64286">
        <w:rPr>
          <w:rFonts w:ascii="Times New Roman" w:hAnsi="Times New Roman" w:cs="Times New Roman"/>
        </w:rPr>
        <w:t xml:space="preserve"> à </w:t>
      </w:r>
      <w:proofErr w:type="spellStart"/>
      <w:r w:rsidR="008A3562" w:rsidRPr="00D64286">
        <w:rPr>
          <w:rFonts w:ascii="Times New Roman" w:hAnsi="Times New Roman" w:cs="Times New Roman"/>
        </w:rPr>
        <w:t>payoff</w:t>
      </w:r>
      <w:proofErr w:type="spellEnd"/>
      <w:r w:rsidR="008A3562" w:rsidRPr="00D64286">
        <w:rPr>
          <w:rFonts w:ascii="Times New Roman" w:hAnsi="Times New Roman" w:cs="Times New Roman"/>
        </w:rPr>
        <w:t xml:space="preserve"> simple</w:t>
      </w:r>
      <w:r w:rsidRPr="00D64286">
        <w:rPr>
          <w:rFonts w:ascii="Times New Roman" w:hAnsi="Times New Roman" w:cs="Times New Roman"/>
        </w:rPr>
        <w:t>.</w:t>
      </w:r>
    </w:p>
    <w:p w14:paraId="7281EB64" w14:textId="7B55A154" w:rsidR="008A3562" w:rsidRPr="00D64286" w:rsidRDefault="00874954" w:rsidP="005A2579">
      <w:pPr>
        <w:numPr>
          <w:ilvl w:val="0"/>
          <w:numId w:val="26"/>
        </w:numPr>
        <w:spacing w:after="0"/>
        <w:jc w:val="both"/>
        <w:rPr>
          <w:rFonts w:ascii="Times New Roman" w:hAnsi="Times New Roman" w:cs="Times New Roman"/>
        </w:rPr>
      </w:pPr>
      <w:r w:rsidRPr="00D64286">
        <w:rPr>
          <w:rFonts w:ascii="Times New Roman" w:hAnsi="Times New Roman" w:cs="Times New Roman"/>
        </w:rPr>
        <w:t>I</w:t>
      </w:r>
      <w:r w:rsidR="008A3562" w:rsidRPr="00D64286">
        <w:rPr>
          <w:rFonts w:ascii="Times New Roman" w:hAnsi="Times New Roman" w:cs="Times New Roman"/>
        </w:rPr>
        <w:t>l</w:t>
      </w:r>
      <w:r w:rsidRPr="00D64286">
        <w:rPr>
          <w:rFonts w:ascii="Times New Roman" w:hAnsi="Times New Roman" w:cs="Times New Roman"/>
        </w:rPr>
        <w:t xml:space="preserve"> n’est pas très souplesses</w:t>
      </w:r>
      <w:r w:rsidR="008A3562" w:rsidRPr="00D64286">
        <w:rPr>
          <w:rFonts w:ascii="Times New Roman" w:hAnsi="Times New Roman" w:cs="Times New Roman"/>
        </w:rPr>
        <w:t xml:space="preserve"> pour les options américaines</w:t>
      </w:r>
    </w:p>
    <w:p w14:paraId="388CB8DD" w14:textId="7D588DDC" w:rsidR="00D33FD2" w:rsidRPr="00D64286" w:rsidRDefault="00874954" w:rsidP="005A2579">
      <w:pPr>
        <w:numPr>
          <w:ilvl w:val="0"/>
          <w:numId w:val="26"/>
        </w:numPr>
        <w:spacing w:after="0"/>
        <w:jc w:val="both"/>
        <w:rPr>
          <w:rFonts w:ascii="Times New Roman" w:hAnsi="Times New Roman" w:cs="Times New Roman"/>
        </w:rPr>
      </w:pPr>
      <w:r w:rsidRPr="00D64286">
        <w:rPr>
          <w:rFonts w:ascii="Times New Roman" w:hAnsi="Times New Roman" w:cs="Times New Roman"/>
        </w:rPr>
        <w:t xml:space="preserve">Nous trouvons tellement difficile en traitant les </w:t>
      </w:r>
      <w:r w:rsidR="003C38C5" w:rsidRPr="00D64286">
        <w:rPr>
          <w:rFonts w:ascii="Times New Roman" w:hAnsi="Times New Roman" w:cs="Times New Roman"/>
        </w:rPr>
        <w:t>options exotiques (Option Gap, Option d’exchange, Option de type asiatique</w:t>
      </w:r>
      <w:r w:rsidR="000623BA" w:rsidRPr="00D64286">
        <w:rPr>
          <w:rFonts w:ascii="Times New Roman" w:hAnsi="Times New Roman" w:cs="Times New Roman"/>
        </w:rPr>
        <w:t>)</w:t>
      </w:r>
    </w:p>
    <w:p w14:paraId="73DE9110" w14:textId="3B21248E" w:rsidR="00D33FD2" w:rsidRPr="00D64286" w:rsidRDefault="00D33FD2" w:rsidP="005A2579">
      <w:pPr>
        <w:spacing w:after="0"/>
        <w:ind w:firstLine="360"/>
        <w:jc w:val="both"/>
        <w:rPr>
          <w:rFonts w:ascii="Times New Roman" w:hAnsi="Times New Roman" w:cs="Times New Roman"/>
        </w:rPr>
      </w:pPr>
      <w:r w:rsidRPr="00D64286">
        <w:rPr>
          <w:rFonts w:ascii="Times New Roman" w:hAnsi="Times New Roman" w:cs="Times New Roman"/>
        </w:rPr>
        <w:t xml:space="preserve">Pour résoudre ce problème, </w:t>
      </w:r>
      <w:r w:rsidR="00FD6101" w:rsidRPr="00D64286">
        <w:rPr>
          <w:rFonts w:ascii="Times New Roman" w:hAnsi="Times New Roman" w:cs="Times New Roman"/>
        </w:rPr>
        <w:t>j’ai</w:t>
      </w:r>
      <w:r w:rsidRPr="00D64286">
        <w:rPr>
          <w:rFonts w:ascii="Times New Roman" w:hAnsi="Times New Roman" w:cs="Times New Roman"/>
        </w:rPr>
        <w:t xml:space="preserve"> proposé une solution d’approche d’une simulation Monte-Carlo, qui est plus performante en valorisant le prix d’option </w:t>
      </w:r>
      <w:r w:rsidR="008F199C" w:rsidRPr="00D64286">
        <w:rPr>
          <w:rFonts w:ascii="Times New Roman" w:hAnsi="Times New Roman" w:cs="Times New Roman"/>
        </w:rPr>
        <w:t>dans</w:t>
      </w:r>
      <w:r w:rsidRPr="00D64286">
        <w:rPr>
          <w:rFonts w:ascii="Times New Roman" w:hAnsi="Times New Roman" w:cs="Times New Roman"/>
        </w:rPr>
        <w:t xml:space="preserve"> le contexte dynamique de marché financier en particulier, de l’économie en général</w:t>
      </w:r>
    </w:p>
    <w:p w14:paraId="32C02E72" w14:textId="25CBC3AD" w:rsidR="00243869" w:rsidRPr="00D64286" w:rsidRDefault="00243869"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46" w:name="_Toc217884863"/>
      <w:bookmarkStart w:id="47" w:name="_Toc217885054"/>
      <w:bookmarkStart w:id="48" w:name="_Toc217889254"/>
      <w:r w:rsidRPr="00D64286">
        <w:rPr>
          <w:rFonts w:ascii="Times New Roman" w:hAnsi="Times New Roman" w:cs="Times New Roman"/>
          <w:b/>
          <w:bCs/>
          <w:color w:val="auto"/>
          <w:sz w:val="22"/>
          <w:szCs w:val="22"/>
          <w:u w:val="single"/>
        </w:rPr>
        <w:t>Simulation Monte-Carlo</w:t>
      </w:r>
      <w:bookmarkEnd w:id="46"/>
      <w:bookmarkEnd w:id="47"/>
      <w:r w:rsidR="00811C82">
        <w:rPr>
          <w:rFonts w:ascii="Times New Roman" w:hAnsi="Times New Roman" w:cs="Times New Roman"/>
          <w:b/>
          <w:bCs/>
          <w:color w:val="auto"/>
          <w:sz w:val="22"/>
          <w:szCs w:val="22"/>
          <w:u w:val="single"/>
        </w:rPr>
        <w:t> :</w:t>
      </w:r>
      <w:bookmarkEnd w:id="48"/>
    </w:p>
    <w:p w14:paraId="7A4A94EE" w14:textId="2A391C05" w:rsidR="00243869" w:rsidRPr="00D64286" w:rsidRDefault="00243869" w:rsidP="005A2579">
      <w:pPr>
        <w:pStyle w:val="Titre4"/>
        <w:numPr>
          <w:ilvl w:val="2"/>
          <w:numId w:val="12"/>
        </w:numPr>
        <w:spacing w:before="0" w:after="0"/>
        <w:jc w:val="both"/>
        <w:rPr>
          <w:rFonts w:ascii="Times New Roman" w:hAnsi="Times New Roman" w:cs="Times New Roman"/>
          <w:b/>
          <w:bCs/>
          <w:i w:val="0"/>
          <w:iCs w:val="0"/>
          <w:color w:val="auto"/>
          <w:u w:val="single"/>
        </w:rPr>
      </w:pPr>
      <w:bookmarkStart w:id="49" w:name="_Toc217884864"/>
      <w:bookmarkStart w:id="50" w:name="_Toc217885055"/>
      <w:bookmarkStart w:id="51" w:name="_Toc217889255"/>
      <w:r w:rsidRPr="00D64286">
        <w:rPr>
          <w:rFonts w:ascii="Times New Roman" w:hAnsi="Times New Roman" w:cs="Times New Roman"/>
          <w:b/>
          <w:bCs/>
          <w:i w:val="0"/>
          <w:iCs w:val="0"/>
          <w:color w:val="auto"/>
          <w:u w:val="single"/>
        </w:rPr>
        <w:t>Principe général</w:t>
      </w:r>
      <w:bookmarkEnd w:id="49"/>
      <w:bookmarkEnd w:id="50"/>
      <w:r w:rsidR="00811C82">
        <w:rPr>
          <w:rFonts w:ascii="Times New Roman" w:hAnsi="Times New Roman" w:cs="Times New Roman"/>
          <w:b/>
          <w:bCs/>
          <w:i w:val="0"/>
          <w:iCs w:val="0"/>
          <w:color w:val="auto"/>
          <w:u w:val="single"/>
        </w:rPr>
        <w:t> :</w:t>
      </w:r>
      <w:bookmarkEnd w:id="51"/>
    </w:p>
    <w:p w14:paraId="4D48FED9" w14:textId="606845DF" w:rsidR="00D33FD2" w:rsidRPr="00D64286" w:rsidRDefault="00D33FD2" w:rsidP="005A2579">
      <w:pPr>
        <w:spacing w:after="0"/>
        <w:ind w:firstLine="708"/>
        <w:jc w:val="both"/>
        <w:rPr>
          <w:rFonts w:ascii="Times New Roman" w:hAnsi="Times New Roman" w:cs="Times New Roman"/>
        </w:rPr>
      </w:pPr>
      <w:r w:rsidRPr="00D64286">
        <w:rPr>
          <w:rFonts w:ascii="Times New Roman" w:hAnsi="Times New Roman" w:cs="Times New Roman"/>
        </w:rPr>
        <w:t xml:space="preserve">La méthode de Monte Carlo consiste, pour les investisseurs, à estimer le prix théorique d’une option par une approximation numérique de l’espérance actualisée du </w:t>
      </w:r>
      <w:proofErr w:type="spellStart"/>
      <w:r w:rsidRPr="00D64286">
        <w:rPr>
          <w:rFonts w:ascii="Times New Roman" w:hAnsi="Times New Roman" w:cs="Times New Roman"/>
        </w:rPr>
        <w:t>payoff</w:t>
      </w:r>
      <w:proofErr w:type="spellEnd"/>
      <w:r w:rsidRPr="00D64286">
        <w:rPr>
          <w:rFonts w:ascii="Times New Roman" w:hAnsi="Times New Roman" w:cs="Times New Roman"/>
        </w:rPr>
        <w:t>, ce qui permet de s’affranchir des contraintes d’une formule fermée de Black-Scholes. Elle se déroule en trois étapes:</w:t>
      </w:r>
    </w:p>
    <w:p w14:paraId="6EAB2C69" w14:textId="77777777" w:rsidR="00EC0B2E" w:rsidRPr="00D64286" w:rsidRDefault="00D33FD2" w:rsidP="005A2579">
      <w:pPr>
        <w:pStyle w:val="Paragraphedeliste"/>
        <w:numPr>
          <w:ilvl w:val="0"/>
          <w:numId w:val="32"/>
        </w:numPr>
        <w:tabs>
          <w:tab w:val="clear" w:pos="720"/>
          <w:tab w:val="num" w:pos="360"/>
        </w:tabs>
        <w:spacing w:after="0"/>
        <w:ind w:hanging="720"/>
        <w:jc w:val="both"/>
        <w:rPr>
          <w:rFonts w:ascii="Times New Roman" w:hAnsi="Times New Roman" w:cs="Times New Roman"/>
        </w:rPr>
      </w:pPr>
      <w:r w:rsidRPr="00D64286">
        <w:rPr>
          <w:rFonts w:ascii="Times New Roman" w:hAnsi="Times New Roman" w:cs="Times New Roman"/>
        </w:rPr>
        <w:t xml:space="preserve">Simuler un grand nombre de scénarios d’évolution du prix de l’actif sous-jacent à l’horizon </w:t>
      </w:r>
      <m:oMath>
        <m:r>
          <w:rPr>
            <w:rFonts w:ascii="Cambria Math" w:hAnsi="Cambria Math" w:cs="Times New Roman"/>
          </w:rPr>
          <m:t>T</m:t>
        </m:r>
      </m:oMath>
      <w:r w:rsidRPr="00D64286">
        <w:rPr>
          <w:rFonts w:ascii="Times New Roman" w:hAnsi="Times New Roman" w:cs="Times New Roman"/>
        </w:rPr>
        <w:t>.</w:t>
      </w:r>
    </w:p>
    <w:p w14:paraId="73911DE8" w14:textId="77777777" w:rsidR="00EC0B2E" w:rsidRPr="00D64286" w:rsidRDefault="00D33FD2" w:rsidP="005A2579">
      <w:pPr>
        <w:pStyle w:val="Paragraphedeliste"/>
        <w:numPr>
          <w:ilvl w:val="0"/>
          <w:numId w:val="32"/>
        </w:numPr>
        <w:tabs>
          <w:tab w:val="clear" w:pos="720"/>
          <w:tab w:val="num" w:pos="360"/>
        </w:tabs>
        <w:spacing w:after="0"/>
        <w:ind w:hanging="720"/>
        <w:jc w:val="both"/>
        <w:rPr>
          <w:rFonts w:ascii="Times New Roman" w:hAnsi="Times New Roman" w:cs="Times New Roman"/>
        </w:rPr>
      </w:pPr>
      <w:r w:rsidRPr="00D64286">
        <w:rPr>
          <w:rFonts w:ascii="Times New Roman" w:hAnsi="Times New Roman" w:cs="Times New Roman"/>
        </w:rPr>
        <w:t xml:space="preserve">Calculer le </w:t>
      </w:r>
      <w:proofErr w:type="spellStart"/>
      <w:r w:rsidRPr="00D64286">
        <w:rPr>
          <w:rFonts w:ascii="Times New Roman" w:hAnsi="Times New Roman" w:cs="Times New Roman"/>
        </w:rPr>
        <w:t>payoff</w:t>
      </w:r>
      <w:proofErr w:type="spellEnd"/>
      <w:r w:rsidRPr="00D64286">
        <w:rPr>
          <w:rFonts w:ascii="Times New Roman" w:hAnsi="Times New Roman" w:cs="Times New Roman"/>
        </w:rPr>
        <w:t xml:space="preserve"> de l’option pour chaque scénario.</w:t>
      </w:r>
    </w:p>
    <w:p w14:paraId="083307DC" w14:textId="77777777" w:rsidR="00EC0B2E" w:rsidRPr="00D64286" w:rsidRDefault="00D33FD2" w:rsidP="005A2579">
      <w:pPr>
        <w:pStyle w:val="Paragraphedeliste"/>
        <w:numPr>
          <w:ilvl w:val="0"/>
          <w:numId w:val="32"/>
        </w:numPr>
        <w:tabs>
          <w:tab w:val="clear" w:pos="720"/>
          <w:tab w:val="num" w:pos="360"/>
        </w:tabs>
        <w:spacing w:after="0"/>
        <w:ind w:hanging="720"/>
        <w:jc w:val="both"/>
        <w:rPr>
          <w:rFonts w:ascii="Times New Roman" w:hAnsi="Times New Roman" w:cs="Times New Roman"/>
        </w:rPr>
      </w:pPr>
      <w:r w:rsidRPr="00D64286">
        <w:rPr>
          <w:rFonts w:ascii="Times New Roman" w:hAnsi="Times New Roman" w:cs="Times New Roman"/>
        </w:rPr>
        <w:t xml:space="preserve">Calculer la moyenne des </w:t>
      </w:r>
      <w:proofErr w:type="spellStart"/>
      <w:r w:rsidRPr="00D64286">
        <w:rPr>
          <w:rFonts w:ascii="Times New Roman" w:hAnsi="Times New Roman" w:cs="Times New Roman"/>
        </w:rPr>
        <w:t>payoffs</w:t>
      </w:r>
      <w:proofErr w:type="spellEnd"/>
      <w:r w:rsidRPr="00D64286">
        <w:rPr>
          <w:rFonts w:ascii="Times New Roman" w:hAnsi="Times New Roman" w:cs="Times New Roman"/>
        </w:rPr>
        <w:t xml:space="preserve"> actualisés sous la mesure neutre au risque.</w:t>
      </w:r>
    </w:p>
    <w:p w14:paraId="604519D9" w14:textId="7F061FF9" w:rsidR="001B7738" w:rsidRPr="00D64286" w:rsidRDefault="00D33FD2" w:rsidP="005A2579">
      <w:pPr>
        <w:spacing w:after="0"/>
        <w:ind w:firstLine="708"/>
        <w:jc w:val="both"/>
        <w:rPr>
          <w:rFonts w:ascii="Times New Roman" w:hAnsi="Times New Roman" w:cs="Times New Roman"/>
        </w:rPr>
      </w:pPr>
      <w:r w:rsidRPr="00D64286">
        <w:rPr>
          <w:rFonts w:ascii="Times New Roman" w:hAnsi="Times New Roman" w:cs="Times New Roman"/>
        </w:rPr>
        <w:t>Ainsi, Monte Carlo fournit une solution d’estimation du prix d’une option en reproduisant numériquement la distribution des prix futurs du sous-jacent.</w:t>
      </w:r>
    </w:p>
    <w:p w14:paraId="53F363AD" w14:textId="37497CA1" w:rsidR="001B7738" w:rsidRPr="00D64286" w:rsidRDefault="001B7738" w:rsidP="005A2579">
      <w:pPr>
        <w:spacing w:after="0"/>
        <w:ind w:firstLine="708"/>
        <w:jc w:val="both"/>
        <w:rPr>
          <w:rFonts w:ascii="Times New Roman" w:hAnsi="Times New Roman" w:cs="Times New Roman"/>
        </w:rPr>
      </w:pPr>
      <w:r w:rsidRPr="00D64286">
        <w:rPr>
          <w:rFonts w:ascii="Times New Roman" w:hAnsi="Times New Roman" w:cs="Times New Roman"/>
        </w:rPr>
        <w:t>C’est pourquoi, la simulation de Monte-Carlo représente un modèle plus flexible en permettant d’appliquer aux</w:t>
      </w:r>
      <w:r w:rsidR="003C38C5" w:rsidRPr="00D64286">
        <w:rPr>
          <w:rFonts w:ascii="Times New Roman" w:hAnsi="Times New Roman" w:cs="Times New Roman"/>
        </w:rPr>
        <w:t xml:space="preserve"> options</w:t>
      </w:r>
      <w:r w:rsidRPr="00D64286">
        <w:rPr>
          <w:rFonts w:ascii="Times New Roman" w:hAnsi="Times New Roman" w:cs="Times New Roman"/>
        </w:rPr>
        <w:t xml:space="preserve"> exotiques ou dépendantes du chemin</w:t>
      </w:r>
      <w:r w:rsidR="008F199C" w:rsidRPr="00D64286">
        <w:rPr>
          <w:rFonts w:ascii="Times New Roman" w:hAnsi="Times New Roman" w:cs="Times New Roman"/>
        </w:rPr>
        <w:t xml:space="preserve"> au regard de dynamisme de marché. </w:t>
      </w:r>
    </w:p>
    <w:p w14:paraId="35F62F58" w14:textId="518606C4" w:rsidR="00243869" w:rsidRPr="00D64286" w:rsidRDefault="00FD6101" w:rsidP="00B15281">
      <w:pPr>
        <w:pStyle w:val="Titre4"/>
        <w:numPr>
          <w:ilvl w:val="2"/>
          <w:numId w:val="12"/>
        </w:numPr>
        <w:spacing w:before="0" w:after="0"/>
        <w:jc w:val="both"/>
        <w:rPr>
          <w:rFonts w:ascii="Times New Roman" w:hAnsi="Times New Roman" w:cs="Times New Roman"/>
          <w:b/>
          <w:bCs/>
          <w:i w:val="0"/>
          <w:iCs w:val="0"/>
          <w:color w:val="auto"/>
          <w:u w:val="single"/>
        </w:rPr>
      </w:pPr>
      <w:bookmarkStart w:id="52" w:name="_Toc217884865"/>
      <w:bookmarkStart w:id="53" w:name="_Toc217885056"/>
      <w:bookmarkStart w:id="54" w:name="_Toc217889256"/>
      <w:r w:rsidRPr="00D64286">
        <w:rPr>
          <w:rFonts w:ascii="Times New Roman" w:hAnsi="Times New Roman" w:cs="Times New Roman"/>
          <w:b/>
          <w:bCs/>
          <w:i w:val="0"/>
          <w:iCs w:val="0"/>
          <w:color w:val="auto"/>
          <w:u w:val="single"/>
        </w:rPr>
        <w:t xml:space="preserve">La méthode Monte-Carlo </w:t>
      </w:r>
      <w:r w:rsidR="00243869" w:rsidRPr="00D64286">
        <w:rPr>
          <w:rFonts w:ascii="Times New Roman" w:hAnsi="Times New Roman" w:cs="Times New Roman"/>
          <w:b/>
          <w:bCs/>
          <w:i w:val="0"/>
          <w:iCs w:val="0"/>
          <w:color w:val="auto"/>
          <w:u w:val="single"/>
        </w:rPr>
        <w:t>selon un Mouvement Brownien Géométrique</w:t>
      </w:r>
      <w:bookmarkEnd w:id="52"/>
      <w:bookmarkEnd w:id="53"/>
      <w:r w:rsidR="00811C82">
        <w:rPr>
          <w:rFonts w:ascii="Times New Roman" w:hAnsi="Times New Roman" w:cs="Times New Roman"/>
          <w:b/>
          <w:bCs/>
          <w:i w:val="0"/>
          <w:iCs w:val="0"/>
          <w:color w:val="auto"/>
          <w:u w:val="single"/>
        </w:rPr>
        <w:t> :</w:t>
      </w:r>
      <w:bookmarkEnd w:id="54"/>
    </w:p>
    <w:p w14:paraId="4083067B" w14:textId="4D2FC6DF" w:rsidR="00243869" w:rsidRPr="00D64286" w:rsidRDefault="00FD6101" w:rsidP="00B15281">
      <w:pPr>
        <w:spacing w:after="0"/>
        <w:ind w:firstLine="708"/>
        <w:jc w:val="both"/>
        <w:rPr>
          <w:rFonts w:ascii="Times New Roman" w:hAnsi="Times New Roman" w:cs="Times New Roman"/>
        </w:rPr>
      </w:pPr>
      <w:r w:rsidRPr="00D64286">
        <w:rPr>
          <w:rFonts w:ascii="Times New Roman" w:hAnsi="Times New Roman" w:cs="Times New Roman"/>
        </w:rPr>
        <w:t>Sous la mesure où le risque est neutre,</w:t>
      </w:r>
      <w:r w:rsidR="00243869" w:rsidRPr="00D64286">
        <w:rPr>
          <w:rFonts w:ascii="Times New Roman" w:hAnsi="Times New Roman" w:cs="Times New Roman"/>
        </w:rPr>
        <w:t xml:space="preserve"> </w:t>
      </w:r>
      <w:r w:rsidRPr="00D64286">
        <w:rPr>
          <w:rFonts w:ascii="Times New Roman" w:hAnsi="Times New Roman" w:cs="Times New Roman"/>
        </w:rPr>
        <w:t xml:space="preserve">je formule un hypothèse que </w:t>
      </w:r>
      <w:r w:rsidR="00243869" w:rsidRPr="00D64286">
        <w:rPr>
          <w:rFonts w:ascii="Times New Roman" w:hAnsi="Times New Roman" w:cs="Times New Roman"/>
        </w:rPr>
        <w:t>le prix du sous-jacent</w:t>
      </w:r>
      <w:r w:rsidRPr="00D64286">
        <w:rPr>
          <w:rFonts w:ascii="Times New Roman" w:hAnsi="Times New Roman" w:cs="Times New Roman"/>
        </w:rPr>
        <w:t>, noté</w:t>
      </w:r>
      <w:r w:rsidR="00243869" w:rsidRPr="00D6428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 xml:space="preserve">t </m:t>
            </m:r>
          </m:sub>
        </m:sSub>
      </m:oMath>
      <w:r w:rsidRPr="00D64286">
        <w:rPr>
          <w:rFonts w:ascii="Times New Roman" w:eastAsiaTheme="minorEastAsia" w:hAnsi="Times New Roman" w:cs="Times New Roman"/>
        </w:rPr>
        <w:t>,</w:t>
      </w:r>
      <w:r w:rsidR="00243869" w:rsidRPr="00D64286">
        <w:rPr>
          <w:rFonts w:ascii="Times New Roman" w:hAnsi="Times New Roman" w:cs="Times New Roman"/>
        </w:rPr>
        <w:t xml:space="preserve"> sui</w:t>
      </w:r>
      <w:r w:rsidRPr="00D64286">
        <w:rPr>
          <w:rFonts w:ascii="Times New Roman" w:hAnsi="Times New Roman" w:cs="Times New Roman"/>
        </w:rPr>
        <w:t>t</w:t>
      </w:r>
      <w:r w:rsidR="00243869" w:rsidRPr="00D64286">
        <w:rPr>
          <w:rFonts w:ascii="Times New Roman" w:hAnsi="Times New Roman" w:cs="Times New Roman"/>
        </w:rPr>
        <w:t xml:space="preserve"> un Mouvement Brownien Géométrique:</w:t>
      </w:r>
    </w:p>
    <w:p w14:paraId="7D9C6968" w14:textId="75F6C51B" w:rsidR="00243869" w:rsidRPr="00D64286" w:rsidRDefault="00243869" w:rsidP="00B15281">
      <w:pPr>
        <w:spacing w:after="0"/>
        <w:jc w:val="both"/>
        <w:rPr>
          <w:rFonts w:ascii="Times New Roman" w:hAnsi="Times New Roman" w:cs="Times New Roman"/>
        </w:rPr>
      </w:pPr>
      <m:oMathPara>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nor/>
            </m:rPr>
            <w:rPr>
              <w:rFonts w:ascii="Times New Roman" w:hAnsi="Times New Roman" w:cs="Times New Roman"/>
            </w:rPr>
            <m:t> </m:t>
          </m:r>
          <m:r>
            <w:rPr>
              <w:rFonts w:ascii="Cambria Math" w:hAnsi="Cambria Math" w:cs="Times New Roman"/>
            </w:rPr>
            <m:t>dt+σ</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nor/>
            </m:rPr>
            <w:rPr>
              <w:rFonts w:ascii="Times New Roman" w:hAnsi="Times New Roman" w:cs="Times New Roman"/>
            </w:rPr>
            <m:t> </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m:oMathPara>
    </w:p>
    <w:p w14:paraId="7484BAFB" w14:textId="77777777" w:rsidR="00243869" w:rsidRPr="00D64286" w:rsidRDefault="00243869" w:rsidP="00B15281">
      <w:pPr>
        <w:spacing w:after="0"/>
        <w:ind w:firstLine="360"/>
        <w:jc w:val="both"/>
        <w:rPr>
          <w:rFonts w:ascii="Times New Roman" w:hAnsi="Times New Roman" w:cs="Times New Roman"/>
        </w:rPr>
      </w:pPr>
      <w:r w:rsidRPr="00D64286">
        <w:rPr>
          <w:rFonts w:ascii="Times New Roman" w:hAnsi="Times New Roman" w:cs="Times New Roman"/>
        </w:rPr>
        <w:t>où :</w:t>
      </w:r>
    </w:p>
    <w:p w14:paraId="2306274C" w14:textId="07CD01CD" w:rsidR="00243869" w:rsidRPr="00D64286" w:rsidRDefault="00243869" w:rsidP="00B15281">
      <w:pPr>
        <w:numPr>
          <w:ilvl w:val="0"/>
          <w:numId w:val="28"/>
        </w:numPr>
        <w:spacing w:after="0"/>
        <w:jc w:val="both"/>
        <w:rPr>
          <w:rFonts w:ascii="Times New Roman" w:hAnsi="Times New Roman" w:cs="Times New Roman"/>
        </w:rPr>
      </w:pPr>
      <m:oMath>
        <m:r>
          <w:rPr>
            <w:rFonts w:ascii="Cambria Math" w:hAnsi="Cambria Math" w:cs="Times New Roman"/>
          </w:rPr>
          <m:t>r </m:t>
        </m:r>
      </m:oMath>
      <w:r w:rsidR="00FD6101" w:rsidRPr="00D64286">
        <w:rPr>
          <w:rFonts w:ascii="Times New Roman" w:eastAsiaTheme="minorEastAsia" w:hAnsi="Times New Roman" w:cs="Times New Roman"/>
        </w:rPr>
        <w:t>:</w:t>
      </w:r>
      <w:r w:rsidRPr="00D64286">
        <w:rPr>
          <w:rFonts w:ascii="Times New Roman" w:hAnsi="Times New Roman" w:cs="Times New Roman"/>
        </w:rPr>
        <w:t xml:space="preserve"> le taux sans risque</w:t>
      </w:r>
    </w:p>
    <w:p w14:paraId="3E1E48AE" w14:textId="311E130D" w:rsidR="00243869" w:rsidRPr="00D64286" w:rsidRDefault="00243869" w:rsidP="00B15281">
      <w:pPr>
        <w:numPr>
          <w:ilvl w:val="0"/>
          <w:numId w:val="28"/>
        </w:numPr>
        <w:spacing w:after="0"/>
        <w:jc w:val="both"/>
        <w:rPr>
          <w:rFonts w:ascii="Times New Roman" w:hAnsi="Times New Roman" w:cs="Times New Roman"/>
        </w:rPr>
      </w:pPr>
      <m:oMath>
        <m:r>
          <w:rPr>
            <w:rFonts w:ascii="Cambria Math" w:hAnsi="Cambria Math" w:cs="Times New Roman"/>
          </w:rPr>
          <m:t>σ </m:t>
        </m:r>
      </m:oMath>
      <w:r w:rsidR="00FD6101" w:rsidRPr="00D64286">
        <w:rPr>
          <w:rFonts w:ascii="Times New Roman" w:eastAsiaTheme="minorEastAsia" w:hAnsi="Times New Roman" w:cs="Times New Roman"/>
        </w:rPr>
        <w:t xml:space="preserve">: </w:t>
      </w:r>
      <w:r w:rsidRPr="00D64286">
        <w:rPr>
          <w:rFonts w:ascii="Times New Roman" w:hAnsi="Times New Roman" w:cs="Times New Roman"/>
        </w:rPr>
        <w:t>la volatilité</w:t>
      </w:r>
    </w:p>
    <w:p w14:paraId="68DF4AD8" w14:textId="77777777" w:rsidR="00761A34" w:rsidRPr="00D64286" w:rsidRDefault="00000000" w:rsidP="00B15281">
      <w:pPr>
        <w:numPr>
          <w:ilvl w:val="0"/>
          <w:numId w:val="28"/>
        </w:numPr>
        <w:spacing w:after="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w:r w:rsidR="00FD6101" w:rsidRPr="00D64286">
        <w:rPr>
          <w:rFonts w:ascii="Times New Roman" w:eastAsiaTheme="minorEastAsia" w:hAnsi="Times New Roman" w:cs="Times New Roman"/>
        </w:rPr>
        <w:t xml:space="preserve">: </w:t>
      </w:r>
      <w:r w:rsidR="00243869" w:rsidRPr="00D64286">
        <w:rPr>
          <w:rFonts w:ascii="Times New Roman" w:hAnsi="Times New Roman" w:cs="Times New Roman"/>
        </w:rPr>
        <w:t>un mouvement brownien standard</w:t>
      </w:r>
    </w:p>
    <w:p w14:paraId="16FF1487" w14:textId="2BBC10DA" w:rsidR="00243869" w:rsidRPr="00D64286" w:rsidRDefault="00FD6101" w:rsidP="00B15281">
      <w:pPr>
        <w:spacing w:after="0"/>
        <w:ind w:firstLine="708"/>
        <w:jc w:val="both"/>
        <w:rPr>
          <w:rFonts w:ascii="Times New Roman" w:hAnsi="Times New Roman" w:cs="Times New Roman"/>
        </w:rPr>
      </w:pPr>
      <w:r w:rsidRPr="00D64286">
        <w:rPr>
          <w:rFonts w:ascii="Times New Roman" w:hAnsi="Times New Roman" w:cs="Times New Roman"/>
        </w:rPr>
        <w:t>En ressoudant cette équation, nous trouvons l</w:t>
      </w:r>
      <w:r w:rsidR="00243869" w:rsidRPr="00D64286">
        <w:rPr>
          <w:rFonts w:ascii="Times New Roman" w:hAnsi="Times New Roman" w:cs="Times New Roman"/>
        </w:rPr>
        <w:t>a solution de ce processus:</w:t>
      </w:r>
    </w:p>
    <w:p w14:paraId="52C347DF" w14:textId="68BA7B25" w:rsidR="00243869" w:rsidRPr="00D64286" w:rsidRDefault="00000000" w:rsidP="00B15281">
      <w:pPr>
        <w:spacing w:after="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exp</m:t>
          </m:r>
          <m:r>
            <w:rPr>
              <w:rFonts w:ascii="Cambria Math" w:hAnsi="Cambria Math" w:cs="Times New Roman"/>
            </w:rPr>
            <m:t>⁡</m:t>
          </m:r>
          <m:d>
            <m:dPr>
              <m:ctrlPr>
                <w:rPr>
                  <w:rFonts w:ascii="Cambria Math" w:hAnsi="Cambria Math" w:cs="Times New Roman"/>
                </w:rPr>
              </m:ctrlPr>
            </m:dPr>
            <m:e>
              <m:r>
                <w:rPr>
                  <w:rFonts w:ascii="Cambria Math" w:hAnsi="Cambria Math" w:cs="Times New Roman"/>
                </w:rPr>
                <m:t>(r-</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)T+σ</m:t>
              </m:r>
              <m:rad>
                <m:radPr>
                  <m:degHide m:val="1"/>
                  <m:ctrlPr>
                    <w:rPr>
                      <w:rFonts w:ascii="Cambria Math" w:hAnsi="Cambria Math" w:cs="Times New Roman"/>
                    </w:rPr>
                  </m:ctrlPr>
                </m:radPr>
                <m:deg/>
                <m:e>
                  <m:r>
                    <w:rPr>
                      <w:rFonts w:ascii="Cambria Math" w:hAnsi="Cambria Math" w:cs="Times New Roman"/>
                    </w:rPr>
                    <m:t>T</m:t>
                  </m:r>
                </m:e>
              </m:rad>
              <m:r>
                <m:rPr>
                  <m:nor/>
                </m:rPr>
                <w:rPr>
                  <w:rFonts w:ascii="Times New Roman" w:hAnsi="Times New Roman" w:cs="Times New Roman"/>
                </w:rPr>
                <m:t> </m:t>
              </m:r>
              <m:r>
                <w:rPr>
                  <w:rFonts w:ascii="Cambria Math" w:hAnsi="Cambria Math" w:cs="Times New Roman"/>
                </w:rPr>
                <m:t>Z</m:t>
              </m:r>
            </m:e>
          </m:d>
        </m:oMath>
      </m:oMathPara>
    </w:p>
    <w:p w14:paraId="5B8D4F4D" w14:textId="77777777" w:rsidR="001B7738" w:rsidRPr="00D64286" w:rsidRDefault="00FD6101" w:rsidP="00B15281">
      <w:pPr>
        <w:spacing w:after="0"/>
        <w:ind w:firstLine="708"/>
        <w:jc w:val="both"/>
        <w:rPr>
          <w:rFonts w:ascii="Times New Roman" w:hAnsi="Times New Roman" w:cs="Times New Roman"/>
        </w:rPr>
      </w:pPr>
      <w:r w:rsidRPr="00D64286">
        <w:rPr>
          <w:rFonts w:ascii="Times New Roman" w:hAnsi="Times New Roman" w:cs="Times New Roman"/>
        </w:rPr>
        <w:t>Où</w:t>
      </w:r>
      <w:r w:rsidR="00243869" w:rsidRPr="00D64286">
        <w:rPr>
          <w:rFonts w:ascii="Times New Roman" w:hAnsi="Times New Roman" w:cs="Times New Roman"/>
        </w:rPr>
        <w:t xml:space="preserve"> </w:t>
      </w:r>
      <m:oMath>
        <m:r>
          <w:rPr>
            <w:rFonts w:ascii="Cambria Math" w:hAnsi="Cambria Math" w:cs="Times New Roman"/>
          </w:rPr>
          <m:t>Z∼</m:t>
        </m:r>
        <m:r>
          <m:rPr>
            <m:scr m:val="script"/>
          </m:rPr>
          <w:rPr>
            <w:rFonts w:ascii="Cambria Math" w:hAnsi="Cambria Math" w:cs="Times New Roman"/>
          </w:rPr>
          <m:t>N</m:t>
        </m:r>
        <m:r>
          <w:rPr>
            <w:rFonts w:ascii="Cambria Math" w:hAnsi="Cambria Math" w:cs="Times New Roman"/>
          </w:rPr>
          <m:t>(0,1)</m:t>
        </m:r>
      </m:oMath>
      <w:r w:rsidR="00243869" w:rsidRPr="00D64286">
        <w:rPr>
          <w:rFonts w:ascii="Times New Roman" w:hAnsi="Times New Roman" w:cs="Times New Roman"/>
        </w:rPr>
        <w:t>.</w:t>
      </w:r>
    </w:p>
    <w:p w14:paraId="269C97E0" w14:textId="4B858006" w:rsidR="00761A34" w:rsidRPr="00D64286" w:rsidRDefault="00FD6101" w:rsidP="00B15281">
      <w:pPr>
        <w:spacing w:after="0"/>
        <w:ind w:firstLine="708"/>
        <w:jc w:val="both"/>
        <w:rPr>
          <w:rFonts w:ascii="Times New Roman" w:hAnsi="Times New Roman" w:cs="Times New Roman"/>
        </w:rPr>
      </w:pPr>
      <w:r w:rsidRPr="00D64286">
        <w:rPr>
          <w:rFonts w:ascii="Times New Roman" w:hAnsi="Times New Roman" w:cs="Times New Roman"/>
        </w:rPr>
        <w:lastRenderedPageBreak/>
        <w:t xml:space="preserve">Interprétation : Chaque tirage aléatoire de Z correspond à son scénario dans le marché, qui donne son prix possible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00243869" w:rsidRPr="00D64286">
        <w:rPr>
          <w:rFonts w:ascii="Times New Roman" w:hAnsi="Times New Roman" w:cs="Times New Roman"/>
        </w:rPr>
        <w:t>.</w:t>
      </w:r>
      <w:r w:rsidRPr="00D64286">
        <w:rPr>
          <w:rFonts w:ascii="Times New Roman" w:hAnsi="Times New Roman" w:cs="Times New Roman"/>
        </w:rPr>
        <w:t xml:space="preserve"> En conséquence, e</w:t>
      </w:r>
      <w:r w:rsidR="00243869" w:rsidRPr="00D64286">
        <w:rPr>
          <w:rFonts w:ascii="Times New Roman" w:hAnsi="Times New Roman" w:cs="Times New Roman"/>
        </w:rPr>
        <w:t xml:space="preserve">n </w:t>
      </w:r>
      <w:r w:rsidRPr="00D64286">
        <w:rPr>
          <w:rFonts w:ascii="Times New Roman" w:hAnsi="Times New Roman" w:cs="Times New Roman"/>
        </w:rPr>
        <w:t>reproduisant</w:t>
      </w:r>
      <w:r w:rsidR="00243869" w:rsidRPr="00D64286">
        <w:rPr>
          <w:rFonts w:ascii="Times New Roman" w:hAnsi="Times New Roman" w:cs="Times New Roman"/>
        </w:rPr>
        <w:t xml:space="preserve"> cette simulation un</w:t>
      </w:r>
      <m:oMath>
        <m:r>
          <w:rPr>
            <w:rFonts w:ascii="Cambria Math" w:hAnsi="Cambria Math" w:cs="Times New Roman"/>
          </w:rPr>
          <m:t xml:space="preserve"> N</m:t>
        </m:r>
      </m:oMath>
      <w:r w:rsidR="00243869" w:rsidRPr="00D64286">
        <w:rPr>
          <w:rFonts w:ascii="Times New Roman" w:hAnsi="Times New Roman" w:cs="Times New Roman"/>
        </w:rPr>
        <w:t xml:space="preserve"> simulations, </w:t>
      </w:r>
      <w:r w:rsidRPr="00D64286">
        <w:rPr>
          <w:rFonts w:ascii="Times New Roman" w:hAnsi="Times New Roman" w:cs="Times New Roman"/>
        </w:rPr>
        <w:t>nous</w:t>
      </w:r>
      <w:r w:rsidR="00243869" w:rsidRPr="00D64286">
        <w:rPr>
          <w:rFonts w:ascii="Times New Roman" w:hAnsi="Times New Roman" w:cs="Times New Roman"/>
        </w:rPr>
        <w:t xml:space="preserve"> </w:t>
      </w:r>
      <w:r w:rsidRPr="00D64286">
        <w:rPr>
          <w:rFonts w:ascii="Times New Roman" w:hAnsi="Times New Roman" w:cs="Times New Roman"/>
        </w:rPr>
        <w:t>obtenons</w:t>
      </w:r>
      <w:r w:rsidR="00243869" w:rsidRPr="00D64286">
        <w:rPr>
          <w:rFonts w:ascii="Times New Roman" w:hAnsi="Times New Roman" w:cs="Times New Roman"/>
        </w:rPr>
        <w:t xml:space="preserve"> une distribution de valeurs</w:t>
      </w:r>
      <w:r w:rsidRPr="00D64286">
        <w:rPr>
          <w:rFonts w:ascii="Times New Roman" w:hAnsi="Times New Roman" w:cs="Times New Roman"/>
        </w:rPr>
        <w:t xml:space="preserve"> terminales</w:t>
      </w:r>
      <w:r w:rsidR="00243869" w:rsidRPr="00D64286">
        <w:rPr>
          <w:rFonts w:ascii="Times New Roman" w:hAnsi="Times New Roman" w:cs="Times New Roman"/>
        </w:rPr>
        <w:t xml:space="preserve"> du sous-jacent</w:t>
      </w:r>
      <w:r w:rsidRPr="00D64286">
        <w:rPr>
          <w:rFonts w:ascii="Times New Roman" w:hAnsi="Times New Roman" w:cs="Times New Roman"/>
        </w:rPr>
        <w:t xml:space="preserve"> au futur</w:t>
      </w:r>
      <w:r w:rsidR="00243869" w:rsidRPr="00D64286">
        <w:rPr>
          <w:rFonts w:ascii="Times New Roman" w:hAnsi="Times New Roman" w:cs="Times New Roman"/>
        </w:rPr>
        <w:t>.</w:t>
      </w:r>
    </w:p>
    <w:p w14:paraId="2733D485" w14:textId="7870777F" w:rsidR="00243869" w:rsidRPr="00D64286" w:rsidRDefault="00243869" w:rsidP="00B15281">
      <w:pPr>
        <w:pStyle w:val="Titre4"/>
        <w:numPr>
          <w:ilvl w:val="2"/>
          <w:numId w:val="12"/>
        </w:numPr>
        <w:spacing w:before="0" w:after="0"/>
        <w:jc w:val="both"/>
        <w:rPr>
          <w:rFonts w:ascii="Times New Roman" w:hAnsi="Times New Roman" w:cs="Times New Roman"/>
          <w:b/>
          <w:bCs/>
          <w:i w:val="0"/>
          <w:iCs w:val="0"/>
          <w:color w:val="auto"/>
          <w:u w:val="single"/>
        </w:rPr>
      </w:pPr>
      <w:bookmarkStart w:id="55" w:name="_Toc217884866"/>
      <w:bookmarkStart w:id="56" w:name="_Toc217885057"/>
      <w:bookmarkStart w:id="57" w:name="_Toc217889257"/>
      <w:r w:rsidRPr="00D64286">
        <w:rPr>
          <w:rFonts w:ascii="Times New Roman" w:hAnsi="Times New Roman" w:cs="Times New Roman"/>
          <w:b/>
          <w:bCs/>
          <w:i w:val="0"/>
          <w:iCs w:val="0"/>
          <w:color w:val="auto"/>
          <w:u w:val="single"/>
        </w:rPr>
        <w:t xml:space="preserve">Estimation du prix de l’option par la moyenne des </w:t>
      </w:r>
      <w:proofErr w:type="spellStart"/>
      <w:r w:rsidRPr="00D64286">
        <w:rPr>
          <w:rFonts w:ascii="Times New Roman" w:hAnsi="Times New Roman" w:cs="Times New Roman"/>
          <w:b/>
          <w:bCs/>
          <w:i w:val="0"/>
          <w:iCs w:val="0"/>
          <w:color w:val="auto"/>
          <w:u w:val="single"/>
        </w:rPr>
        <w:t>payoffs</w:t>
      </w:r>
      <w:proofErr w:type="spellEnd"/>
      <w:r w:rsidR="001B7738" w:rsidRPr="00D64286">
        <w:rPr>
          <w:rFonts w:ascii="Times New Roman" w:hAnsi="Times New Roman" w:cs="Times New Roman"/>
          <w:b/>
          <w:bCs/>
          <w:i w:val="0"/>
          <w:iCs w:val="0"/>
          <w:color w:val="auto"/>
        </w:rPr>
        <w:t>:</w:t>
      </w:r>
      <w:bookmarkEnd w:id="55"/>
      <w:bookmarkEnd w:id="56"/>
      <w:bookmarkEnd w:id="57"/>
    </w:p>
    <w:p w14:paraId="0A6CC26B" w14:textId="17AB36E1" w:rsidR="00243869" w:rsidRPr="00D64286" w:rsidRDefault="00243869" w:rsidP="00B15281">
      <w:pPr>
        <w:spacing w:after="0"/>
        <w:ind w:firstLine="708"/>
        <w:jc w:val="both"/>
        <w:rPr>
          <w:rFonts w:ascii="Times New Roman" w:hAnsi="Times New Roman" w:cs="Times New Roman"/>
        </w:rPr>
      </w:pPr>
      <w:r w:rsidRPr="00D64286">
        <w:rPr>
          <w:rFonts w:ascii="Times New Roman" w:hAnsi="Times New Roman" w:cs="Times New Roman"/>
        </w:rPr>
        <w:t xml:space="preserve">Pour chaque </w:t>
      </w:r>
      <w:r w:rsidR="00761A34" w:rsidRPr="00D64286">
        <w:rPr>
          <w:rFonts w:ascii="Times New Roman" w:hAnsi="Times New Roman" w:cs="Times New Roman"/>
        </w:rPr>
        <w:t>scénario</w:t>
      </w:r>
      <w:r w:rsidRPr="00D64286">
        <w:rPr>
          <w:rFonts w:ascii="Times New Roman" w:hAnsi="Times New Roman" w:cs="Times New Roman"/>
        </w:rPr>
        <w:t xml:space="preserve"> </w:t>
      </w:r>
      <w:r w:rsidR="00101CC6" w:rsidRPr="00D64286">
        <w:rPr>
          <w:rFonts w:ascii="Times New Roman" w:hAnsi="Times New Roman" w:cs="Times New Roman"/>
        </w:rPr>
        <w:t>simulé</w:t>
      </w:r>
      <w:r w:rsidRPr="00D64286">
        <w:rPr>
          <w:rFonts w:ascii="Times New Roman" w:hAnsi="Times New Roman" w:cs="Times New Roman"/>
        </w:rPr>
        <w:t xml:space="preserve">, </w:t>
      </w:r>
      <w:r w:rsidR="00761A34" w:rsidRPr="00D64286">
        <w:rPr>
          <w:rFonts w:ascii="Times New Roman" w:hAnsi="Times New Roman" w:cs="Times New Roman"/>
        </w:rPr>
        <w:t>je</w:t>
      </w:r>
      <w:r w:rsidRPr="00D64286">
        <w:rPr>
          <w:rFonts w:ascii="Times New Roman" w:hAnsi="Times New Roman" w:cs="Times New Roman"/>
        </w:rPr>
        <w:t xml:space="preserve"> calcule le </w:t>
      </w:r>
      <w:proofErr w:type="spellStart"/>
      <w:r w:rsidRPr="00D64286">
        <w:rPr>
          <w:rFonts w:ascii="Times New Roman" w:hAnsi="Times New Roman" w:cs="Times New Roman"/>
        </w:rPr>
        <w:t>payoff</w:t>
      </w:r>
      <w:proofErr w:type="spellEnd"/>
      <w:r w:rsidRPr="00D64286">
        <w:rPr>
          <w:rFonts w:ascii="Times New Roman" w:hAnsi="Times New Roman" w:cs="Times New Roman"/>
        </w:rPr>
        <w:t xml:space="preserve"> associé :</w:t>
      </w:r>
    </w:p>
    <w:p w14:paraId="096B3D05" w14:textId="53FAE1FF" w:rsidR="00243869" w:rsidRPr="00D64286" w:rsidRDefault="00243869" w:rsidP="00B15281">
      <w:pPr>
        <w:numPr>
          <w:ilvl w:val="0"/>
          <w:numId w:val="29"/>
        </w:numPr>
        <w:spacing w:after="0"/>
        <w:jc w:val="both"/>
        <w:rPr>
          <w:rFonts w:ascii="Times New Roman" w:hAnsi="Times New Roman" w:cs="Times New Roman"/>
        </w:rPr>
      </w:pPr>
      <w:r w:rsidRPr="00D64286">
        <w:rPr>
          <w:rFonts w:ascii="Times New Roman" w:hAnsi="Times New Roman" w:cs="Times New Roman"/>
        </w:rPr>
        <w:t xml:space="preserve">Call européen : </w:t>
      </w:r>
      <m:oMath>
        <m:r>
          <m:rPr>
            <m:sty m:val="p"/>
          </m:rPr>
          <w:rPr>
            <w:rFonts w:ascii="Cambria Math" w:hAnsi="Cambria Math" w:cs="Times New Roman"/>
          </w:rPr>
          <m:t>max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-K,0)</m:t>
        </m:r>
      </m:oMath>
    </w:p>
    <w:p w14:paraId="72109A7E" w14:textId="17DC970A" w:rsidR="00243869" w:rsidRPr="00D64286" w:rsidRDefault="00243869" w:rsidP="00B15281">
      <w:pPr>
        <w:numPr>
          <w:ilvl w:val="0"/>
          <w:numId w:val="29"/>
        </w:numPr>
        <w:spacing w:after="0"/>
        <w:jc w:val="both"/>
        <w:rPr>
          <w:rFonts w:ascii="Times New Roman" w:hAnsi="Times New Roman" w:cs="Times New Roman"/>
        </w:rPr>
      </w:pPr>
      <w:r w:rsidRPr="00D64286">
        <w:rPr>
          <w:rFonts w:ascii="Times New Roman" w:hAnsi="Times New Roman" w:cs="Times New Roman"/>
        </w:rPr>
        <w:t xml:space="preserve">Put européen : </w:t>
      </w:r>
      <m:oMath>
        <m:r>
          <m:rPr>
            <m:sty m:val="p"/>
          </m:rPr>
          <w:rPr>
            <w:rFonts w:ascii="Cambria Math" w:hAnsi="Cambria Math" w:cs="Times New Roman"/>
          </w:rPr>
          <m:t>max</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,0)</m:t>
        </m:r>
      </m:oMath>
    </w:p>
    <w:p w14:paraId="0203BE07" w14:textId="77B975BD" w:rsidR="00243869" w:rsidRPr="00D64286" w:rsidRDefault="00243869" w:rsidP="00B15281">
      <w:pPr>
        <w:spacing w:after="0"/>
        <w:ind w:firstLine="708"/>
        <w:jc w:val="both"/>
        <w:rPr>
          <w:rFonts w:ascii="Times New Roman" w:hAnsi="Times New Roman" w:cs="Times New Roman"/>
        </w:rPr>
      </w:pPr>
      <w:r w:rsidRPr="00D64286">
        <w:rPr>
          <w:rFonts w:ascii="Times New Roman" w:hAnsi="Times New Roman" w:cs="Times New Roman"/>
        </w:rPr>
        <w:t xml:space="preserve">Ensuite, </w:t>
      </w:r>
      <w:r w:rsidR="00761A34" w:rsidRPr="00D64286">
        <w:rPr>
          <w:rFonts w:ascii="Times New Roman" w:hAnsi="Times New Roman" w:cs="Times New Roman"/>
        </w:rPr>
        <w:t>je</w:t>
      </w:r>
      <w:r w:rsidRPr="00D64286">
        <w:rPr>
          <w:rFonts w:ascii="Times New Roman" w:hAnsi="Times New Roman" w:cs="Times New Roman"/>
        </w:rPr>
        <w:t xml:space="preserve"> prend la moyenne des </w:t>
      </w:r>
      <w:proofErr w:type="spellStart"/>
      <w:r w:rsidRPr="00D64286">
        <w:rPr>
          <w:rFonts w:ascii="Times New Roman" w:hAnsi="Times New Roman" w:cs="Times New Roman"/>
        </w:rPr>
        <w:t>payoffs</w:t>
      </w:r>
      <w:proofErr w:type="spellEnd"/>
      <w:r w:rsidRPr="00D64286">
        <w:rPr>
          <w:rFonts w:ascii="Times New Roman" w:hAnsi="Times New Roman" w:cs="Times New Roman"/>
        </w:rPr>
        <w:t xml:space="preserve"> et l’actualise</w:t>
      </w:r>
      <w:r w:rsidR="00761A34" w:rsidRPr="00D64286">
        <w:rPr>
          <w:rFonts w:ascii="Times New Roman" w:hAnsi="Times New Roman" w:cs="Times New Roman"/>
        </w:rPr>
        <w:t>, qui nous permet de constituer une estimation du prix théorique de l’option</w:t>
      </w:r>
      <w:r w:rsidRPr="00D64286">
        <w:rPr>
          <w:rFonts w:ascii="Times New Roman" w:hAnsi="Times New Roman" w:cs="Times New Roman"/>
        </w:rPr>
        <w:t>:</w:t>
      </w:r>
    </w:p>
    <w:p w14:paraId="649DB588" w14:textId="1021EE67" w:rsidR="00243869" w:rsidRPr="00D64286" w:rsidRDefault="00000000" w:rsidP="00B15281">
      <w:pPr>
        <w:spacing w:after="0"/>
        <w:rPr>
          <w:rFonts w:ascii="Times New Roman" w:hAnsi="Times New Roman" w:cs="Times New Roman"/>
          <w:lang w:val="en-US"/>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MC</m:t>
              </m:r>
            </m:sub>
          </m:sSub>
          <m:r>
            <w:rPr>
              <w:rFonts w:ascii="Cambria Math" w:hAnsi="Cambria Math" w:cs="Times New Roman"/>
              <w:lang w:val="en-US"/>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lang w:val="en-US"/>
                </w:rPr>
                <m:t>-</m:t>
              </m:r>
              <m:r>
                <w:rPr>
                  <w:rFonts w:ascii="Cambria Math" w:hAnsi="Cambria Math" w:cs="Times New Roman"/>
                </w:rPr>
                <m:t>rT</m:t>
              </m:r>
            </m:sup>
          </m:sSup>
          <m:r>
            <m:rPr>
              <m:nor/>
            </m:rPr>
            <w:rPr>
              <w:rFonts w:ascii="Times New Roman" w:hAnsi="Times New Roman" w:cs="Times New Roman"/>
              <w:lang w:val="en-US"/>
            </w:rPr>
            <m:t> </m:t>
          </m:r>
          <m:f>
            <m:fPr>
              <m:ctrlPr>
                <w:rPr>
                  <w:rFonts w:ascii="Cambria Math" w:hAnsi="Cambria Math" w:cs="Times New Roman"/>
                </w:rPr>
              </m:ctrlPr>
            </m:fPr>
            <m:num>
              <m:r>
                <w:rPr>
                  <w:rFonts w:ascii="Cambria Math" w:hAnsi="Cambria Math" w:cs="Times New Roman"/>
                  <w:lang w:val="en-US"/>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sSub>
                <m:sSubPr>
                  <m:ctrlPr>
                    <w:rPr>
                      <w:rFonts w:ascii="Cambria Math" w:hAnsi="Cambria Math" w:cs="Times New Roman"/>
                    </w:rPr>
                  </m:ctrlPr>
                </m:sSubPr>
                <m:e>
                  <m:r>
                    <m:rPr>
                      <m:nor/>
                    </m:rPr>
                    <w:rPr>
                      <w:rFonts w:ascii="Times New Roman" w:hAnsi="Times New Roman" w:cs="Times New Roman"/>
                      <w:lang w:val="en-US"/>
                    </w:rPr>
                    <m:t>Payoff</m:t>
                  </m:r>
                </m:e>
                <m:sub>
                  <m:r>
                    <w:rPr>
                      <w:rFonts w:ascii="Cambria Math" w:hAnsi="Cambria Math" w:cs="Times New Roman"/>
                    </w:rPr>
                    <m:t>i</m:t>
                  </m:r>
                </m:sub>
              </m:sSub>
            </m:e>
          </m:nary>
        </m:oMath>
      </m:oMathPara>
    </w:p>
    <w:p w14:paraId="5C1B7A59" w14:textId="67D52DCE" w:rsidR="00F32EC7" w:rsidRPr="00D64286" w:rsidRDefault="00761A34" w:rsidP="00B15281">
      <w:pPr>
        <w:spacing w:after="0"/>
        <w:ind w:firstLine="708"/>
        <w:jc w:val="both"/>
        <w:rPr>
          <w:rFonts w:ascii="Times New Roman" w:hAnsi="Times New Roman" w:cs="Times New Roman"/>
        </w:rPr>
      </w:pPr>
      <w:r w:rsidRPr="00D64286">
        <w:rPr>
          <w:rFonts w:ascii="Times New Roman" w:hAnsi="Times New Roman" w:cs="Times New Roman"/>
        </w:rPr>
        <w:t xml:space="preserve">À partir de résultat au-dessus, je vais en déduire l’intervalle de confiance grâce l’estimation de </w:t>
      </w:r>
      <w:r w:rsidR="00243869" w:rsidRPr="00D64286">
        <w:rPr>
          <w:rFonts w:ascii="Times New Roman" w:hAnsi="Times New Roman" w:cs="Times New Roman"/>
        </w:rPr>
        <w:t>l’erreur-standard</w:t>
      </w:r>
      <w:r w:rsidRPr="00D64286">
        <w:rPr>
          <w:rFonts w:ascii="Times New Roman" w:hAnsi="Times New Roman" w:cs="Times New Roman"/>
        </w:rPr>
        <w:t xml:space="preserve"> en supposant que </w:t>
      </w:r>
      <w:r w:rsidR="00506FCD" w:rsidRPr="00D64286">
        <w:rPr>
          <w:rFonts w:ascii="Times New Roman" w:hAnsi="Times New Roman" w:cs="Times New Roman"/>
        </w:rPr>
        <w:t>l’estimateur Monte-Carlo suit approximativement une loi normale (théorème central limite)</w:t>
      </w:r>
      <w:r w:rsidRPr="00D64286">
        <w:rPr>
          <w:rFonts w:ascii="Times New Roman" w:hAnsi="Times New Roman" w:cs="Times New Roman"/>
        </w:rPr>
        <w:t xml:space="preserve">. </w:t>
      </w:r>
    </w:p>
    <w:p w14:paraId="72A98E00" w14:textId="0BE351D2" w:rsidR="00F32EC7" w:rsidRPr="00D64286" w:rsidRDefault="00F32EC7" w:rsidP="00B15281">
      <w:pPr>
        <w:spacing w:after="0"/>
        <w:jc w:val="both"/>
        <w:rPr>
          <w:rFonts w:ascii="Times New Roman" w:eastAsiaTheme="minorEastAsia" w:hAnsi="Times New Roman" w:cs="Times New Roman"/>
        </w:rPr>
      </w:pPr>
      <m:oMathPara>
        <m:oMath>
          <m:r>
            <m:rPr>
              <m:nor/>
            </m:rPr>
            <w:rPr>
              <w:rFonts w:ascii="Times New Roman" w:hAnsi="Times New Roman" w:cs="Times New Roman"/>
            </w:rPr>
            <m:t>SE</m:t>
          </m:r>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m:rPr>
                      <m:nor/>
                    </m:rPr>
                    <w:rPr>
                      <w:rFonts w:ascii="Times New Roman" w:hAnsi="Times New Roman" w:cs="Times New Roman"/>
                    </w:rPr>
                    <m:t>Var</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-rT</m:t>
                      </m:r>
                    </m:sup>
                  </m:sSup>
                  <m:r>
                    <m:rPr>
                      <m:nor/>
                    </m:rPr>
                    <w:rPr>
                      <w:rFonts w:ascii="Times New Roman" w:hAnsi="Times New Roman" w:cs="Times New Roman"/>
                    </w:rPr>
                    <m:t>Payoff</m:t>
                  </m:r>
                  <m:r>
                    <w:rPr>
                      <w:rFonts w:ascii="Cambria Math" w:hAnsi="Cambria Math" w:cs="Times New Roman"/>
                    </w:rPr>
                    <m:t>)</m:t>
                  </m:r>
                </m:e>
              </m:rad>
            </m:num>
            <m:den>
              <m:rad>
                <m:radPr>
                  <m:degHide m:val="1"/>
                  <m:ctrlPr>
                    <w:rPr>
                      <w:rFonts w:ascii="Cambria Math" w:hAnsi="Cambria Math" w:cs="Times New Roman"/>
                    </w:rPr>
                  </m:ctrlPr>
                </m:radPr>
                <m:deg/>
                <m:e>
                  <m:r>
                    <w:rPr>
                      <w:rFonts w:ascii="Cambria Math" w:hAnsi="Cambria Math" w:cs="Times New Roman"/>
                    </w:rPr>
                    <m:t>N</m:t>
                  </m:r>
                </m:e>
              </m:rad>
            </m:den>
          </m:f>
          <m:r>
            <m:rPr>
              <m:sty m:val="p"/>
            </m:rPr>
            <w:rPr>
              <w:rFonts w:ascii="Times New Roman" w:hAnsi="Times New Roman" w:cs="Times New Roman"/>
            </w:rPr>
            <w:br/>
          </m:r>
        </m:oMath>
      </m:oMathPara>
    </w:p>
    <w:p w14:paraId="763001B5" w14:textId="25319A3A" w:rsidR="00761A34" w:rsidRPr="00D64286" w:rsidRDefault="00761A34" w:rsidP="00B15281">
      <w:pPr>
        <w:spacing w:after="0"/>
        <w:ind w:firstLine="708"/>
        <w:jc w:val="both"/>
        <w:rPr>
          <w:rFonts w:ascii="Times New Roman" w:hAnsi="Times New Roman" w:cs="Times New Roman"/>
        </w:rPr>
      </w:pPr>
      <w:r w:rsidRPr="00D64286">
        <w:rPr>
          <w:rFonts w:ascii="Times New Roman" w:hAnsi="Times New Roman" w:cs="Times New Roman"/>
        </w:rPr>
        <w:t>Je retient un intervalle de confiance à 95% (avec le coefficient étant égal à 1.96), comme couramment utilisé dans la littérature financière.</w:t>
      </w:r>
    </w:p>
    <w:p w14:paraId="4EDBA6D9" w14:textId="60D6D209" w:rsidR="00761A34" w:rsidRPr="00D64286" w:rsidRDefault="00761A34" w:rsidP="00B15281">
      <w:pPr>
        <w:spacing w:after="0"/>
        <w:jc w:val="both"/>
        <w:rPr>
          <w:rFonts w:ascii="Times New Roman" w:hAnsi="Times New Roman" w:cs="Times New Roman"/>
        </w:rPr>
      </w:pPr>
      <w:r w:rsidRPr="00D64286">
        <w:rPr>
          <w:rFonts w:ascii="Times New Roman" w:hAnsi="Times New Roman" w:cs="Times New Roman"/>
        </w:rPr>
        <w:t>IC =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MC</m:t>
            </m:r>
          </m:sub>
        </m:sSub>
        <m:r>
          <w:rPr>
            <w:rFonts w:ascii="Cambria Math" w:hAnsi="Cambria Math" w:cs="Times New Roman"/>
          </w:rPr>
          <m:t xml:space="preserve">-1,96 x </m:t>
        </m:r>
        <m:r>
          <m:rPr>
            <m:sty m:val="p"/>
          </m:rPr>
          <w:rPr>
            <w:rFonts w:ascii="Cambria Math" w:hAnsi="Cambria Math" w:cs="Times New Roman"/>
          </w:rPr>
          <m:t>SE</m:t>
        </m:r>
        <m:r>
          <w:rPr>
            <w:rFonts w:ascii="Cambria Math" w:eastAsiaTheme="minorEastAsia" w:hAnsi="Cambria Math" w:cs="Times New Roman"/>
          </w:rPr>
          <m:t xml:space="preserve">,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MC</m:t>
            </m:r>
          </m:sub>
        </m:sSub>
        <m:r>
          <w:rPr>
            <w:rFonts w:ascii="Cambria Math" w:hAnsi="Cambria Math" w:cs="Times New Roman"/>
          </w:rPr>
          <m:t xml:space="preserve">+1,96 x </m:t>
        </m:r>
        <m:r>
          <m:rPr>
            <m:sty m:val="p"/>
          </m:rPr>
          <w:rPr>
            <w:rFonts w:ascii="Cambria Math" w:hAnsi="Cambria Math" w:cs="Times New Roman"/>
          </w:rPr>
          <m:t>SE</m:t>
        </m:r>
        <m:r>
          <w:rPr>
            <w:rFonts w:ascii="Cambria Math" w:hAnsi="Cambria Math" w:cs="Times New Roman"/>
          </w:rPr>
          <m:t>]</m:t>
        </m:r>
      </m:oMath>
    </w:p>
    <w:p w14:paraId="2FF28D63" w14:textId="308E11ED" w:rsidR="00243869" w:rsidRPr="00D64286" w:rsidRDefault="001B7738" w:rsidP="00B15281">
      <w:pPr>
        <w:pStyle w:val="Titre4"/>
        <w:numPr>
          <w:ilvl w:val="2"/>
          <w:numId w:val="12"/>
        </w:numPr>
        <w:spacing w:before="0" w:after="0"/>
        <w:jc w:val="both"/>
        <w:rPr>
          <w:rFonts w:ascii="Times New Roman" w:hAnsi="Times New Roman" w:cs="Times New Roman"/>
          <w:b/>
          <w:bCs/>
          <w:i w:val="0"/>
          <w:iCs w:val="0"/>
          <w:color w:val="auto"/>
          <w:u w:val="single"/>
        </w:rPr>
      </w:pPr>
      <w:bookmarkStart w:id="58" w:name="_Toc217884867"/>
      <w:bookmarkStart w:id="59" w:name="_Toc217885058"/>
      <w:bookmarkStart w:id="60" w:name="_Toc217889258"/>
      <w:r w:rsidRPr="00D64286">
        <w:rPr>
          <w:rFonts w:ascii="Times New Roman" w:hAnsi="Times New Roman" w:cs="Times New Roman"/>
          <w:b/>
          <w:bCs/>
          <w:i w:val="0"/>
          <w:iCs w:val="0"/>
          <w:color w:val="auto"/>
          <w:u w:val="single"/>
        </w:rPr>
        <w:t>Études asymptotique de formule Monte-Carlo</w:t>
      </w:r>
      <w:r w:rsidR="00243869" w:rsidRPr="00D64286">
        <w:rPr>
          <w:rFonts w:ascii="Times New Roman" w:hAnsi="Times New Roman" w:cs="Times New Roman"/>
          <w:b/>
          <w:bCs/>
          <w:i w:val="0"/>
          <w:iCs w:val="0"/>
          <w:color w:val="auto"/>
          <w:u w:val="single"/>
        </w:rPr>
        <w:t xml:space="preserve"> </w:t>
      </w:r>
      <w:r w:rsidR="008F199C" w:rsidRPr="00D64286">
        <w:rPr>
          <w:rFonts w:ascii="Times New Roman" w:hAnsi="Times New Roman" w:cs="Times New Roman"/>
          <w:b/>
          <w:bCs/>
          <w:i w:val="0"/>
          <w:iCs w:val="0"/>
          <w:color w:val="auto"/>
          <w:u w:val="single"/>
        </w:rPr>
        <w:t xml:space="preserve">converge </w:t>
      </w:r>
      <w:r w:rsidR="00243869" w:rsidRPr="00D64286">
        <w:rPr>
          <w:rFonts w:ascii="Times New Roman" w:hAnsi="Times New Roman" w:cs="Times New Roman"/>
          <w:b/>
          <w:bCs/>
          <w:i w:val="0"/>
          <w:iCs w:val="0"/>
          <w:color w:val="auto"/>
          <w:u w:val="single"/>
        </w:rPr>
        <w:t>vers le prix théorique</w:t>
      </w:r>
      <w:r w:rsidRPr="00D64286">
        <w:rPr>
          <w:rFonts w:ascii="Times New Roman" w:hAnsi="Times New Roman" w:cs="Times New Roman"/>
          <w:b/>
          <w:bCs/>
          <w:i w:val="0"/>
          <w:iCs w:val="0"/>
          <w:color w:val="auto"/>
          <w:u w:val="single"/>
        </w:rPr>
        <w:t xml:space="preserve"> de Black-Scholes</w:t>
      </w:r>
      <w:r w:rsidRPr="00D64286">
        <w:rPr>
          <w:rFonts w:ascii="Times New Roman" w:hAnsi="Times New Roman" w:cs="Times New Roman"/>
          <w:b/>
          <w:bCs/>
          <w:i w:val="0"/>
          <w:iCs w:val="0"/>
          <w:color w:val="auto"/>
        </w:rPr>
        <w:t>:</w:t>
      </w:r>
      <w:bookmarkEnd w:id="58"/>
      <w:bookmarkEnd w:id="59"/>
      <w:bookmarkEnd w:id="60"/>
    </w:p>
    <w:p w14:paraId="6BA69802" w14:textId="2743AFD9" w:rsidR="00243869" w:rsidRPr="00D64286" w:rsidRDefault="001B7738" w:rsidP="00B15281">
      <w:pPr>
        <w:spacing w:after="0"/>
        <w:ind w:firstLine="708"/>
        <w:jc w:val="both"/>
        <w:rPr>
          <w:rFonts w:ascii="Times New Roman" w:hAnsi="Times New Roman" w:cs="Times New Roman"/>
        </w:rPr>
      </w:pPr>
      <w:r w:rsidRPr="00D64286">
        <w:rPr>
          <w:rFonts w:ascii="Times New Roman" w:hAnsi="Times New Roman" w:cs="Times New Roman"/>
        </w:rPr>
        <w:t>En basant sur le modèle, l</w:t>
      </w:r>
      <w:r w:rsidR="00243869" w:rsidRPr="00D64286">
        <w:rPr>
          <w:rFonts w:ascii="Times New Roman" w:hAnsi="Times New Roman" w:cs="Times New Roman"/>
        </w:rPr>
        <w:t xml:space="preserve">orsque le nombre de simulations </w:t>
      </w:r>
      <m:oMath>
        <m:r>
          <w:rPr>
            <w:rFonts w:ascii="Cambria Math" w:hAnsi="Cambria Math" w:cs="Times New Roman"/>
          </w:rPr>
          <m:t>N</m:t>
        </m:r>
      </m:oMath>
      <w:r w:rsidR="00243869" w:rsidRPr="00D64286">
        <w:rPr>
          <w:rFonts w:ascii="Times New Roman" w:hAnsi="Times New Roman" w:cs="Times New Roman"/>
        </w:rPr>
        <w:t>augmente, l’estimateur Monte-Carlo converge vers la vraie valeur théorique du prix de l’option</w:t>
      </w:r>
      <w:r w:rsidRPr="00D64286">
        <w:rPr>
          <w:rFonts w:ascii="Times New Roman" w:hAnsi="Times New Roman" w:cs="Times New Roman"/>
        </w:rPr>
        <w:t xml:space="preserve"> comme celle observable dans Black-Scholes</w:t>
      </w:r>
      <w:r w:rsidR="00243869" w:rsidRPr="00D64286">
        <w:rPr>
          <w:rFonts w:ascii="Times New Roman" w:hAnsi="Times New Roman" w:cs="Times New Roman"/>
        </w:rPr>
        <w:t>,</w:t>
      </w:r>
      <w:r w:rsidRPr="00D64286">
        <w:rPr>
          <w:rFonts w:ascii="Times New Roman" w:hAnsi="Times New Roman" w:cs="Times New Roman"/>
        </w:rPr>
        <w:t xml:space="preserve"> ce qui</w:t>
      </w:r>
      <w:r w:rsidR="00243869" w:rsidRPr="00D64286">
        <w:rPr>
          <w:rFonts w:ascii="Times New Roman" w:hAnsi="Times New Roman" w:cs="Times New Roman"/>
        </w:rPr>
        <w:t xml:space="preserve"> conformément à la loi des grands nombres</w:t>
      </w:r>
      <w:r w:rsidRPr="00D64286">
        <w:rPr>
          <w:rFonts w:ascii="Times New Roman" w:hAnsi="Times New Roman" w:cs="Times New Roman"/>
        </w:rPr>
        <w:t xml:space="preserve"> </w:t>
      </w:r>
      <w:r w:rsidRPr="00D64286">
        <w:rPr>
          <w:rFonts w:ascii="Times New Roman" w:hAnsi="Times New Roman" w:cs="Times New Roman"/>
          <w:i/>
          <w:iCs/>
        </w:rPr>
        <w:t>N</w:t>
      </w:r>
      <w:r w:rsidR="00243869" w:rsidRPr="00D64286">
        <w:rPr>
          <w:rFonts w:ascii="Times New Roman" w:hAnsi="Times New Roman" w:cs="Times New Roman"/>
        </w:rPr>
        <w:t>.</w:t>
      </w:r>
      <w:r w:rsidRPr="00D64286">
        <w:rPr>
          <w:rFonts w:ascii="Times New Roman" w:hAnsi="Times New Roman" w:cs="Times New Roman"/>
        </w:rPr>
        <w:t xml:space="preserve"> La variance de l’estimation est autant faible que N est grand. Donc  </w:t>
      </w:r>
      <w:r w:rsidR="00243869" w:rsidRPr="00D64286">
        <w:rPr>
          <w:rFonts w:ascii="Times New Roman" w:hAnsi="Times New Roman" w:cs="Times New Roman"/>
        </w:rPr>
        <w:t xml:space="preserve">l’erreur-standard décroît comme </w:t>
      </w:r>
      <m:oMath>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N</m:t>
                </m:r>
              </m:e>
            </m:rad>
          </m:den>
        </m:f>
      </m:oMath>
    </w:p>
    <w:p w14:paraId="6AA6750F" w14:textId="78C441EA" w:rsidR="009D2159" w:rsidRPr="00D64286" w:rsidRDefault="00243869" w:rsidP="00B15281">
      <w:pPr>
        <w:spacing w:after="0"/>
        <w:ind w:firstLine="708"/>
        <w:jc w:val="both"/>
        <w:rPr>
          <w:rFonts w:ascii="Times New Roman" w:hAnsi="Times New Roman" w:cs="Times New Roman"/>
        </w:rPr>
      </w:pPr>
      <w:r w:rsidRPr="00D64286">
        <w:rPr>
          <w:rFonts w:ascii="Times New Roman" w:hAnsi="Times New Roman" w:cs="Times New Roman"/>
        </w:rPr>
        <w:t xml:space="preserve">Dans </w:t>
      </w:r>
      <w:r w:rsidR="001B7738" w:rsidRPr="00D64286">
        <w:rPr>
          <w:rFonts w:ascii="Times New Roman" w:hAnsi="Times New Roman" w:cs="Times New Roman"/>
        </w:rPr>
        <w:t>cette</w:t>
      </w:r>
      <w:r w:rsidRPr="00D64286">
        <w:rPr>
          <w:rFonts w:ascii="Times New Roman" w:hAnsi="Times New Roman" w:cs="Times New Roman"/>
        </w:rPr>
        <w:t xml:space="preserve"> étude, </w:t>
      </w:r>
      <w:r w:rsidR="001B7738" w:rsidRPr="00D64286">
        <w:rPr>
          <w:rFonts w:ascii="Times New Roman" w:hAnsi="Times New Roman" w:cs="Times New Roman"/>
        </w:rPr>
        <w:t>j’ai fait une comparaison entre le prix moyenne des scénario de convergence selon Monte-Carlo et le prix donné par le modèle Black-Scholes</w:t>
      </w:r>
      <w:r w:rsidRPr="00D64286">
        <w:rPr>
          <w:rFonts w:ascii="Times New Roman" w:hAnsi="Times New Roman" w:cs="Times New Roman"/>
        </w:rPr>
        <w:t>.</w:t>
      </w:r>
      <w:r w:rsidR="001B7738" w:rsidRPr="00D64286">
        <w:rPr>
          <w:rFonts w:ascii="Times New Roman" w:hAnsi="Times New Roman" w:cs="Times New Roman"/>
        </w:rPr>
        <w:t xml:space="preserve"> À partir de ce résultat, je vais donner une conclusion complète pour résoudre un problématique : « Est-ce que sous la condition d’un grand nombre de N, l’estimation de Monte-Carlo se distribue autour de celle observé par Black-Scholes. </w:t>
      </w:r>
    </w:p>
    <w:p w14:paraId="5133D5D0" w14:textId="7E93115E" w:rsidR="009D2159" w:rsidRPr="00D64286" w:rsidRDefault="009D2159" w:rsidP="00B15281">
      <w:pPr>
        <w:pStyle w:val="Titre3"/>
        <w:numPr>
          <w:ilvl w:val="1"/>
          <w:numId w:val="12"/>
        </w:numPr>
        <w:spacing w:before="0" w:after="0"/>
        <w:rPr>
          <w:rFonts w:ascii="Times New Roman" w:hAnsi="Times New Roman" w:cs="Times New Roman"/>
          <w:b/>
          <w:bCs/>
          <w:color w:val="auto"/>
          <w:sz w:val="22"/>
          <w:szCs w:val="22"/>
          <w:u w:val="single"/>
        </w:rPr>
      </w:pPr>
      <w:bookmarkStart w:id="61" w:name="_Toc217884868"/>
      <w:bookmarkStart w:id="62" w:name="_Toc217885059"/>
      <w:bookmarkStart w:id="63" w:name="_Toc217889259"/>
      <w:r w:rsidRPr="00D64286">
        <w:rPr>
          <w:rFonts w:ascii="Times New Roman" w:hAnsi="Times New Roman" w:cs="Times New Roman"/>
          <w:b/>
          <w:bCs/>
          <w:color w:val="auto"/>
          <w:sz w:val="22"/>
          <w:szCs w:val="22"/>
          <w:u w:val="single"/>
        </w:rPr>
        <w:t>Les coefficients grecs des options</w:t>
      </w:r>
      <w:r w:rsidR="004B4761" w:rsidRPr="00D64286">
        <w:rPr>
          <w:rFonts w:ascii="Times New Roman" w:hAnsi="Times New Roman" w:cs="Times New Roman"/>
          <w:b/>
          <w:bCs/>
          <w:color w:val="auto"/>
          <w:sz w:val="22"/>
          <w:szCs w:val="22"/>
          <w:u w:val="single"/>
        </w:rPr>
        <w:t> :</w:t>
      </w:r>
      <w:bookmarkEnd w:id="61"/>
      <w:bookmarkEnd w:id="62"/>
      <w:bookmarkEnd w:id="63"/>
    </w:p>
    <w:p w14:paraId="20D42398" w14:textId="25B61AA6" w:rsidR="009D2159" w:rsidRPr="00D64286" w:rsidRDefault="009D2159" w:rsidP="005A2579">
      <w:pPr>
        <w:spacing w:after="0"/>
        <w:ind w:firstLine="360"/>
        <w:rPr>
          <w:rFonts w:ascii="Times New Roman" w:hAnsi="Times New Roman" w:cs="Times New Roman"/>
        </w:rPr>
      </w:pPr>
      <w:r w:rsidRPr="00D64286">
        <w:rPr>
          <w:rFonts w:ascii="Times New Roman" w:hAnsi="Times New Roman" w:cs="Times New Roman"/>
        </w:rPr>
        <w:t>À partir de l’équation Black-Scholes de l’option d’achat</w:t>
      </w:r>
      <w:r w:rsidR="00F24669" w:rsidRPr="00D64286">
        <w:rPr>
          <w:rFonts w:ascii="Times New Roman" w:hAnsi="Times New Roman" w:cs="Times New Roman"/>
        </w:rPr>
        <w:t xml:space="preserve"> : </w:t>
      </w:r>
      <w:r w:rsidR="00F24669" w:rsidRPr="00D64286">
        <w:rPr>
          <w:rFonts w:ascii="Times New Roman" w:hAnsi="Times New Roman" w:cs="Times New Roman"/>
        </w:rPr>
        <w:br/>
      </w:r>
      <m:oMathPara>
        <m:oMath>
          <m:r>
            <m:rPr>
              <m:sty m:val="p"/>
            </m:rPr>
            <w:rPr>
              <w:rFonts w:ascii="Cambria Math" w:hAnsi="Cambria Math" w:cs="Times New Roman"/>
            </w:rPr>
            <m:t>C(t,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)-K</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-r(T-t)</m:t>
              </m:r>
            </m:sup>
          </m:sSup>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oMath>
      </m:oMathPara>
    </w:p>
    <w:p w14:paraId="01509E7E" w14:textId="21597D82" w:rsidR="00F24669" w:rsidRPr="00D64286" w:rsidRDefault="00F24669" w:rsidP="005A2579">
      <w:pPr>
        <w:spacing w:after="0"/>
        <w:ind w:firstLine="360"/>
        <w:rPr>
          <w:rFonts w:ascii="Times New Roman" w:hAnsi="Times New Roman" w:cs="Times New Roman"/>
        </w:rPr>
      </w:pPr>
      <w:r w:rsidRPr="00D64286">
        <w:rPr>
          <w:rFonts w:ascii="Times New Roman" w:hAnsi="Times New Roman" w:cs="Times New Roman"/>
        </w:rPr>
        <w:t>Nous pourrions constater que la valeur de l’option d’achat est une fonction de prix de l’actif sous-jacent, de temps, de taux sans risque et de l’écart-type</w:t>
      </w:r>
      <w:r w:rsidR="004B4761" w:rsidRPr="00D64286">
        <w:rPr>
          <w:rFonts w:ascii="Times New Roman" w:hAnsi="Times New Roman" w:cs="Times New Roman"/>
        </w:rPr>
        <w:t> :</w:t>
      </w:r>
    </w:p>
    <w:p w14:paraId="4B6FD2FC" w14:textId="22C9A2CF" w:rsidR="00F24669" w:rsidRPr="00D64286" w:rsidRDefault="00F24669" w:rsidP="00B15281">
      <w:pPr>
        <w:spacing w:after="0"/>
        <w:rPr>
          <w:rFonts w:ascii="Times New Roman" w:eastAsiaTheme="minorEastAsia" w:hAnsi="Times New Roman" w:cs="Times New Roman"/>
        </w:rPr>
      </w:pPr>
      <m:oMathPara>
        <m:oMath>
          <m:r>
            <m:rPr>
              <m:sty m:val="p"/>
            </m:rPr>
            <w:rPr>
              <w:rFonts w:ascii="Cambria Math" w:hAnsi="Cambria Math" w:cs="Times New Roman"/>
            </w:rPr>
            <m:t>C=C(S, t, r, σ)</m:t>
          </m:r>
        </m:oMath>
      </m:oMathPara>
    </w:p>
    <w:p w14:paraId="42384F0B" w14:textId="77777777" w:rsidR="004B4761" w:rsidRPr="00D64286" w:rsidRDefault="004B4761" w:rsidP="005A2579">
      <w:pPr>
        <w:spacing w:after="0"/>
        <w:ind w:firstLine="708"/>
        <w:rPr>
          <w:rFonts w:ascii="Times New Roman" w:eastAsiaTheme="minorEastAsia" w:hAnsi="Times New Roman" w:cs="Times New Roman"/>
        </w:rPr>
      </w:pPr>
      <w:r w:rsidRPr="00D64286">
        <w:rPr>
          <w:rFonts w:ascii="Times New Roman" w:eastAsiaTheme="minorEastAsia" w:hAnsi="Times New Roman" w:cs="Times New Roman"/>
        </w:rPr>
        <w:t>Donc, pour l’option de vente, nous avons aussi :</w:t>
      </w:r>
    </w:p>
    <w:p w14:paraId="70603A94" w14:textId="06FA1235" w:rsidR="004B4761" w:rsidRPr="00D64286" w:rsidRDefault="004B4761" w:rsidP="00B15281">
      <w:pPr>
        <w:spacing w:after="0"/>
        <w:rPr>
          <w:rFonts w:ascii="Times New Roman" w:eastAsiaTheme="minorEastAsia" w:hAnsi="Times New Roman" w:cs="Times New Roman"/>
        </w:rPr>
      </w:pPr>
      <m:oMathPara>
        <m:oMath>
          <m:r>
            <m:rPr>
              <m:sty m:val="p"/>
            </m:rPr>
            <w:rPr>
              <w:rFonts w:ascii="Cambria Math" w:hAnsi="Cambria Math" w:cs="Times New Roman"/>
            </w:rPr>
            <m:t>P=P(S, t, r, σ)</m:t>
          </m:r>
        </m:oMath>
      </m:oMathPara>
    </w:p>
    <w:p w14:paraId="08E4D625" w14:textId="563584C2" w:rsidR="004B4761" w:rsidRPr="00D64286" w:rsidRDefault="004B4761" w:rsidP="00B15281">
      <w:pPr>
        <w:spacing w:after="0"/>
        <w:rPr>
          <w:rFonts w:ascii="Times New Roman" w:eastAsiaTheme="minorEastAsia" w:hAnsi="Times New Roman" w:cs="Times New Roman"/>
        </w:rPr>
      </w:pPr>
      <w:r w:rsidRPr="00D64286">
        <w:rPr>
          <w:rFonts w:ascii="Times New Roman" w:eastAsiaTheme="minorEastAsia" w:hAnsi="Times New Roman" w:cs="Times New Roman"/>
        </w:rPr>
        <w:t>Noté que V représente le prix de l’option général, y compris Call et Put dans le formule, nous avons:</w:t>
      </w:r>
    </w:p>
    <w:tbl>
      <w:tblPr>
        <w:tblStyle w:val="Grilledutableau"/>
        <w:tblW w:w="11700" w:type="dxa"/>
        <w:tblInd w:w="-1085" w:type="dxa"/>
        <w:tblLook w:val="04A0" w:firstRow="1" w:lastRow="0" w:firstColumn="1" w:lastColumn="0" w:noHBand="0" w:noVBand="1"/>
      </w:tblPr>
      <w:tblGrid>
        <w:gridCol w:w="974"/>
        <w:gridCol w:w="3616"/>
        <w:gridCol w:w="3780"/>
        <w:gridCol w:w="3330"/>
      </w:tblGrid>
      <w:tr w:rsidR="00D64286" w:rsidRPr="00D64286" w14:paraId="5B7C6620" w14:textId="19B828B6" w:rsidTr="004C4296">
        <w:tc>
          <w:tcPr>
            <w:tcW w:w="974" w:type="dxa"/>
          </w:tcPr>
          <w:p w14:paraId="6DBF57E3" w14:textId="77777777" w:rsidR="00104860" w:rsidRPr="00D64286" w:rsidRDefault="00104860" w:rsidP="00B15281">
            <w:pPr>
              <w:rPr>
                <w:rFonts w:ascii="Times New Roman" w:hAnsi="Times New Roman" w:cs="Times New Roman"/>
              </w:rPr>
            </w:pPr>
          </w:p>
        </w:tc>
        <w:tc>
          <w:tcPr>
            <w:tcW w:w="3616" w:type="dxa"/>
            <w:vAlign w:val="center"/>
          </w:tcPr>
          <w:p w14:paraId="609B96AD" w14:textId="759364BE"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L’option d’achat</w:t>
            </w:r>
          </w:p>
        </w:tc>
        <w:tc>
          <w:tcPr>
            <w:tcW w:w="3780" w:type="dxa"/>
            <w:vAlign w:val="center"/>
          </w:tcPr>
          <w:p w14:paraId="4BF04463" w14:textId="17BAB3A2"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L’option de vente</w:t>
            </w:r>
          </w:p>
        </w:tc>
        <w:tc>
          <w:tcPr>
            <w:tcW w:w="3330" w:type="dxa"/>
            <w:vAlign w:val="center"/>
          </w:tcPr>
          <w:p w14:paraId="48FE9D17" w14:textId="1F5BE9D0"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Interprétation</w:t>
            </w:r>
          </w:p>
        </w:tc>
      </w:tr>
      <w:tr w:rsidR="00D64286" w:rsidRPr="00D64286" w14:paraId="5B43C051" w14:textId="6ADD666D" w:rsidTr="004C4296">
        <w:tc>
          <w:tcPr>
            <w:tcW w:w="974" w:type="dxa"/>
            <w:vAlign w:val="center"/>
          </w:tcPr>
          <w:p w14:paraId="4E66C380" w14:textId="15C8C2B6" w:rsidR="00104860" w:rsidRPr="00D64286" w:rsidRDefault="00104860" w:rsidP="00B15281">
            <w:pPr>
              <w:jc w:val="center"/>
              <w:rPr>
                <w:rFonts w:ascii="Times New Roman" w:hAnsi="Times New Roman" w:cs="Times New Roman"/>
                <w:b/>
                <w:bCs/>
                <w:i/>
                <w:lang w:val="en-US"/>
              </w:rPr>
            </w:pPr>
            <w:r w:rsidRPr="00D64286">
              <w:rPr>
                <w:rFonts w:ascii="Times New Roman" w:hAnsi="Times New Roman" w:cs="Times New Roman"/>
                <w:b/>
                <w:bCs/>
              </w:rPr>
              <w:t>Delta (</w:t>
            </w:r>
            <m:oMath>
              <m:r>
                <m:rPr>
                  <m:sty m:val="b"/>
                </m:rPr>
                <w:rPr>
                  <w:rFonts w:ascii="Cambria Math" w:hAnsi="Cambria Math" w:cs="Times New Roman"/>
                </w:rPr>
                <m:t>Δ</m:t>
              </m:r>
              <m:r>
                <m:rPr>
                  <m:sty m:val="bi"/>
                </m:rPr>
                <w:rPr>
                  <w:rFonts w:ascii="Cambria Math" w:hAnsi="Cambria Math" w:cs="Times New Roman"/>
                  <w:lang w:val="en-US"/>
                </w:rPr>
                <m:t>)</m:t>
              </m:r>
            </m:oMath>
          </w:p>
        </w:tc>
        <w:tc>
          <w:tcPr>
            <w:tcW w:w="3616" w:type="dxa"/>
          </w:tcPr>
          <w:p w14:paraId="5766D23A" w14:textId="483D5E3E" w:rsidR="00104860" w:rsidRPr="00D64286" w:rsidRDefault="004B4761" w:rsidP="00B15281">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C</m:t>
                    </m:r>
                  </m:num>
                  <m:den>
                    <m:r>
                      <m:rPr>
                        <m:sty m:val="p"/>
                      </m:rPr>
                      <w:rPr>
                        <w:rFonts w:ascii="Cambria Math" w:hAnsi="Cambria Math" w:cs="Times New Roman"/>
                      </w:rPr>
                      <m:t>∂</m:t>
                    </m:r>
                    <m:r>
                      <w:rPr>
                        <w:rFonts w:ascii="Cambria Math" w:hAnsi="Cambria Math" w:cs="Times New Roman"/>
                      </w:rPr>
                      <m:t>S</m:t>
                    </m:r>
                  </m:den>
                </m:f>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oMath>
            </m:oMathPara>
          </w:p>
        </w:tc>
        <w:tc>
          <w:tcPr>
            <w:tcW w:w="3780" w:type="dxa"/>
          </w:tcPr>
          <w:p w14:paraId="1E9BD4E9" w14:textId="4D797EBF" w:rsidR="00104860" w:rsidRPr="00D64286" w:rsidRDefault="004B4761" w:rsidP="00B15281">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P</m:t>
                    </m:r>
                  </m:num>
                  <m:den>
                    <m:r>
                      <m:rPr>
                        <m:sty m:val="p"/>
                      </m:rPr>
                      <w:rPr>
                        <w:rFonts w:ascii="Cambria Math" w:hAnsi="Cambria Math" w:cs="Times New Roman"/>
                      </w:rPr>
                      <m:t>∂</m:t>
                    </m:r>
                    <m:r>
                      <w:rPr>
                        <w:rFonts w:ascii="Cambria Math" w:hAnsi="Cambria Math" w:cs="Times New Roman"/>
                      </w:rPr>
                      <m:t>S</m:t>
                    </m:r>
                  </m:den>
                </m:f>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)-1</m:t>
                </m:r>
              </m:oMath>
            </m:oMathPara>
          </w:p>
        </w:tc>
        <w:tc>
          <w:tcPr>
            <w:tcW w:w="3330" w:type="dxa"/>
          </w:tcPr>
          <w:p w14:paraId="14BE178D" w14:textId="77777777" w:rsidR="004B4761" w:rsidRPr="00D64286" w:rsidRDefault="004B4761" w:rsidP="00B15281">
            <w:pPr>
              <w:rPr>
                <w:rFonts w:ascii="Times New Roman" w:eastAsia="Aptos" w:hAnsi="Times New Roman" w:cs="Times New Roman"/>
              </w:rPr>
            </w:pPr>
            <w:r w:rsidRPr="00D64286">
              <w:rPr>
                <w:rFonts w:ascii="Times New Roman" w:eastAsia="Aptos" w:hAnsi="Times New Roman" w:cs="Times New Roman"/>
              </w:rPr>
              <w:t>+ Il m</w:t>
            </w:r>
            <w:r w:rsidR="00104860" w:rsidRPr="00D64286">
              <w:rPr>
                <w:rFonts w:ascii="Times New Roman" w:eastAsia="Aptos" w:hAnsi="Times New Roman" w:cs="Times New Roman"/>
              </w:rPr>
              <w:t>esure la sensibilité du prix de l’option par rapport au prix de l’actif sous-jacent.</w:t>
            </w:r>
          </w:p>
          <w:p w14:paraId="4AAF5317" w14:textId="1A859A20" w:rsidR="00104860" w:rsidRPr="00D64286" w:rsidRDefault="004B4761" w:rsidP="00B15281">
            <w:pPr>
              <w:rPr>
                <w:rFonts w:ascii="Times New Roman" w:eastAsia="Aptos" w:hAnsi="Times New Roman" w:cs="Times New Roman"/>
              </w:rPr>
            </w:pPr>
            <w:r w:rsidRPr="00D64286">
              <w:rPr>
                <w:rFonts w:ascii="Times New Roman" w:eastAsia="Aptos" w:hAnsi="Times New Roman" w:cs="Times New Roman"/>
              </w:rPr>
              <w:t>+ Il</w:t>
            </w:r>
            <w:r w:rsidR="00104860" w:rsidRPr="00D64286">
              <w:rPr>
                <w:rFonts w:ascii="Times New Roman" w:eastAsia="Aptos" w:hAnsi="Times New Roman" w:cs="Times New Roman"/>
              </w:rPr>
              <w:t xml:space="preserve"> correspond au ratio de couverture </w:t>
            </w:r>
            <w:r w:rsidRPr="00D64286">
              <w:rPr>
                <w:rFonts w:ascii="Times New Roman" w:eastAsia="Aptos" w:hAnsi="Times New Roman" w:cs="Times New Roman"/>
              </w:rPr>
              <w:t>de D</w:t>
            </w:r>
            <w:r w:rsidR="00104860" w:rsidRPr="00D64286">
              <w:rPr>
                <w:rFonts w:ascii="Times New Roman" w:eastAsia="Aptos" w:hAnsi="Times New Roman" w:cs="Times New Roman"/>
              </w:rPr>
              <w:t>elta</w:t>
            </w:r>
          </w:p>
        </w:tc>
      </w:tr>
      <w:tr w:rsidR="00D64286" w:rsidRPr="00D64286" w14:paraId="03592CB7" w14:textId="43137DFC" w:rsidTr="004C4296">
        <w:trPr>
          <w:trHeight w:val="350"/>
        </w:trPr>
        <w:tc>
          <w:tcPr>
            <w:tcW w:w="974" w:type="dxa"/>
            <w:vAlign w:val="center"/>
          </w:tcPr>
          <w:p w14:paraId="69FA53A2" w14:textId="77777777"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lastRenderedPageBreak/>
              <w:t>Gamma</w:t>
            </w:r>
          </w:p>
          <w:p w14:paraId="077C5532" w14:textId="6C3D917B" w:rsidR="00104860" w:rsidRPr="00D64286" w:rsidRDefault="00104860" w:rsidP="00B15281">
            <w:pPr>
              <w:jc w:val="center"/>
              <w:rPr>
                <w:rFonts w:ascii="Times New Roman" w:hAnsi="Times New Roman" w:cs="Times New Roman"/>
                <w:b/>
                <w:bCs/>
                <w:i/>
                <w:lang w:val="en-US"/>
              </w:rPr>
            </w:pPr>
            <w:r w:rsidRPr="00D64286">
              <w:rPr>
                <w:rFonts w:ascii="Times New Roman" w:hAnsi="Times New Roman" w:cs="Times New Roman"/>
                <w:b/>
                <w:bCs/>
              </w:rPr>
              <w:t>(</w:t>
            </w:r>
            <m:oMath>
              <m:r>
                <m:rPr>
                  <m:sty m:val="b"/>
                </m:rPr>
                <w:rPr>
                  <w:rFonts w:ascii="Cambria Math" w:hAnsi="Cambria Math" w:cs="Times New Roman"/>
                </w:rPr>
                <m:t>Γ</m:t>
              </m:r>
              <m:r>
                <m:rPr>
                  <m:sty m:val="bi"/>
                </m:rPr>
                <w:rPr>
                  <w:rFonts w:ascii="Cambria Math" w:hAnsi="Cambria Math" w:cs="Times New Roman"/>
                  <w:lang w:val="en-US"/>
                </w:rPr>
                <m:t>)</m:t>
              </m:r>
            </m:oMath>
          </w:p>
          <w:p w14:paraId="5135BCD1" w14:textId="68643425" w:rsidR="00104860" w:rsidRPr="00D64286" w:rsidRDefault="00104860" w:rsidP="00B15281">
            <w:pPr>
              <w:jc w:val="center"/>
              <w:rPr>
                <w:rFonts w:ascii="Times New Roman" w:hAnsi="Times New Roman" w:cs="Times New Roman"/>
                <w:b/>
                <w:bCs/>
              </w:rPr>
            </w:pPr>
          </w:p>
        </w:tc>
        <w:tc>
          <w:tcPr>
            <w:tcW w:w="7396" w:type="dxa"/>
            <w:gridSpan w:val="2"/>
          </w:tcPr>
          <w:p w14:paraId="4BF39AED" w14:textId="0C6222D3" w:rsidR="00104860" w:rsidRPr="00D64286" w:rsidRDefault="004B4761" w:rsidP="00B15281">
            <w:pPr>
              <w:rPr>
                <w:rFonts w:ascii="Times New Roman" w:eastAsiaTheme="minorEastAsia" w:hAnsi="Times New Roman" w:cs="Times New Roman"/>
              </w:rPr>
            </w:pPr>
            <m:oMathPara>
              <m:oMath>
                <m:r>
                  <m:rPr>
                    <m:sty m:val="p"/>
                  </m:rPr>
                  <w:rPr>
                    <w:rFonts w:ascii="Cambria Math" w:hAnsi="Cambria Math" w:cs="Times New Roman"/>
                  </w:rPr>
                  <m:t>Γ</m:t>
                </m:r>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num>
                  <m:den>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S</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num>
                  <m:den>
                    <m:r>
                      <w:rPr>
                        <w:rFonts w:ascii="Cambria Math" w:hAnsi="Cambria Math" w:cs="Times New Roman"/>
                      </w:rPr>
                      <m:t>Sσ</m:t>
                    </m:r>
                    <m:rad>
                      <m:radPr>
                        <m:degHide m:val="1"/>
                        <m:ctrlPr>
                          <w:rPr>
                            <w:rFonts w:ascii="Cambria Math" w:hAnsi="Cambria Math" w:cs="Times New Roman"/>
                          </w:rPr>
                        </m:ctrlPr>
                      </m:radPr>
                      <m:deg/>
                      <m:e>
                        <m:r>
                          <w:rPr>
                            <w:rFonts w:ascii="Cambria Math" w:hAnsi="Cambria Math" w:cs="Times New Roman"/>
                          </w:rPr>
                          <m:t>T</m:t>
                        </m:r>
                      </m:e>
                    </m:rad>
                  </m:den>
                </m:f>
              </m:oMath>
            </m:oMathPara>
          </w:p>
          <w:p w14:paraId="39D6DFEC" w14:textId="76759707" w:rsidR="00104860" w:rsidRPr="00D64286" w:rsidRDefault="00104860" w:rsidP="00B15281">
            <w:pPr>
              <w:rPr>
                <w:rFonts w:ascii="Times New Roman" w:hAnsi="Times New Roman" w:cs="Times New Roman"/>
              </w:rPr>
            </w:pPr>
            <w:r w:rsidRPr="00D64286">
              <w:rPr>
                <w:rFonts w:ascii="Times New Roman" w:eastAsiaTheme="minorEastAsia" w:hAnsi="Times New Roman" w:cs="Times New Roman"/>
              </w:rPr>
              <w:t xml:space="preserve">Avec </w:t>
            </w:r>
            <w:r w:rsidRPr="00D64286">
              <w:rPr>
                <w:rFonts w:ascii="Times New Roman" w:hAnsi="Times New Roman" w:cs="Times New Roman"/>
                <w:i/>
              </w:rPr>
              <w:br/>
            </w:r>
            <m:oMathPara>
              <m:oMath>
                <m:r>
                  <w:rPr>
                    <w:rFonts w:ascii="Cambria Math" w:hAnsi="Cambria Math" w:cs="Times New Roman"/>
                  </w:rPr>
                  <m:t>N(x)=</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e>
                    </m:rad>
                  </m:den>
                </m:f>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sup>
                </m:sSup>
              </m:oMath>
            </m:oMathPara>
          </w:p>
        </w:tc>
        <w:tc>
          <w:tcPr>
            <w:tcW w:w="3330" w:type="dxa"/>
          </w:tcPr>
          <w:p w14:paraId="0AA0268A" w14:textId="6898451A" w:rsidR="00104860" w:rsidRPr="00104860" w:rsidRDefault="004B4761" w:rsidP="00B15281">
            <w:pPr>
              <w:rPr>
                <w:rFonts w:ascii="Times New Roman" w:eastAsia="Times New Roman" w:hAnsi="Times New Roman" w:cs="Times New Roman"/>
              </w:rPr>
            </w:pPr>
            <w:r w:rsidRPr="00D64286">
              <w:rPr>
                <w:rFonts w:ascii="Times New Roman" w:eastAsia="Times New Roman" w:hAnsi="Times New Roman" w:cs="Times New Roman"/>
              </w:rPr>
              <w:t>+ Il m</w:t>
            </w:r>
            <w:r w:rsidR="00104860" w:rsidRPr="00104860">
              <w:rPr>
                <w:rFonts w:ascii="Times New Roman" w:eastAsia="Times New Roman" w:hAnsi="Times New Roman" w:cs="Times New Roman"/>
              </w:rPr>
              <w:t>esure la sensibilité de Delta par rapport au prix de l’actif sous-jacent.</w:t>
            </w:r>
          </w:p>
          <w:p w14:paraId="5DD50436" w14:textId="737641A3" w:rsidR="00104860" w:rsidRPr="00D64286" w:rsidRDefault="004B4761" w:rsidP="00B15281">
            <w:pPr>
              <w:rPr>
                <w:rFonts w:ascii="Times New Roman" w:eastAsia="Times New Roman" w:hAnsi="Times New Roman" w:cs="Times New Roman"/>
              </w:rPr>
            </w:pPr>
            <w:r w:rsidRPr="00D64286">
              <w:rPr>
                <w:rFonts w:ascii="Times New Roman" w:eastAsia="Times New Roman" w:hAnsi="Times New Roman" w:cs="Times New Roman"/>
              </w:rPr>
              <w:t xml:space="preserve">+ Il capture </w:t>
            </w:r>
            <w:r w:rsidR="00104860" w:rsidRPr="00104860">
              <w:rPr>
                <w:rFonts w:ascii="Times New Roman" w:eastAsia="Times New Roman" w:hAnsi="Times New Roman" w:cs="Times New Roman"/>
              </w:rPr>
              <w:t>la convexité de la relation entre le prix de l’option et celui du sous-jacent</w:t>
            </w:r>
            <w:r w:rsidRPr="00D64286">
              <w:rPr>
                <w:rFonts w:ascii="Times New Roman" w:eastAsia="Times New Roman" w:hAnsi="Times New Roman" w:cs="Times New Roman"/>
              </w:rPr>
              <w:t xml:space="preserve"> et correspond au stratégie de couverture Delta-Gamma</w:t>
            </w:r>
          </w:p>
        </w:tc>
      </w:tr>
      <w:tr w:rsidR="00D64286" w:rsidRPr="00D64286" w14:paraId="202B6E02" w14:textId="77777777" w:rsidTr="004C4296">
        <w:trPr>
          <w:trHeight w:val="350"/>
        </w:trPr>
        <w:tc>
          <w:tcPr>
            <w:tcW w:w="974" w:type="dxa"/>
            <w:vAlign w:val="center"/>
          </w:tcPr>
          <w:p w14:paraId="4A43B0D3" w14:textId="77777777" w:rsidR="00E74CD2" w:rsidRPr="00D64286" w:rsidRDefault="00E74CD2" w:rsidP="00B15281">
            <w:pPr>
              <w:jc w:val="center"/>
              <w:rPr>
                <w:rFonts w:ascii="Times New Roman" w:hAnsi="Times New Roman" w:cs="Times New Roman"/>
                <w:b/>
                <w:bCs/>
              </w:rPr>
            </w:pPr>
            <w:r w:rsidRPr="00D64286">
              <w:rPr>
                <w:rFonts w:ascii="Times New Roman" w:hAnsi="Times New Roman" w:cs="Times New Roman"/>
                <w:b/>
                <w:bCs/>
              </w:rPr>
              <w:t xml:space="preserve">Vega </w:t>
            </w:r>
          </w:p>
          <w:p w14:paraId="1ED6E7A9" w14:textId="3B1140AA" w:rsidR="00E74CD2" w:rsidRPr="00D64286" w:rsidRDefault="00E74CD2" w:rsidP="00B15281">
            <w:pPr>
              <w:jc w:val="center"/>
              <w:rPr>
                <w:rFonts w:ascii="Times New Roman" w:hAnsi="Times New Roman" w:cs="Times New Roman"/>
                <w:b/>
                <w:bCs/>
              </w:rPr>
            </w:pPr>
            <w:r w:rsidRPr="00D64286">
              <w:rPr>
                <w:rFonts w:ascii="Times New Roman" w:hAnsi="Times New Roman" w:cs="Times New Roman"/>
                <w:b/>
                <w:bCs/>
              </w:rPr>
              <w:t>(</w:t>
            </w:r>
            <m:oMath>
              <m:r>
                <m:rPr>
                  <m:sty m:val="bi"/>
                </m:rPr>
                <w:rPr>
                  <w:rFonts w:ascii="Cambria Math" w:eastAsia="Aptos" w:hAnsi="Cambria Math" w:cs="Times New Roman"/>
                </w:rPr>
                <m:t>ν)</m:t>
              </m:r>
            </m:oMath>
          </w:p>
        </w:tc>
        <w:tc>
          <w:tcPr>
            <w:tcW w:w="7396" w:type="dxa"/>
            <w:gridSpan w:val="2"/>
          </w:tcPr>
          <w:p w14:paraId="35820667" w14:textId="0B115930" w:rsidR="00E74CD2" w:rsidRPr="00D64286" w:rsidRDefault="00E74CD2" w:rsidP="00B15281">
            <w:pPr>
              <w:rPr>
                <w:rFonts w:ascii="Times New Roman" w:eastAsia="Aptos" w:hAnsi="Times New Roman" w:cs="Times New Roman"/>
              </w:rPr>
            </w:pPr>
            <m:oMathPara>
              <m:oMath>
                <m:r>
                  <w:rPr>
                    <w:rFonts w:ascii="Cambria Math" w:eastAsia="Aptos" w:hAnsi="Cambria Math" w:cs="Times New Roman"/>
                  </w:rPr>
                  <m:t>ν=</m:t>
                </m:r>
                <m:f>
                  <m:fPr>
                    <m:ctrlPr>
                      <w:rPr>
                        <w:rFonts w:ascii="Cambria Math" w:eastAsia="Aptos" w:hAnsi="Cambria Math" w:cs="Times New Roman"/>
                      </w:rPr>
                    </m:ctrlPr>
                  </m:fPr>
                  <m:num>
                    <m:r>
                      <m:rPr>
                        <m:sty m:val="p"/>
                      </m:rPr>
                      <w:rPr>
                        <w:rFonts w:ascii="Cambria Math" w:eastAsia="Aptos" w:hAnsi="Cambria Math" w:cs="Times New Roman"/>
                      </w:rPr>
                      <m:t>∂</m:t>
                    </m:r>
                    <m:r>
                      <w:rPr>
                        <w:rFonts w:ascii="Cambria Math" w:eastAsia="Aptos" w:hAnsi="Cambria Math" w:cs="Times New Roman"/>
                      </w:rPr>
                      <m:t>V</m:t>
                    </m:r>
                  </m:num>
                  <m:den>
                    <m:r>
                      <m:rPr>
                        <m:sty m:val="p"/>
                      </m:rPr>
                      <w:rPr>
                        <w:rFonts w:ascii="Cambria Math" w:eastAsia="Aptos" w:hAnsi="Cambria Math" w:cs="Times New Roman"/>
                      </w:rPr>
                      <m:t>∂</m:t>
                    </m:r>
                    <m:r>
                      <w:rPr>
                        <w:rFonts w:ascii="Cambria Math" w:eastAsia="Aptos" w:hAnsi="Cambria Math" w:cs="Times New Roman"/>
                      </w:rPr>
                      <m:t>σ</m:t>
                    </m:r>
                  </m:den>
                </m:f>
                <m:r>
                  <w:rPr>
                    <w:rFonts w:ascii="Cambria Math" w:eastAsia="Aptos" w:hAnsi="Cambria Math" w:cs="Times New Roman"/>
                  </w:rPr>
                  <m:t>=N</m:t>
                </m:r>
                <m:d>
                  <m:dPr>
                    <m:ctrlPr>
                      <w:rPr>
                        <w:rFonts w:ascii="Cambria Math" w:eastAsia="Aptos" w:hAnsi="Cambria Math" w:cs="Times New Roman"/>
                        <w:i/>
                      </w:rPr>
                    </m:ctrlPr>
                  </m:dPr>
                  <m:e>
                    <m:sSub>
                      <m:sSubPr>
                        <m:ctrlPr>
                          <w:rPr>
                            <w:rFonts w:ascii="Cambria Math" w:eastAsia="Aptos" w:hAnsi="Cambria Math" w:cs="Times New Roman"/>
                            <w:i/>
                          </w:rPr>
                        </m:ctrlPr>
                      </m:sSubPr>
                      <m:e>
                        <m:r>
                          <w:rPr>
                            <w:rFonts w:ascii="Cambria Math" w:eastAsia="Aptos" w:hAnsi="Cambria Math" w:cs="Times New Roman"/>
                          </w:rPr>
                          <m:t>d</m:t>
                        </m:r>
                      </m:e>
                      <m:sub>
                        <m:r>
                          <w:rPr>
                            <w:rFonts w:ascii="Cambria Math" w:eastAsia="Aptos" w:hAnsi="Cambria Math" w:cs="Times New Roman"/>
                          </w:rPr>
                          <m:t>1</m:t>
                        </m:r>
                      </m:sub>
                    </m:sSub>
                  </m:e>
                </m:d>
                <m:r>
                  <w:rPr>
                    <w:rFonts w:ascii="Cambria Math" w:eastAsia="Aptos" w:hAnsi="Cambria Math" w:cs="Times New Roman"/>
                  </w:rPr>
                  <m:t>S</m:t>
                </m:r>
                <m:rad>
                  <m:radPr>
                    <m:degHide m:val="1"/>
                    <m:ctrlPr>
                      <w:rPr>
                        <w:rFonts w:ascii="Cambria Math" w:hAnsi="Cambria Math" w:cs="Times New Roman"/>
                      </w:rPr>
                    </m:ctrlPr>
                  </m:radPr>
                  <m:deg/>
                  <m:e>
                    <m:r>
                      <w:rPr>
                        <w:rFonts w:ascii="Cambria Math" w:hAnsi="Cambria Math" w:cs="Times New Roman"/>
                      </w:rPr>
                      <m:t>T</m:t>
                    </m:r>
                  </m:e>
                </m:rad>
              </m:oMath>
            </m:oMathPara>
          </w:p>
        </w:tc>
        <w:tc>
          <w:tcPr>
            <w:tcW w:w="3330" w:type="dxa"/>
          </w:tcPr>
          <w:p w14:paraId="583C663F" w14:textId="375C262B" w:rsidR="00E74CD2" w:rsidRPr="00D64286" w:rsidRDefault="00E74CD2" w:rsidP="00B15281">
            <w:pPr>
              <w:rPr>
                <w:rFonts w:ascii="Times New Roman" w:eastAsia="Times New Roman" w:hAnsi="Times New Roman" w:cs="Times New Roman"/>
              </w:rPr>
            </w:pPr>
            <w:r w:rsidRPr="00D64286">
              <w:rPr>
                <w:rFonts w:ascii="Times New Roman" w:eastAsia="Times New Roman" w:hAnsi="Times New Roman" w:cs="Times New Roman"/>
              </w:rPr>
              <w:t>Il mesure la sensibilité du prix de l’option à la volatilité du sous-jacent.</w:t>
            </w:r>
          </w:p>
        </w:tc>
      </w:tr>
      <w:tr w:rsidR="00D64286" w:rsidRPr="00D64286" w14:paraId="5C62A272" w14:textId="500F7963" w:rsidTr="004C4296">
        <w:tc>
          <w:tcPr>
            <w:tcW w:w="974" w:type="dxa"/>
            <w:vAlign w:val="center"/>
          </w:tcPr>
          <w:p w14:paraId="7B2FBFCF" w14:textId="3E087496"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Theta</w:t>
            </w:r>
          </w:p>
          <w:p w14:paraId="3D9D2F4D" w14:textId="5531F0D7"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w:t>
            </w:r>
            <m:oMath>
              <m:r>
                <m:rPr>
                  <m:sty m:val="b"/>
                </m:rPr>
                <w:rPr>
                  <w:rFonts w:ascii="Cambria Math" w:hAnsi="Cambria Math" w:cs="Times New Roman"/>
                </w:rPr>
                <m:t>Θ)</m:t>
              </m:r>
            </m:oMath>
          </w:p>
          <w:p w14:paraId="0F152301" w14:textId="3528ED3D" w:rsidR="00104860" w:rsidRPr="00D64286" w:rsidRDefault="00104860" w:rsidP="00B15281">
            <w:pPr>
              <w:jc w:val="center"/>
              <w:rPr>
                <w:rFonts w:ascii="Times New Roman" w:hAnsi="Times New Roman" w:cs="Times New Roman"/>
                <w:b/>
                <w:bCs/>
              </w:rPr>
            </w:pPr>
          </w:p>
        </w:tc>
        <w:tc>
          <w:tcPr>
            <w:tcW w:w="3616" w:type="dxa"/>
          </w:tcPr>
          <w:p w14:paraId="714AE6A5" w14:textId="6D2F086C" w:rsidR="00104860" w:rsidRPr="00104860" w:rsidRDefault="004B4761" w:rsidP="00B15281">
            <w:pPr>
              <w:spacing w:line="259" w:lineRule="auto"/>
              <w:rPr>
                <w:rFonts w:ascii="Times New Roman" w:hAnsi="Times New Roman" w:cs="Times New Roman"/>
                <w:sz w:val="21"/>
                <w:szCs w:val="21"/>
              </w:rPr>
            </w:pPr>
            <m:oMathPara>
              <m:oMath>
                <m:r>
                  <m:rPr>
                    <m:sty m:val="p"/>
                  </m:rPr>
                  <w:rPr>
                    <w:rFonts w:ascii="Cambria Math" w:hAnsi="Cambria Math" w:cs="Times New Roman"/>
                    <w:sz w:val="21"/>
                    <w:szCs w:val="21"/>
                  </w:rPr>
                  <m:t>Θ</m:t>
                </m:r>
                <m:r>
                  <w:rPr>
                    <w:rFonts w:ascii="Cambria Math" w:hAnsi="Cambria Math" w:cs="Times New Roman"/>
                    <w:sz w:val="21"/>
                    <w:szCs w:val="21"/>
                  </w:rPr>
                  <m:t>=</m:t>
                </m:r>
                <m:f>
                  <m:fPr>
                    <m:ctrlPr>
                      <w:rPr>
                        <w:rFonts w:ascii="Cambria Math" w:hAnsi="Cambria Math" w:cs="Times New Roman"/>
                        <w:sz w:val="21"/>
                        <w:szCs w:val="21"/>
                      </w:rPr>
                    </m:ctrlPr>
                  </m:fPr>
                  <m:num>
                    <m:r>
                      <m:rPr>
                        <m:sty m:val="p"/>
                      </m:rPr>
                      <w:rPr>
                        <w:rFonts w:ascii="Cambria Math" w:hAnsi="Cambria Math" w:cs="Times New Roman"/>
                        <w:sz w:val="21"/>
                        <w:szCs w:val="21"/>
                      </w:rPr>
                      <m:t>∂</m:t>
                    </m:r>
                    <m:r>
                      <w:rPr>
                        <w:rFonts w:ascii="Cambria Math" w:hAnsi="Cambria Math" w:cs="Times New Roman"/>
                        <w:sz w:val="21"/>
                        <w:szCs w:val="21"/>
                      </w:rPr>
                      <m:t>V</m:t>
                    </m:r>
                  </m:num>
                  <m:den>
                    <m:r>
                      <m:rPr>
                        <m:sty m:val="p"/>
                      </m:rPr>
                      <w:rPr>
                        <w:rFonts w:ascii="Cambria Math" w:hAnsi="Cambria Math" w:cs="Times New Roman"/>
                        <w:sz w:val="21"/>
                        <w:szCs w:val="21"/>
                      </w:rPr>
                      <m:t>∂</m:t>
                    </m:r>
                    <m:r>
                      <w:rPr>
                        <w:rFonts w:ascii="Cambria Math" w:hAnsi="Cambria Math" w:cs="Times New Roman"/>
                        <w:sz w:val="21"/>
                        <w:szCs w:val="21"/>
                      </w:rPr>
                      <m:t>T</m:t>
                    </m:r>
                  </m:den>
                </m:f>
                <m: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Sϕ(</m:t>
                    </m:r>
                    <m:sSub>
                      <m:sSubPr>
                        <m:ctrlPr>
                          <w:rPr>
                            <w:rFonts w:ascii="Cambria Math" w:hAnsi="Cambria Math" w:cs="Times New Roman"/>
                            <w:sz w:val="21"/>
                            <w:szCs w:val="21"/>
                          </w:rPr>
                        </m:ctrlPr>
                      </m:sSubPr>
                      <m:e>
                        <m:r>
                          <w:rPr>
                            <w:rFonts w:ascii="Cambria Math" w:hAnsi="Cambria Math" w:cs="Times New Roman"/>
                            <w:sz w:val="21"/>
                            <w:szCs w:val="21"/>
                          </w:rPr>
                          <m:t>d</m:t>
                        </m:r>
                      </m:e>
                      <m:sub>
                        <m:r>
                          <w:rPr>
                            <w:rFonts w:ascii="Cambria Math" w:hAnsi="Cambria Math" w:cs="Times New Roman"/>
                            <w:sz w:val="21"/>
                            <w:szCs w:val="21"/>
                          </w:rPr>
                          <m:t>1</m:t>
                        </m:r>
                      </m:sub>
                    </m:sSub>
                    <m:r>
                      <w:rPr>
                        <w:rFonts w:ascii="Cambria Math" w:hAnsi="Cambria Math" w:cs="Times New Roman"/>
                        <w:sz w:val="21"/>
                        <w:szCs w:val="21"/>
                      </w:rPr>
                      <m:t>)σ</m:t>
                    </m:r>
                  </m:num>
                  <m:den>
                    <m:r>
                      <w:rPr>
                        <w:rFonts w:ascii="Cambria Math" w:hAnsi="Cambria Math" w:cs="Times New Roman"/>
                        <w:sz w:val="21"/>
                        <w:szCs w:val="21"/>
                      </w:rPr>
                      <m:t>2</m:t>
                    </m:r>
                    <m:rad>
                      <m:radPr>
                        <m:degHide m:val="1"/>
                        <m:ctrlPr>
                          <w:rPr>
                            <w:rFonts w:ascii="Cambria Math" w:hAnsi="Cambria Math" w:cs="Times New Roman"/>
                            <w:sz w:val="21"/>
                            <w:szCs w:val="21"/>
                          </w:rPr>
                        </m:ctrlPr>
                      </m:radPr>
                      <m:deg/>
                      <m:e>
                        <m:r>
                          <w:rPr>
                            <w:rFonts w:ascii="Cambria Math" w:hAnsi="Cambria Math" w:cs="Times New Roman"/>
                            <w:sz w:val="21"/>
                            <w:szCs w:val="21"/>
                          </w:rPr>
                          <m:t>T</m:t>
                        </m:r>
                      </m:e>
                    </m:rad>
                  </m:den>
                </m:f>
                <m:r>
                  <w:rPr>
                    <w:rFonts w:ascii="Cambria Math" w:hAnsi="Cambria Math" w:cs="Times New Roman"/>
                    <w:sz w:val="21"/>
                    <w:szCs w:val="21"/>
                  </w:rPr>
                  <m:t>-rK</m:t>
                </m:r>
                <m:sSup>
                  <m:sSupPr>
                    <m:ctrlPr>
                      <w:rPr>
                        <w:rFonts w:ascii="Cambria Math" w:hAnsi="Cambria Math" w:cs="Times New Roman"/>
                        <w:sz w:val="21"/>
                        <w:szCs w:val="21"/>
                      </w:rPr>
                    </m:ctrlPr>
                  </m:sSupPr>
                  <m:e>
                    <m:r>
                      <w:rPr>
                        <w:rFonts w:ascii="Cambria Math" w:hAnsi="Cambria Math" w:cs="Times New Roman"/>
                        <w:sz w:val="21"/>
                        <w:szCs w:val="21"/>
                      </w:rPr>
                      <m:t>e</m:t>
                    </m:r>
                  </m:e>
                  <m:sup>
                    <m:r>
                      <w:rPr>
                        <w:rFonts w:ascii="Cambria Math" w:hAnsi="Cambria Math" w:cs="Times New Roman"/>
                        <w:sz w:val="21"/>
                        <w:szCs w:val="21"/>
                      </w:rPr>
                      <m:t>-rT</m:t>
                    </m:r>
                  </m:sup>
                </m:sSup>
                <m:r>
                  <w:rPr>
                    <w:rFonts w:ascii="Cambria Math" w:hAnsi="Cambria Math" w:cs="Times New Roman"/>
                    <w:sz w:val="21"/>
                    <w:szCs w:val="21"/>
                  </w:rPr>
                  <m:t>N(</m:t>
                </m:r>
                <m:sSub>
                  <m:sSubPr>
                    <m:ctrlPr>
                      <w:rPr>
                        <w:rFonts w:ascii="Cambria Math" w:hAnsi="Cambria Math" w:cs="Times New Roman"/>
                        <w:sz w:val="21"/>
                        <w:szCs w:val="21"/>
                      </w:rPr>
                    </m:ctrlPr>
                  </m:sSubPr>
                  <m:e>
                    <m:r>
                      <w:rPr>
                        <w:rFonts w:ascii="Cambria Math" w:hAnsi="Cambria Math" w:cs="Times New Roman"/>
                        <w:sz w:val="21"/>
                        <w:szCs w:val="21"/>
                      </w:rPr>
                      <m:t>d</m:t>
                    </m:r>
                  </m:e>
                  <m:sub>
                    <m:r>
                      <w:rPr>
                        <w:rFonts w:ascii="Cambria Math" w:hAnsi="Cambria Math" w:cs="Times New Roman"/>
                        <w:sz w:val="21"/>
                        <w:szCs w:val="21"/>
                      </w:rPr>
                      <m:t>2</m:t>
                    </m:r>
                  </m:sub>
                </m:sSub>
                <m:r>
                  <w:rPr>
                    <w:rFonts w:ascii="Cambria Math" w:hAnsi="Cambria Math" w:cs="Times New Roman"/>
                    <w:sz w:val="21"/>
                    <w:szCs w:val="21"/>
                  </w:rPr>
                  <m:t>)</m:t>
                </m:r>
              </m:oMath>
            </m:oMathPara>
          </w:p>
          <w:p w14:paraId="38EC8B85" w14:textId="77777777" w:rsidR="00104860" w:rsidRPr="00D64286" w:rsidRDefault="00104860" w:rsidP="00B15281">
            <w:pPr>
              <w:rPr>
                <w:rFonts w:ascii="Times New Roman" w:hAnsi="Times New Roman" w:cs="Times New Roman"/>
                <w:sz w:val="21"/>
                <w:szCs w:val="21"/>
              </w:rPr>
            </w:pPr>
          </w:p>
        </w:tc>
        <w:tc>
          <w:tcPr>
            <w:tcW w:w="3780" w:type="dxa"/>
          </w:tcPr>
          <w:p w14:paraId="65B142F5" w14:textId="6DFA35AF" w:rsidR="00104860" w:rsidRPr="00D64286" w:rsidRDefault="004B4761" w:rsidP="00B15281">
            <w:pPr>
              <w:rPr>
                <w:rFonts w:ascii="Times New Roman" w:hAnsi="Times New Roman" w:cs="Times New Roman"/>
                <w:sz w:val="21"/>
                <w:szCs w:val="21"/>
              </w:rPr>
            </w:pPr>
            <m:oMathPara>
              <m:oMath>
                <m:r>
                  <m:rPr>
                    <m:sty m:val="p"/>
                  </m:rPr>
                  <w:rPr>
                    <w:rFonts w:ascii="Cambria Math" w:hAnsi="Cambria Math" w:cs="Times New Roman"/>
                    <w:sz w:val="21"/>
                    <w:szCs w:val="21"/>
                  </w:rPr>
                  <m:t>Θ</m:t>
                </m:r>
                <m:r>
                  <w:rPr>
                    <w:rFonts w:ascii="Cambria Math" w:hAnsi="Cambria Math" w:cs="Times New Roman"/>
                    <w:sz w:val="21"/>
                    <w:szCs w:val="21"/>
                  </w:rPr>
                  <m:t>=</m:t>
                </m:r>
                <m:f>
                  <m:fPr>
                    <m:ctrlPr>
                      <w:rPr>
                        <w:rFonts w:ascii="Cambria Math" w:hAnsi="Cambria Math" w:cs="Times New Roman"/>
                        <w:sz w:val="21"/>
                        <w:szCs w:val="21"/>
                      </w:rPr>
                    </m:ctrlPr>
                  </m:fPr>
                  <m:num>
                    <m:r>
                      <m:rPr>
                        <m:sty m:val="p"/>
                      </m:rPr>
                      <w:rPr>
                        <w:rFonts w:ascii="Cambria Math" w:hAnsi="Cambria Math" w:cs="Times New Roman"/>
                        <w:sz w:val="21"/>
                        <w:szCs w:val="21"/>
                      </w:rPr>
                      <m:t>∂</m:t>
                    </m:r>
                    <m:r>
                      <w:rPr>
                        <w:rFonts w:ascii="Cambria Math" w:hAnsi="Cambria Math" w:cs="Times New Roman"/>
                        <w:sz w:val="21"/>
                        <w:szCs w:val="21"/>
                      </w:rPr>
                      <m:t>V</m:t>
                    </m:r>
                  </m:num>
                  <m:den>
                    <m:r>
                      <m:rPr>
                        <m:sty m:val="p"/>
                      </m:rPr>
                      <w:rPr>
                        <w:rFonts w:ascii="Cambria Math" w:hAnsi="Cambria Math" w:cs="Times New Roman"/>
                        <w:sz w:val="21"/>
                        <w:szCs w:val="21"/>
                      </w:rPr>
                      <m:t>∂</m:t>
                    </m:r>
                    <m:r>
                      <w:rPr>
                        <w:rFonts w:ascii="Cambria Math" w:hAnsi="Cambria Math" w:cs="Times New Roman"/>
                        <w:sz w:val="21"/>
                        <w:szCs w:val="21"/>
                      </w:rPr>
                      <m:t>T</m:t>
                    </m:r>
                  </m:den>
                </m:f>
                <m: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Sϕ</m:t>
                    </m:r>
                    <m:d>
                      <m:dPr>
                        <m:ctrlPr>
                          <w:rPr>
                            <w:rFonts w:ascii="Cambria Math" w:hAnsi="Cambria Math" w:cs="Times New Roman"/>
                            <w:i/>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d</m:t>
                            </m:r>
                          </m:e>
                          <m:sub>
                            <m:r>
                              <w:rPr>
                                <w:rFonts w:ascii="Cambria Math" w:hAnsi="Cambria Math" w:cs="Times New Roman"/>
                                <w:sz w:val="21"/>
                                <w:szCs w:val="21"/>
                              </w:rPr>
                              <m:t>1</m:t>
                            </m:r>
                          </m:sub>
                        </m:sSub>
                      </m:e>
                    </m:d>
                    <m:r>
                      <w:rPr>
                        <w:rFonts w:ascii="Cambria Math" w:hAnsi="Cambria Math" w:cs="Times New Roman"/>
                        <w:sz w:val="21"/>
                        <w:szCs w:val="21"/>
                      </w:rPr>
                      <m:t>σ</m:t>
                    </m:r>
                  </m:num>
                  <m:den>
                    <m:r>
                      <w:rPr>
                        <w:rFonts w:ascii="Cambria Math" w:hAnsi="Cambria Math" w:cs="Times New Roman"/>
                        <w:sz w:val="21"/>
                        <w:szCs w:val="21"/>
                      </w:rPr>
                      <m:t>2</m:t>
                    </m:r>
                    <m:rad>
                      <m:radPr>
                        <m:degHide m:val="1"/>
                        <m:ctrlPr>
                          <w:rPr>
                            <w:rFonts w:ascii="Cambria Math" w:hAnsi="Cambria Math" w:cs="Times New Roman"/>
                            <w:sz w:val="21"/>
                            <w:szCs w:val="21"/>
                          </w:rPr>
                        </m:ctrlPr>
                      </m:radPr>
                      <m:deg/>
                      <m:e>
                        <m:r>
                          <w:rPr>
                            <w:rFonts w:ascii="Cambria Math" w:hAnsi="Cambria Math" w:cs="Times New Roman"/>
                            <w:sz w:val="21"/>
                            <w:szCs w:val="21"/>
                          </w:rPr>
                          <m:t>T</m:t>
                        </m:r>
                      </m:e>
                    </m:rad>
                  </m:den>
                </m:f>
                <m:r>
                  <w:rPr>
                    <w:rFonts w:ascii="Cambria Math" w:hAnsi="Cambria Math" w:cs="Times New Roman"/>
                    <w:sz w:val="21"/>
                    <w:szCs w:val="21"/>
                  </w:rPr>
                  <m:t>+rK</m:t>
                </m:r>
                <m:sSup>
                  <m:sSupPr>
                    <m:ctrlPr>
                      <w:rPr>
                        <w:rFonts w:ascii="Cambria Math" w:hAnsi="Cambria Math" w:cs="Times New Roman"/>
                        <w:sz w:val="21"/>
                        <w:szCs w:val="21"/>
                      </w:rPr>
                    </m:ctrlPr>
                  </m:sSupPr>
                  <m:e>
                    <m:r>
                      <w:rPr>
                        <w:rFonts w:ascii="Cambria Math" w:hAnsi="Cambria Math" w:cs="Times New Roman"/>
                        <w:sz w:val="21"/>
                        <w:szCs w:val="21"/>
                      </w:rPr>
                      <m:t>e</m:t>
                    </m:r>
                  </m:e>
                  <m:sup>
                    <m:r>
                      <w:rPr>
                        <w:rFonts w:ascii="Cambria Math" w:hAnsi="Cambria Math" w:cs="Times New Roman"/>
                        <w:sz w:val="21"/>
                        <w:szCs w:val="21"/>
                      </w:rPr>
                      <m:t>-rT</m:t>
                    </m:r>
                  </m:sup>
                </m:sSup>
                <m:r>
                  <w:rPr>
                    <w:rFonts w:ascii="Cambria Math" w:hAnsi="Cambria Math" w:cs="Times New Roman"/>
                    <w:sz w:val="21"/>
                    <w:szCs w:val="21"/>
                  </w:rPr>
                  <m:t>N(</m:t>
                </m:r>
                <m:sSub>
                  <m:sSubPr>
                    <m:ctrlPr>
                      <w:rPr>
                        <w:rFonts w:ascii="Cambria Math" w:hAnsi="Cambria Math" w:cs="Times New Roman"/>
                        <w:sz w:val="21"/>
                        <w:szCs w:val="21"/>
                      </w:rPr>
                    </m:ctrlPr>
                  </m:sSubPr>
                  <m:e>
                    <m:r>
                      <w:rPr>
                        <w:rFonts w:ascii="Cambria Math" w:hAnsi="Cambria Math" w:cs="Times New Roman"/>
                        <w:sz w:val="21"/>
                        <w:szCs w:val="21"/>
                      </w:rPr>
                      <m:t>-d</m:t>
                    </m:r>
                  </m:e>
                  <m:sub>
                    <m:r>
                      <w:rPr>
                        <w:rFonts w:ascii="Cambria Math" w:hAnsi="Cambria Math" w:cs="Times New Roman"/>
                        <w:sz w:val="21"/>
                        <w:szCs w:val="21"/>
                      </w:rPr>
                      <m:t>2</m:t>
                    </m:r>
                  </m:sub>
                </m:sSub>
                <m:r>
                  <w:rPr>
                    <w:rFonts w:ascii="Cambria Math" w:hAnsi="Cambria Math" w:cs="Times New Roman"/>
                    <w:sz w:val="21"/>
                    <w:szCs w:val="21"/>
                  </w:rPr>
                  <m:t>)</m:t>
                </m:r>
              </m:oMath>
            </m:oMathPara>
          </w:p>
        </w:tc>
        <w:tc>
          <w:tcPr>
            <w:tcW w:w="3330" w:type="dxa"/>
          </w:tcPr>
          <w:p w14:paraId="7CB0A8C6" w14:textId="6236778B" w:rsidR="00104860" w:rsidRPr="00D64286" w:rsidRDefault="004B4761" w:rsidP="00B15281">
            <w:pPr>
              <w:rPr>
                <w:rFonts w:ascii="Times New Roman" w:hAnsi="Times New Roman" w:cs="Times New Roman"/>
              </w:rPr>
            </w:pPr>
            <w:r w:rsidRPr="00D64286">
              <w:rPr>
                <w:rFonts w:ascii="Times New Roman" w:hAnsi="Times New Roman" w:cs="Times New Roman"/>
              </w:rPr>
              <w:t>Il mesure la sensibilité de prix de l’option par rapport de temps</w:t>
            </w:r>
          </w:p>
        </w:tc>
      </w:tr>
      <w:tr w:rsidR="00D64286" w:rsidRPr="00D64286" w14:paraId="618D9246" w14:textId="20479DA8" w:rsidTr="004C4296">
        <w:tc>
          <w:tcPr>
            <w:tcW w:w="974" w:type="dxa"/>
            <w:vAlign w:val="center"/>
          </w:tcPr>
          <w:p w14:paraId="4779C8B0" w14:textId="77777777"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Rho</w:t>
            </w:r>
          </w:p>
          <w:p w14:paraId="4EFEC967" w14:textId="672D44C8" w:rsidR="00104860" w:rsidRPr="00D64286" w:rsidRDefault="00104860" w:rsidP="00B15281">
            <w:pPr>
              <w:jc w:val="center"/>
              <w:rPr>
                <w:rFonts w:ascii="Times New Roman" w:hAnsi="Times New Roman" w:cs="Times New Roman"/>
                <w:b/>
                <w:bCs/>
              </w:rPr>
            </w:pPr>
            <w:r w:rsidRPr="00D64286">
              <w:rPr>
                <w:rFonts w:ascii="Times New Roman" w:hAnsi="Times New Roman" w:cs="Times New Roman"/>
                <w:b/>
                <w:bCs/>
              </w:rPr>
              <w:t>(</w:t>
            </w:r>
            <m:oMath>
              <m:r>
                <m:rPr>
                  <m:sty m:val="bi"/>
                </m:rPr>
                <w:rPr>
                  <w:rFonts w:ascii="Cambria Math" w:hAnsi="Cambria Math" w:cs="Times New Roman"/>
                </w:rPr>
                <m:t>ρ</m:t>
              </m:r>
            </m:oMath>
            <w:r w:rsidRPr="00D64286">
              <w:rPr>
                <w:rFonts w:ascii="Times New Roman" w:hAnsi="Times New Roman" w:cs="Times New Roman"/>
                <w:b/>
                <w:bCs/>
              </w:rPr>
              <w:t>)</w:t>
            </w:r>
          </w:p>
        </w:tc>
        <w:tc>
          <w:tcPr>
            <w:tcW w:w="3616" w:type="dxa"/>
          </w:tcPr>
          <w:p w14:paraId="1F815407" w14:textId="1A5B493A" w:rsidR="00104860" w:rsidRPr="00D64286" w:rsidRDefault="004B4761" w:rsidP="00B15281">
            <w:pPr>
              <w:spacing w:line="259" w:lineRule="auto"/>
              <w:rPr>
                <w:rFonts w:ascii="Times New Roman" w:hAnsi="Times New Roman" w:cs="Times New Roman"/>
                <w:sz w:val="21"/>
                <w:szCs w:val="21"/>
              </w:rPr>
            </w:pPr>
            <m:oMathPara>
              <m:oMath>
                <m:r>
                  <w:rPr>
                    <w:rFonts w:ascii="Cambria Math" w:hAnsi="Cambria Math" w:cs="Times New Roman"/>
                    <w:sz w:val="21"/>
                    <w:szCs w:val="21"/>
                  </w:rPr>
                  <m:t>ρ=</m:t>
                </m:r>
                <m:f>
                  <m:fPr>
                    <m:ctrlPr>
                      <w:rPr>
                        <w:rFonts w:ascii="Cambria Math" w:hAnsi="Cambria Math" w:cs="Times New Roman"/>
                        <w:sz w:val="21"/>
                        <w:szCs w:val="21"/>
                      </w:rPr>
                    </m:ctrlPr>
                  </m:fPr>
                  <m:num>
                    <m:r>
                      <m:rPr>
                        <m:sty m:val="p"/>
                      </m:rPr>
                      <w:rPr>
                        <w:rFonts w:ascii="Cambria Math" w:hAnsi="Cambria Math" w:cs="Times New Roman"/>
                        <w:sz w:val="21"/>
                        <w:szCs w:val="21"/>
                      </w:rPr>
                      <m:t>∂</m:t>
                    </m:r>
                    <m:r>
                      <w:rPr>
                        <w:rFonts w:ascii="Cambria Math" w:hAnsi="Cambria Math" w:cs="Times New Roman"/>
                        <w:sz w:val="21"/>
                        <w:szCs w:val="21"/>
                      </w:rPr>
                      <m:t>V</m:t>
                    </m:r>
                  </m:num>
                  <m:den>
                    <m:r>
                      <m:rPr>
                        <m:sty m:val="p"/>
                      </m:rPr>
                      <w:rPr>
                        <w:rFonts w:ascii="Cambria Math" w:hAnsi="Cambria Math" w:cs="Times New Roman"/>
                        <w:sz w:val="21"/>
                        <w:szCs w:val="21"/>
                      </w:rPr>
                      <m:t>∂</m:t>
                    </m:r>
                    <m:r>
                      <w:rPr>
                        <w:rFonts w:ascii="Cambria Math" w:hAnsi="Cambria Math" w:cs="Times New Roman"/>
                        <w:sz w:val="21"/>
                        <w:szCs w:val="21"/>
                      </w:rPr>
                      <m:t>r</m:t>
                    </m:r>
                  </m:den>
                </m:f>
                <m:r>
                  <w:rPr>
                    <w:rFonts w:ascii="Cambria Math" w:hAnsi="Cambria Math" w:cs="Times New Roman"/>
                    <w:sz w:val="21"/>
                    <w:szCs w:val="21"/>
                  </w:rPr>
                  <m:t>=KT</m:t>
                </m:r>
                <m:sSup>
                  <m:sSupPr>
                    <m:ctrlPr>
                      <w:rPr>
                        <w:rFonts w:ascii="Cambria Math" w:hAnsi="Cambria Math" w:cs="Times New Roman"/>
                        <w:sz w:val="21"/>
                        <w:szCs w:val="21"/>
                      </w:rPr>
                    </m:ctrlPr>
                  </m:sSupPr>
                  <m:e>
                    <m:r>
                      <w:rPr>
                        <w:rFonts w:ascii="Cambria Math" w:hAnsi="Cambria Math" w:cs="Times New Roman"/>
                        <w:sz w:val="21"/>
                        <w:szCs w:val="21"/>
                      </w:rPr>
                      <m:t>e</m:t>
                    </m:r>
                  </m:e>
                  <m:sup>
                    <m:r>
                      <w:rPr>
                        <w:rFonts w:ascii="Cambria Math" w:hAnsi="Cambria Math" w:cs="Times New Roman"/>
                        <w:sz w:val="21"/>
                        <w:szCs w:val="21"/>
                      </w:rPr>
                      <m:t>-rT</m:t>
                    </m:r>
                  </m:sup>
                </m:sSup>
                <m:r>
                  <w:rPr>
                    <w:rFonts w:ascii="Cambria Math" w:hAnsi="Cambria Math" w:cs="Times New Roman"/>
                    <w:sz w:val="21"/>
                    <w:szCs w:val="21"/>
                  </w:rPr>
                  <m:t>N(</m:t>
                </m:r>
                <m:sSub>
                  <m:sSubPr>
                    <m:ctrlPr>
                      <w:rPr>
                        <w:rFonts w:ascii="Cambria Math" w:hAnsi="Cambria Math" w:cs="Times New Roman"/>
                        <w:sz w:val="21"/>
                        <w:szCs w:val="21"/>
                      </w:rPr>
                    </m:ctrlPr>
                  </m:sSubPr>
                  <m:e>
                    <m:r>
                      <w:rPr>
                        <w:rFonts w:ascii="Cambria Math" w:hAnsi="Cambria Math" w:cs="Times New Roman"/>
                        <w:sz w:val="21"/>
                        <w:szCs w:val="21"/>
                      </w:rPr>
                      <m:t>d</m:t>
                    </m:r>
                  </m:e>
                  <m:sub>
                    <m:r>
                      <w:rPr>
                        <w:rFonts w:ascii="Cambria Math" w:hAnsi="Cambria Math" w:cs="Times New Roman"/>
                        <w:sz w:val="21"/>
                        <w:szCs w:val="21"/>
                      </w:rPr>
                      <m:t>2</m:t>
                    </m:r>
                  </m:sub>
                </m:sSub>
                <m:r>
                  <w:rPr>
                    <w:rFonts w:ascii="Cambria Math" w:hAnsi="Cambria Math" w:cs="Times New Roman"/>
                    <w:sz w:val="21"/>
                    <w:szCs w:val="21"/>
                  </w:rPr>
                  <m:t>)</m:t>
                </m:r>
              </m:oMath>
            </m:oMathPara>
          </w:p>
        </w:tc>
        <w:tc>
          <w:tcPr>
            <w:tcW w:w="3780" w:type="dxa"/>
          </w:tcPr>
          <w:p w14:paraId="3F8161B1" w14:textId="29BD570E" w:rsidR="00104860" w:rsidRPr="00D64286" w:rsidRDefault="004B4761" w:rsidP="00B15281">
            <w:pPr>
              <w:spacing w:line="259" w:lineRule="auto"/>
              <w:rPr>
                <w:rFonts w:ascii="Times New Roman" w:hAnsi="Times New Roman" w:cs="Times New Roman"/>
                <w:sz w:val="21"/>
                <w:szCs w:val="21"/>
              </w:rPr>
            </w:pPr>
            <m:oMathPara>
              <m:oMath>
                <m:r>
                  <w:rPr>
                    <w:rFonts w:ascii="Cambria Math" w:hAnsi="Cambria Math" w:cs="Times New Roman"/>
                    <w:sz w:val="21"/>
                    <w:szCs w:val="21"/>
                  </w:rPr>
                  <m:t>ρ=</m:t>
                </m:r>
                <m:f>
                  <m:fPr>
                    <m:ctrlPr>
                      <w:rPr>
                        <w:rFonts w:ascii="Cambria Math" w:hAnsi="Cambria Math" w:cs="Times New Roman"/>
                        <w:sz w:val="21"/>
                        <w:szCs w:val="21"/>
                      </w:rPr>
                    </m:ctrlPr>
                  </m:fPr>
                  <m:num>
                    <m:r>
                      <m:rPr>
                        <m:sty m:val="p"/>
                      </m:rPr>
                      <w:rPr>
                        <w:rFonts w:ascii="Cambria Math" w:hAnsi="Cambria Math" w:cs="Times New Roman"/>
                        <w:sz w:val="21"/>
                        <w:szCs w:val="21"/>
                      </w:rPr>
                      <m:t>∂</m:t>
                    </m:r>
                    <m:r>
                      <w:rPr>
                        <w:rFonts w:ascii="Cambria Math" w:hAnsi="Cambria Math" w:cs="Times New Roman"/>
                        <w:sz w:val="21"/>
                        <w:szCs w:val="21"/>
                      </w:rPr>
                      <m:t>V</m:t>
                    </m:r>
                  </m:num>
                  <m:den>
                    <m:r>
                      <m:rPr>
                        <m:sty m:val="p"/>
                      </m:rPr>
                      <w:rPr>
                        <w:rFonts w:ascii="Cambria Math" w:hAnsi="Cambria Math" w:cs="Times New Roman"/>
                        <w:sz w:val="21"/>
                        <w:szCs w:val="21"/>
                      </w:rPr>
                      <m:t>∂</m:t>
                    </m:r>
                    <m:r>
                      <w:rPr>
                        <w:rFonts w:ascii="Cambria Math" w:hAnsi="Cambria Math" w:cs="Times New Roman"/>
                        <w:sz w:val="21"/>
                        <w:szCs w:val="21"/>
                      </w:rPr>
                      <m:t>r</m:t>
                    </m:r>
                  </m:den>
                </m:f>
                <m:r>
                  <w:rPr>
                    <w:rFonts w:ascii="Cambria Math" w:hAnsi="Cambria Math" w:cs="Times New Roman"/>
                    <w:sz w:val="21"/>
                    <w:szCs w:val="21"/>
                  </w:rPr>
                  <m:t>=KT</m:t>
                </m:r>
                <m:sSup>
                  <m:sSupPr>
                    <m:ctrlPr>
                      <w:rPr>
                        <w:rFonts w:ascii="Cambria Math" w:hAnsi="Cambria Math" w:cs="Times New Roman"/>
                        <w:sz w:val="21"/>
                        <w:szCs w:val="21"/>
                      </w:rPr>
                    </m:ctrlPr>
                  </m:sSupPr>
                  <m:e>
                    <m:r>
                      <w:rPr>
                        <w:rFonts w:ascii="Cambria Math" w:hAnsi="Cambria Math" w:cs="Times New Roman"/>
                        <w:sz w:val="21"/>
                        <w:szCs w:val="21"/>
                      </w:rPr>
                      <m:t>e</m:t>
                    </m:r>
                  </m:e>
                  <m:sup>
                    <m:r>
                      <w:rPr>
                        <w:rFonts w:ascii="Cambria Math" w:hAnsi="Cambria Math" w:cs="Times New Roman"/>
                        <w:sz w:val="21"/>
                        <w:szCs w:val="21"/>
                      </w:rPr>
                      <m:t>-rT</m:t>
                    </m:r>
                  </m:sup>
                </m:sSup>
                <m:r>
                  <w:rPr>
                    <w:rFonts w:ascii="Cambria Math" w:hAnsi="Cambria Math" w:cs="Times New Roman"/>
                    <w:sz w:val="21"/>
                    <w:szCs w:val="21"/>
                  </w:rPr>
                  <m:t>N(</m:t>
                </m:r>
                <m:sSub>
                  <m:sSubPr>
                    <m:ctrlPr>
                      <w:rPr>
                        <w:rFonts w:ascii="Cambria Math" w:hAnsi="Cambria Math" w:cs="Times New Roman"/>
                        <w:sz w:val="21"/>
                        <w:szCs w:val="21"/>
                      </w:rPr>
                    </m:ctrlPr>
                  </m:sSubPr>
                  <m:e>
                    <m:r>
                      <w:rPr>
                        <w:rFonts w:ascii="Cambria Math" w:hAnsi="Cambria Math" w:cs="Times New Roman"/>
                        <w:sz w:val="21"/>
                        <w:szCs w:val="21"/>
                      </w:rPr>
                      <m:t>-d</m:t>
                    </m:r>
                  </m:e>
                  <m:sub>
                    <m:r>
                      <w:rPr>
                        <w:rFonts w:ascii="Cambria Math" w:hAnsi="Cambria Math" w:cs="Times New Roman"/>
                        <w:sz w:val="21"/>
                        <w:szCs w:val="21"/>
                      </w:rPr>
                      <m:t>2</m:t>
                    </m:r>
                  </m:sub>
                </m:sSub>
                <m:r>
                  <w:rPr>
                    <w:rFonts w:ascii="Cambria Math" w:hAnsi="Cambria Math" w:cs="Times New Roman"/>
                    <w:sz w:val="21"/>
                    <w:szCs w:val="21"/>
                  </w:rPr>
                  <m:t>)</m:t>
                </m:r>
              </m:oMath>
            </m:oMathPara>
          </w:p>
        </w:tc>
        <w:tc>
          <w:tcPr>
            <w:tcW w:w="3330" w:type="dxa"/>
          </w:tcPr>
          <w:p w14:paraId="7677F4E5" w14:textId="3457E664" w:rsidR="00104860" w:rsidRPr="00D64286" w:rsidRDefault="004B4761" w:rsidP="00B15281">
            <w:pPr>
              <w:rPr>
                <w:rFonts w:ascii="Times New Roman" w:eastAsia="Times New Roman" w:hAnsi="Times New Roman" w:cs="Times New Roman"/>
              </w:rPr>
            </w:pPr>
            <w:r w:rsidRPr="00D64286">
              <w:rPr>
                <w:rFonts w:ascii="Times New Roman" w:eastAsia="Times New Roman" w:hAnsi="Times New Roman" w:cs="Times New Roman"/>
              </w:rPr>
              <w:t>Il m</w:t>
            </w:r>
            <w:r w:rsidRPr="00104860">
              <w:rPr>
                <w:rFonts w:ascii="Times New Roman" w:eastAsia="Times New Roman" w:hAnsi="Times New Roman" w:cs="Times New Roman"/>
              </w:rPr>
              <w:t>esure la sensibilité d</w:t>
            </w:r>
            <w:r w:rsidRPr="00D64286">
              <w:rPr>
                <w:rFonts w:ascii="Times New Roman" w:eastAsia="Times New Roman" w:hAnsi="Times New Roman" w:cs="Times New Roman"/>
              </w:rPr>
              <w:t>e prix d’action</w:t>
            </w:r>
            <w:r w:rsidRPr="00104860">
              <w:rPr>
                <w:rFonts w:ascii="Times New Roman" w:eastAsia="Times New Roman" w:hAnsi="Times New Roman" w:cs="Times New Roman"/>
              </w:rPr>
              <w:t xml:space="preserve"> par rapport au </w:t>
            </w:r>
            <w:r w:rsidRPr="00D64286">
              <w:rPr>
                <w:rFonts w:ascii="Times New Roman" w:eastAsia="Times New Roman" w:hAnsi="Times New Roman" w:cs="Times New Roman"/>
              </w:rPr>
              <w:t>taux sans risque</w:t>
            </w:r>
            <w:r w:rsidRPr="00104860">
              <w:rPr>
                <w:rFonts w:ascii="Times New Roman" w:eastAsia="Times New Roman" w:hAnsi="Times New Roman" w:cs="Times New Roman"/>
              </w:rPr>
              <w:t>.</w:t>
            </w:r>
          </w:p>
        </w:tc>
      </w:tr>
    </w:tbl>
    <w:p w14:paraId="58C5B8E5" w14:textId="252182BE" w:rsidR="00811C82" w:rsidRPr="00811C82" w:rsidRDefault="00811C82" w:rsidP="00811C82">
      <w:pPr>
        <w:pStyle w:val="Lgende"/>
        <w:jc w:val="center"/>
        <w:rPr>
          <w:rFonts w:ascii="Times New Roman" w:hAnsi="Times New Roman" w:cs="Times New Roman"/>
          <w:color w:val="auto"/>
          <w:sz w:val="22"/>
          <w:szCs w:val="22"/>
        </w:rPr>
      </w:pPr>
      <w:bookmarkStart w:id="64" w:name="_Toc217887123"/>
      <w:bookmarkStart w:id="65" w:name="_Toc217889010"/>
      <w:bookmarkStart w:id="66" w:name="_Toc217889027"/>
      <w:bookmarkStart w:id="67" w:name="_Toc217884869"/>
      <w:bookmarkStart w:id="68" w:name="_Toc217885060"/>
      <w:r w:rsidRPr="00811C82">
        <w:rPr>
          <w:rFonts w:ascii="Times New Roman" w:hAnsi="Times New Roman" w:cs="Times New Roman"/>
          <w:b/>
          <w:bCs/>
          <w:color w:val="auto"/>
          <w:sz w:val="22"/>
          <w:szCs w:val="22"/>
        </w:rPr>
        <w:t xml:space="preserve">Tableau </w:t>
      </w:r>
      <w:r w:rsidRPr="00811C82">
        <w:rPr>
          <w:rFonts w:ascii="Times New Roman" w:hAnsi="Times New Roman" w:cs="Times New Roman"/>
          <w:b/>
          <w:bCs/>
          <w:color w:val="auto"/>
          <w:sz w:val="22"/>
          <w:szCs w:val="22"/>
        </w:rPr>
        <w:fldChar w:fldCharType="begin"/>
      </w:r>
      <w:r w:rsidRPr="00811C82">
        <w:rPr>
          <w:rFonts w:ascii="Times New Roman" w:hAnsi="Times New Roman" w:cs="Times New Roman"/>
          <w:b/>
          <w:bCs/>
          <w:color w:val="auto"/>
          <w:sz w:val="22"/>
          <w:szCs w:val="22"/>
        </w:rPr>
        <w:instrText xml:space="preserve"> STYLEREF 2 \s </w:instrText>
      </w:r>
      <w:r w:rsidRP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2</w:t>
      </w:r>
      <w:r w:rsidRPr="00811C82">
        <w:rPr>
          <w:rFonts w:ascii="Times New Roman" w:hAnsi="Times New Roman" w:cs="Times New Roman"/>
          <w:b/>
          <w:bCs/>
          <w:color w:val="auto"/>
          <w:sz w:val="22"/>
          <w:szCs w:val="22"/>
        </w:rPr>
        <w:fldChar w:fldCharType="end"/>
      </w:r>
      <w:r w:rsidRPr="00811C82">
        <w:rPr>
          <w:rFonts w:ascii="Times New Roman" w:hAnsi="Times New Roman" w:cs="Times New Roman"/>
          <w:b/>
          <w:bCs/>
          <w:color w:val="auto"/>
          <w:sz w:val="22"/>
          <w:szCs w:val="22"/>
        </w:rPr>
        <w:t>.</w:t>
      </w:r>
      <w:r w:rsidRPr="00811C82">
        <w:rPr>
          <w:rFonts w:ascii="Times New Roman" w:hAnsi="Times New Roman" w:cs="Times New Roman"/>
          <w:b/>
          <w:bCs/>
          <w:color w:val="auto"/>
          <w:sz w:val="22"/>
          <w:szCs w:val="22"/>
        </w:rPr>
        <w:fldChar w:fldCharType="begin"/>
      </w:r>
      <w:r w:rsidRPr="00811C82">
        <w:rPr>
          <w:rFonts w:ascii="Times New Roman" w:hAnsi="Times New Roman" w:cs="Times New Roman"/>
          <w:b/>
          <w:bCs/>
          <w:color w:val="auto"/>
          <w:sz w:val="22"/>
          <w:szCs w:val="22"/>
        </w:rPr>
        <w:instrText xml:space="preserve"> SEQ Tableau \* ARABIC \s 2 </w:instrText>
      </w:r>
      <w:r w:rsidRP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1</w:t>
      </w:r>
      <w:r w:rsidRPr="00811C82">
        <w:rPr>
          <w:rFonts w:ascii="Times New Roman" w:hAnsi="Times New Roman" w:cs="Times New Roman"/>
          <w:b/>
          <w:bCs/>
          <w:color w:val="auto"/>
          <w:sz w:val="22"/>
          <w:szCs w:val="22"/>
        </w:rPr>
        <w:fldChar w:fldCharType="end"/>
      </w:r>
      <w:r w:rsidRPr="00811C82">
        <w:rPr>
          <w:rFonts w:ascii="Times New Roman" w:hAnsi="Times New Roman" w:cs="Times New Roman"/>
          <w:b/>
          <w:bCs/>
          <w:color w:val="auto"/>
          <w:sz w:val="22"/>
          <w:szCs w:val="22"/>
        </w:rPr>
        <w:t> :</w:t>
      </w:r>
      <w:r w:rsidRPr="00811C82">
        <w:rPr>
          <w:rFonts w:ascii="Times New Roman" w:hAnsi="Times New Roman" w:cs="Times New Roman"/>
          <w:color w:val="auto"/>
          <w:sz w:val="22"/>
          <w:szCs w:val="22"/>
        </w:rPr>
        <w:t xml:space="preserve"> Les formules des coefficients de Greek en fonction de type de l’option</w:t>
      </w:r>
      <w:bookmarkEnd w:id="64"/>
      <w:bookmarkEnd w:id="65"/>
      <w:bookmarkEnd w:id="66"/>
    </w:p>
    <w:p w14:paraId="2F360C34" w14:textId="7C1550B2" w:rsidR="00B54F34" w:rsidRPr="00D64286" w:rsidRDefault="003950D0" w:rsidP="00B15281">
      <w:pPr>
        <w:pStyle w:val="Titre3"/>
        <w:numPr>
          <w:ilvl w:val="1"/>
          <w:numId w:val="12"/>
        </w:numPr>
        <w:spacing w:before="0" w:after="0"/>
        <w:rPr>
          <w:rFonts w:ascii="Times New Roman" w:hAnsi="Times New Roman" w:cs="Times New Roman"/>
          <w:b/>
          <w:bCs/>
          <w:color w:val="auto"/>
          <w:sz w:val="22"/>
          <w:szCs w:val="22"/>
          <w:u w:val="single"/>
        </w:rPr>
      </w:pPr>
      <w:bookmarkStart w:id="69" w:name="_Toc217889260"/>
      <w:r w:rsidRPr="00D64286">
        <w:rPr>
          <w:rFonts w:ascii="Times New Roman" w:hAnsi="Times New Roman" w:cs="Times New Roman"/>
          <w:b/>
          <w:bCs/>
          <w:color w:val="auto"/>
          <w:sz w:val="22"/>
          <w:szCs w:val="22"/>
          <w:u w:val="single"/>
        </w:rPr>
        <w:t xml:space="preserve">La </w:t>
      </w:r>
      <w:r w:rsidR="00AD3DC9" w:rsidRPr="00D64286">
        <w:rPr>
          <w:rFonts w:ascii="Times New Roman" w:hAnsi="Times New Roman" w:cs="Times New Roman"/>
          <w:b/>
          <w:bCs/>
          <w:color w:val="auto"/>
          <w:sz w:val="22"/>
          <w:szCs w:val="22"/>
          <w:u w:val="single"/>
        </w:rPr>
        <w:t>couverture</w:t>
      </w:r>
      <w:r w:rsidRPr="00D64286">
        <w:rPr>
          <w:rFonts w:ascii="Times New Roman" w:hAnsi="Times New Roman" w:cs="Times New Roman"/>
          <w:b/>
          <w:bCs/>
          <w:color w:val="auto"/>
          <w:sz w:val="22"/>
          <w:szCs w:val="22"/>
          <w:u w:val="single"/>
        </w:rPr>
        <w:t xml:space="preserve"> de</w:t>
      </w:r>
      <w:r w:rsidR="00AD3DC9" w:rsidRPr="00D64286">
        <w:rPr>
          <w:rFonts w:ascii="Times New Roman" w:hAnsi="Times New Roman" w:cs="Times New Roman"/>
          <w:b/>
          <w:bCs/>
          <w:color w:val="auto"/>
          <w:sz w:val="22"/>
          <w:szCs w:val="22"/>
          <w:u w:val="single"/>
        </w:rPr>
        <w:t xml:space="preserve"> Delta et de</w:t>
      </w:r>
      <w:r w:rsidRPr="00D64286">
        <w:rPr>
          <w:rFonts w:ascii="Times New Roman" w:hAnsi="Times New Roman" w:cs="Times New Roman"/>
          <w:b/>
          <w:bCs/>
          <w:color w:val="auto"/>
          <w:sz w:val="22"/>
          <w:szCs w:val="22"/>
          <w:u w:val="single"/>
        </w:rPr>
        <w:t xml:space="preserve"> Delta-Gamma :</w:t>
      </w:r>
      <w:bookmarkEnd w:id="67"/>
      <w:bookmarkEnd w:id="68"/>
      <w:bookmarkEnd w:id="69"/>
    </w:p>
    <w:p w14:paraId="65F381A9" w14:textId="4D8BF23F" w:rsidR="003950D0" w:rsidRPr="00D64286" w:rsidRDefault="003950D0" w:rsidP="00B15281">
      <w:pPr>
        <w:pStyle w:val="Titre4"/>
        <w:numPr>
          <w:ilvl w:val="2"/>
          <w:numId w:val="12"/>
        </w:numPr>
        <w:spacing w:before="0" w:after="0"/>
        <w:rPr>
          <w:rFonts w:ascii="Times New Roman" w:hAnsi="Times New Roman" w:cs="Times New Roman"/>
          <w:b/>
          <w:bCs/>
          <w:i w:val="0"/>
          <w:iCs w:val="0"/>
          <w:color w:val="auto"/>
          <w:u w:val="single"/>
        </w:rPr>
      </w:pPr>
      <w:r w:rsidRPr="00D64286">
        <w:rPr>
          <w:rFonts w:ascii="Times New Roman" w:hAnsi="Times New Roman" w:cs="Times New Roman"/>
          <w:b/>
          <w:bCs/>
          <w:i w:val="0"/>
          <w:iCs w:val="0"/>
          <w:color w:val="auto"/>
          <w:u w:val="single"/>
        </w:rPr>
        <w:t xml:space="preserve"> </w:t>
      </w:r>
      <w:bookmarkStart w:id="70" w:name="_Toc217884870"/>
      <w:bookmarkStart w:id="71" w:name="_Toc217885061"/>
      <w:bookmarkStart w:id="72" w:name="_Toc217889261"/>
      <w:r w:rsidRPr="00D64286">
        <w:rPr>
          <w:rFonts w:ascii="Times New Roman" w:hAnsi="Times New Roman" w:cs="Times New Roman"/>
          <w:b/>
          <w:bCs/>
          <w:i w:val="0"/>
          <w:iCs w:val="0"/>
          <w:color w:val="auto"/>
          <w:u w:val="single"/>
        </w:rPr>
        <w:t>Dynamique du sous-jacent</w:t>
      </w:r>
      <w:bookmarkEnd w:id="70"/>
      <w:bookmarkEnd w:id="71"/>
      <w:bookmarkEnd w:id="72"/>
    </w:p>
    <w:p w14:paraId="2FBE15F3" w14:textId="77777777" w:rsidR="003950D0" w:rsidRPr="00D64286" w:rsidRDefault="003950D0" w:rsidP="00B15281">
      <w:pPr>
        <w:spacing w:after="0"/>
        <w:ind w:firstLine="708"/>
        <w:jc w:val="both"/>
        <w:rPr>
          <w:rFonts w:ascii="Times New Roman" w:hAnsi="Times New Roman" w:cs="Times New Roman"/>
        </w:rPr>
      </w:pPr>
      <w:r w:rsidRPr="00D64286">
        <w:rPr>
          <w:rFonts w:ascii="Times New Roman" w:hAnsi="Times New Roman" w:cs="Times New Roman"/>
        </w:rPr>
        <w:t xml:space="preserve">Sous la mesure où le risque est neutre, je formule un hypothèse que le prix du sous-jacent, noté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 xml:space="preserve">t </m:t>
            </m:r>
          </m:sub>
        </m:sSub>
      </m:oMath>
      <w:r w:rsidRPr="00D64286">
        <w:rPr>
          <w:rFonts w:ascii="Times New Roman" w:eastAsiaTheme="minorEastAsia" w:hAnsi="Times New Roman" w:cs="Times New Roman"/>
        </w:rPr>
        <w:t>,</w:t>
      </w:r>
      <w:r w:rsidRPr="00D64286">
        <w:rPr>
          <w:rFonts w:ascii="Times New Roman" w:hAnsi="Times New Roman" w:cs="Times New Roman"/>
        </w:rPr>
        <w:t xml:space="preserve"> suit un Mouvement Brownien Géométrique:</w:t>
      </w:r>
    </w:p>
    <w:p w14:paraId="2A5CD169" w14:textId="77777777" w:rsidR="003950D0" w:rsidRPr="00D64286" w:rsidRDefault="003950D0" w:rsidP="00B15281">
      <w:pPr>
        <w:spacing w:after="0"/>
        <w:jc w:val="both"/>
        <w:rPr>
          <w:rFonts w:ascii="Times New Roman" w:hAnsi="Times New Roman" w:cs="Times New Roman"/>
        </w:rPr>
      </w:pPr>
      <m:oMathPara>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nor/>
            </m:rPr>
            <w:rPr>
              <w:rFonts w:ascii="Times New Roman" w:hAnsi="Times New Roman" w:cs="Times New Roman"/>
            </w:rPr>
            <m:t> </m:t>
          </m:r>
          <m:r>
            <w:rPr>
              <w:rFonts w:ascii="Cambria Math" w:hAnsi="Cambria Math" w:cs="Times New Roman"/>
            </w:rPr>
            <m:t>dt+σ</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nor/>
            </m:rPr>
            <w:rPr>
              <w:rFonts w:ascii="Times New Roman" w:hAnsi="Times New Roman" w:cs="Times New Roman"/>
            </w:rPr>
            <m:t> </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m:oMathPara>
    </w:p>
    <w:p w14:paraId="45DA8395" w14:textId="77777777" w:rsidR="003950D0" w:rsidRPr="00D64286" w:rsidRDefault="003950D0" w:rsidP="00B15281">
      <w:pPr>
        <w:spacing w:after="0"/>
        <w:ind w:firstLine="360"/>
        <w:jc w:val="both"/>
        <w:rPr>
          <w:rFonts w:ascii="Times New Roman" w:hAnsi="Times New Roman" w:cs="Times New Roman"/>
        </w:rPr>
      </w:pPr>
      <w:r w:rsidRPr="00D64286">
        <w:rPr>
          <w:rFonts w:ascii="Times New Roman" w:hAnsi="Times New Roman" w:cs="Times New Roman"/>
        </w:rPr>
        <w:t>où :</w:t>
      </w:r>
    </w:p>
    <w:p w14:paraId="6AF6CE2F" w14:textId="77777777" w:rsidR="003950D0" w:rsidRPr="00D64286" w:rsidRDefault="003950D0" w:rsidP="00B15281">
      <w:pPr>
        <w:numPr>
          <w:ilvl w:val="0"/>
          <w:numId w:val="28"/>
        </w:numPr>
        <w:spacing w:after="0"/>
        <w:jc w:val="both"/>
        <w:rPr>
          <w:rFonts w:ascii="Times New Roman" w:hAnsi="Times New Roman" w:cs="Times New Roman"/>
        </w:rPr>
      </w:pPr>
      <m:oMath>
        <m:r>
          <w:rPr>
            <w:rFonts w:ascii="Cambria Math" w:hAnsi="Cambria Math" w:cs="Times New Roman"/>
          </w:rPr>
          <m:t>r </m:t>
        </m:r>
      </m:oMath>
      <w:r w:rsidRPr="00D64286">
        <w:rPr>
          <w:rFonts w:ascii="Times New Roman" w:eastAsiaTheme="minorEastAsia" w:hAnsi="Times New Roman" w:cs="Times New Roman"/>
        </w:rPr>
        <w:t>:</w:t>
      </w:r>
      <w:r w:rsidRPr="00D64286">
        <w:rPr>
          <w:rFonts w:ascii="Times New Roman" w:hAnsi="Times New Roman" w:cs="Times New Roman"/>
        </w:rPr>
        <w:t xml:space="preserve"> le taux sans risque</w:t>
      </w:r>
    </w:p>
    <w:p w14:paraId="1950BFDC" w14:textId="77777777" w:rsidR="003950D0" w:rsidRPr="00D64286" w:rsidRDefault="003950D0" w:rsidP="00B15281">
      <w:pPr>
        <w:numPr>
          <w:ilvl w:val="0"/>
          <w:numId w:val="28"/>
        </w:numPr>
        <w:spacing w:after="0"/>
        <w:jc w:val="both"/>
        <w:rPr>
          <w:rFonts w:ascii="Times New Roman" w:hAnsi="Times New Roman" w:cs="Times New Roman"/>
        </w:rPr>
      </w:pPr>
      <m:oMath>
        <m:r>
          <w:rPr>
            <w:rFonts w:ascii="Cambria Math" w:hAnsi="Cambria Math" w:cs="Times New Roman"/>
          </w:rPr>
          <m:t>σ </m:t>
        </m:r>
      </m:oMath>
      <w:r w:rsidRPr="00D64286">
        <w:rPr>
          <w:rFonts w:ascii="Times New Roman" w:eastAsiaTheme="minorEastAsia" w:hAnsi="Times New Roman" w:cs="Times New Roman"/>
        </w:rPr>
        <w:t xml:space="preserve">: </w:t>
      </w:r>
      <w:r w:rsidRPr="00D64286">
        <w:rPr>
          <w:rFonts w:ascii="Times New Roman" w:hAnsi="Times New Roman" w:cs="Times New Roman"/>
        </w:rPr>
        <w:t>la volatilité</w:t>
      </w:r>
    </w:p>
    <w:p w14:paraId="49DD2C38" w14:textId="77777777" w:rsidR="003950D0" w:rsidRPr="00D64286" w:rsidRDefault="00000000" w:rsidP="00B15281">
      <w:pPr>
        <w:numPr>
          <w:ilvl w:val="0"/>
          <w:numId w:val="28"/>
        </w:numPr>
        <w:spacing w:after="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w:r w:rsidR="003950D0" w:rsidRPr="00D64286">
        <w:rPr>
          <w:rFonts w:ascii="Times New Roman" w:eastAsiaTheme="minorEastAsia" w:hAnsi="Times New Roman" w:cs="Times New Roman"/>
        </w:rPr>
        <w:t xml:space="preserve">: </w:t>
      </w:r>
      <w:r w:rsidR="003950D0" w:rsidRPr="00D64286">
        <w:rPr>
          <w:rFonts w:ascii="Times New Roman" w:hAnsi="Times New Roman" w:cs="Times New Roman"/>
        </w:rPr>
        <w:t>un mouvement brownien standard</w:t>
      </w:r>
    </w:p>
    <w:p w14:paraId="1EDF4E05" w14:textId="0871E760" w:rsidR="003950D0" w:rsidRPr="00D64286" w:rsidRDefault="003950D0" w:rsidP="00B15281">
      <w:pPr>
        <w:spacing w:after="0"/>
        <w:ind w:firstLine="708"/>
        <w:jc w:val="both"/>
        <w:rPr>
          <w:rFonts w:ascii="Times New Roman" w:hAnsi="Times New Roman" w:cs="Times New Roman"/>
        </w:rPr>
      </w:pPr>
      <w:r w:rsidRPr="00D64286">
        <w:rPr>
          <w:rFonts w:ascii="Times New Roman" w:hAnsi="Times New Roman" w:cs="Times New Roman"/>
        </w:rPr>
        <w:t xml:space="preserve">En ressoudant cette équation, nous trouvons dans la version discrétisée utilisée dans la simulation (pas de temps </w:t>
      </w:r>
      <m:oMath>
        <m:r>
          <m:rPr>
            <m:sty m:val="p"/>
          </m:rPr>
          <w:rPr>
            <w:rFonts w:ascii="Cambria Math" w:hAnsi="Cambria Math" w:cs="Times New Roman"/>
          </w:rPr>
          <m:t>Δ</m:t>
        </m:r>
        <m:r>
          <w:rPr>
            <w:rFonts w:ascii="Cambria Math" w:hAnsi="Cambria Math" w:cs="Times New Roman"/>
          </w:rPr>
          <m:t>t=T</m:t>
        </m:r>
        <m:r>
          <m:rPr>
            <m:sty m:val="p"/>
          </m:rPr>
          <w:rPr>
            <w:rFonts w:ascii="Cambria Math" w:hAnsi="Cambria Math" w:cs="Times New Roman"/>
          </w:rPr>
          <m:t>/</m:t>
        </m:r>
        <m:r>
          <w:rPr>
            <w:rFonts w:ascii="Cambria Math" w:hAnsi="Cambria Math" w:cs="Times New Roman"/>
          </w:rPr>
          <m:t>N</m:t>
        </m:r>
      </m:oMath>
      <w:r w:rsidRPr="00D64286">
        <w:rPr>
          <w:rFonts w:ascii="Times New Roman" w:hAnsi="Times New Roman" w:cs="Times New Roman"/>
        </w:rPr>
        <w:t>):</w:t>
      </w:r>
    </w:p>
    <w:p w14:paraId="77C0D2A8" w14:textId="14C5F763" w:rsidR="003950D0" w:rsidRPr="00D64286" w:rsidRDefault="00000000" w:rsidP="00B15281">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m:rPr>
              <m:nor/>
            </m:rPr>
            <w:rPr>
              <w:rFonts w:ascii="Times New Roman" w:hAnsi="Times New Roman" w:cs="Times New Roman"/>
            </w:rPr>
            <m:t> </m:t>
          </m:r>
          <m:r>
            <m:rPr>
              <m:sty m:val="p"/>
            </m:rPr>
            <w:rPr>
              <w:rFonts w:ascii="Cambria Math" w:hAnsi="Cambria Math" w:cs="Times New Roman"/>
            </w:rPr>
            <m:t>exp</m:t>
          </m:r>
          <m:r>
            <w:rPr>
              <w:rFonts w:ascii="Cambria Math" w:hAnsi="Cambria Math" w:cs="Times New Roman"/>
            </w:rPr>
            <m:t>⁡((r-</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Δ</m:t>
          </m:r>
          <m:r>
            <w:rPr>
              <w:rFonts w:ascii="Cambria Math" w:hAnsi="Cambria Math" w:cs="Times New Roman"/>
            </w:rPr>
            <m:t>t+σ</m:t>
          </m:r>
          <m:rad>
            <m:radPr>
              <m:degHide m:val="1"/>
              <m:ctrlPr>
                <w:rPr>
                  <w:rFonts w:ascii="Cambria Math" w:hAnsi="Cambria Math" w:cs="Times New Roman"/>
                </w:rPr>
              </m:ctrlPr>
            </m:radPr>
            <m:deg/>
            <m:e>
              <m:r>
                <m:rPr>
                  <m:sty m:val="p"/>
                </m:rPr>
                <w:rPr>
                  <w:rFonts w:ascii="Cambria Math" w:hAnsi="Cambria Math" w:cs="Times New Roman"/>
                </w:rPr>
                <m:t>Δ</m:t>
              </m:r>
              <m:r>
                <w:rPr>
                  <w:rFonts w:ascii="Cambria Math" w:hAnsi="Cambria Math" w:cs="Times New Roman"/>
                </w:rPr>
                <m:t>t</m:t>
              </m:r>
            </m:e>
          </m:rad>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m:t>
          </m:r>
        </m:oMath>
      </m:oMathPara>
    </w:p>
    <w:p w14:paraId="3B5E63C1" w14:textId="47C4C0F9" w:rsidR="003950D0" w:rsidRPr="00D64286" w:rsidRDefault="003950D0" w:rsidP="00B15281">
      <w:pPr>
        <w:pStyle w:val="NormalWeb"/>
        <w:spacing w:after="0"/>
      </w:pPr>
      <w:r w:rsidRPr="00D64286">
        <w:t xml:space="preserve">Où </w:t>
      </w:r>
      <m:oMath>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∼N</m:t>
        </m:r>
        <m:r>
          <w:rPr>
            <w:rFonts w:ascii="Cambria Math" w:hAnsi="Cambria Math"/>
          </w:rPr>
          <m:t>(0,1)</m:t>
        </m:r>
      </m:oMath>
    </w:p>
    <w:p w14:paraId="40D82E59" w14:textId="53A7D75C" w:rsidR="00AD3DC9" w:rsidRPr="00D64286" w:rsidRDefault="00AD3DC9" w:rsidP="00AD3DC9">
      <w:pPr>
        <w:pStyle w:val="Titre4"/>
        <w:numPr>
          <w:ilvl w:val="2"/>
          <w:numId w:val="12"/>
        </w:numPr>
        <w:spacing w:before="0" w:after="0"/>
        <w:rPr>
          <w:rFonts w:ascii="Times New Roman" w:hAnsi="Times New Roman" w:cs="Times New Roman"/>
          <w:b/>
          <w:bCs/>
          <w:i w:val="0"/>
          <w:iCs w:val="0"/>
          <w:color w:val="auto"/>
          <w:u w:val="single"/>
        </w:rPr>
      </w:pPr>
      <w:bookmarkStart w:id="73" w:name="_Toc217884871"/>
      <w:bookmarkStart w:id="74" w:name="_Toc217885062"/>
      <w:bookmarkStart w:id="75" w:name="_Toc217889262"/>
      <w:r w:rsidRPr="00D64286">
        <w:rPr>
          <w:rFonts w:ascii="Times New Roman" w:hAnsi="Times New Roman" w:cs="Times New Roman"/>
          <w:b/>
          <w:bCs/>
          <w:i w:val="0"/>
          <w:iCs w:val="0"/>
          <w:color w:val="auto"/>
          <w:u w:val="single"/>
        </w:rPr>
        <w:t>Couverture de Delta :</w:t>
      </w:r>
      <w:bookmarkEnd w:id="73"/>
      <w:bookmarkEnd w:id="74"/>
      <w:bookmarkEnd w:id="75"/>
    </w:p>
    <w:p w14:paraId="47CEC904" w14:textId="5E78E3DE" w:rsidR="00B204F8" w:rsidRPr="00D64286" w:rsidRDefault="00B204F8" w:rsidP="005A2579">
      <w:pPr>
        <w:spacing w:after="0"/>
        <w:ind w:firstLine="360"/>
        <w:jc w:val="both"/>
        <w:rPr>
          <w:rFonts w:ascii="Times New Roman" w:hAnsi="Times New Roman" w:cs="Times New Roman"/>
        </w:rPr>
      </w:pPr>
      <w:r w:rsidRPr="00D64286">
        <w:rPr>
          <w:rFonts w:ascii="Times New Roman" w:hAnsi="Times New Roman" w:cs="Times New Roman"/>
        </w:rPr>
        <w:t xml:space="preserve">Je ne m’encadre ce projet en analysant qu’une option d’achat , c’est-à-dire, en cas de </w:t>
      </w:r>
      <m:oMath>
        <m:r>
          <m:rPr>
            <m:sty m:val="p"/>
          </m:rPr>
          <w:rPr>
            <w:rFonts w:ascii="Cambria Math" w:hAnsi="Cambria Math" w:cs="Times New Roman"/>
          </w:rPr>
          <m:t xml:space="preserve">Δ&gt;0 </m:t>
        </m:r>
      </m:oMath>
      <w:r w:rsidRPr="00D64286">
        <w:rPr>
          <w:rFonts w:ascii="Times New Roman" w:hAnsi="Times New Roman" w:cs="Times New Roman"/>
        </w:rPr>
        <w:t xml:space="preserve">. Comme  </w:t>
      </w:r>
      <m:oMath>
        <m:r>
          <m:rPr>
            <m:sty m:val="p"/>
          </m:rPr>
          <w:rPr>
            <w:rFonts w:ascii="Cambria Math" w:hAnsi="Cambria Math" w:cs="Times New Roman"/>
          </w:rPr>
          <m:t>Δ</m:t>
        </m:r>
      </m:oMath>
      <w:r w:rsidRPr="00D64286">
        <w:rPr>
          <w:rFonts w:ascii="Times New Roman" w:hAnsi="Times New Roman" w:cs="Times New Roman"/>
        </w:rPr>
        <w:t xml:space="preserve"> étant le ratio de couverture. Je</w:t>
      </w:r>
      <w:r w:rsidRPr="00AD3DC9">
        <w:rPr>
          <w:rFonts w:ascii="Times New Roman" w:hAnsi="Times New Roman" w:cs="Times New Roman"/>
        </w:rPr>
        <w:t xml:space="preserve"> considère une option d’achat européenne de prix </w:t>
      </w:r>
      <m:oMath>
        <m:r>
          <w:rPr>
            <w:rFonts w:ascii="Cambria Math" w:hAnsi="Cambria Math" w:cs="Times New Roman"/>
          </w:rPr>
          <m:t>C(t,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oMath>
      <w:r w:rsidRPr="00AD3DC9">
        <w:rPr>
          <w:rFonts w:ascii="Times New Roman" w:hAnsi="Times New Roman" w:cs="Times New Roman"/>
        </w:rPr>
        <w:t xml:space="preserve">et de strike </w:t>
      </w:r>
      <m:oMath>
        <m:r>
          <w:rPr>
            <w:rFonts w:ascii="Cambria Math" w:hAnsi="Cambria Math" w:cs="Times New Roman"/>
          </w:rPr>
          <m:t>K</m:t>
        </m:r>
      </m:oMath>
      <w:r w:rsidRPr="00AD3DC9">
        <w:rPr>
          <w:rFonts w:ascii="Times New Roman" w:hAnsi="Times New Roman" w:cs="Times New Roman"/>
        </w:rPr>
        <w:t>.</w:t>
      </w:r>
    </w:p>
    <w:p w14:paraId="236A8075" w14:textId="18533F32" w:rsidR="00B204F8" w:rsidRPr="00D64286" w:rsidRDefault="00B204F8" w:rsidP="00B15281">
      <w:pPr>
        <w:spacing w:after="0"/>
        <w:ind w:firstLine="360"/>
        <w:jc w:val="center"/>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C(t,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S</m:t>
            </m:r>
          </m:den>
        </m:f>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oMath>
      <w:r w:rsidRPr="00D64286">
        <w:rPr>
          <w:rFonts w:ascii="Times New Roman" w:eastAsiaTheme="minorEastAsia" w:hAnsi="Times New Roman" w:cs="Times New Roman"/>
        </w:rPr>
        <w:t xml:space="preserve"> </w:t>
      </w:r>
    </w:p>
    <w:p w14:paraId="08FC8F3F" w14:textId="7D16C2EF" w:rsidR="00B204F8" w:rsidRPr="00D64286" w:rsidRDefault="00B204F8" w:rsidP="005A2579">
      <w:pPr>
        <w:spacing w:after="0"/>
        <w:ind w:firstLine="360"/>
        <w:jc w:val="right"/>
        <w:rPr>
          <w:rFonts w:ascii="Times New Roman" w:eastAsiaTheme="minorEastAsia" w:hAnsi="Times New Roman" w:cs="Times New Roman"/>
        </w:rPr>
      </w:pPr>
      <w:r w:rsidRPr="00D64286">
        <w:rPr>
          <w:rFonts w:ascii="Times New Roman" w:hAnsi="Times New Roman" w:cs="Times New Roman"/>
        </w:rPr>
        <w:t xml:space="preserve">Si nous achète ou vendre x options (x = + 1 pour un achat et x = -1 pour une vente) au prix unitaire </w:t>
      </w:r>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sidRPr="00D64286">
        <w:rPr>
          <w:rFonts w:ascii="Times New Roman" w:eastAsiaTheme="minorEastAsia" w:hAnsi="Times New Roman" w:cs="Times New Roman"/>
        </w:rPr>
        <w:t xml:space="preserve"> et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oMath>
      <w:r w:rsidRPr="00D64286">
        <w:rPr>
          <w:rFonts w:ascii="Times New Roman" w:eastAsiaTheme="minorEastAsia" w:hAnsi="Times New Roman" w:cs="Times New Roman"/>
        </w:rPr>
        <w:t xml:space="preserve"> de l’actif sous-jacent au prix unitaire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D64286">
        <w:rPr>
          <w:rFonts w:ascii="Times New Roman" w:eastAsiaTheme="minorEastAsia" w:hAnsi="Times New Roman" w:cs="Times New Roman"/>
        </w:rPr>
        <w:t>. Alors le portefeuille de couverture à la date t vaut :</w:t>
      </w:r>
    </w:p>
    <w:p w14:paraId="7BBA4AF1" w14:textId="2CEB647B" w:rsidR="00B204F8" w:rsidRPr="00D64286" w:rsidRDefault="00000000" w:rsidP="005A2579">
      <w:pPr>
        <w:spacing w:after="0"/>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=xC(t,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r>
            <w:rPr>
              <w:rFonts w:ascii="Cambria Math" w:hAnsi="Cambria Math" w:cs="Times New Roman"/>
            </w:rPr>
            <m:t>,</m:t>
          </m:r>
          <m:r>
            <m:rPr>
              <m:sty m:val="p"/>
            </m:rPr>
            <w:rPr>
              <w:rFonts w:ascii="Times New Roman" w:hAnsi="Times New Roman" w:cs="Times New Roman"/>
            </w:rPr>
            <w:br/>
          </m:r>
        </m:oMath>
      </m:oMathPara>
      <w:r w:rsidR="00B204F8" w:rsidRPr="00D64286">
        <w:rPr>
          <w:rFonts w:ascii="Times New Roman" w:hAnsi="Times New Roman" w:cs="Times New Roman"/>
        </w:rPr>
        <w:t xml:space="preserve">Où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r>
          <w:rPr>
            <w:rFonts w:ascii="Cambria Math" w:hAnsi="Cambria Math" w:cs="Times New Roman"/>
          </w:rPr>
          <m:t> </m:t>
        </m:r>
      </m:oMath>
      <w:r w:rsidR="00B204F8" w:rsidRPr="00D64286">
        <w:rPr>
          <w:rFonts w:ascii="Times New Roman" w:hAnsi="Times New Roman" w:cs="Times New Roman"/>
        </w:rPr>
        <w:t xml:space="preserve">: </w:t>
      </w:r>
      <w:r w:rsidR="00B204F8" w:rsidRPr="00AD3DC9">
        <w:rPr>
          <w:rFonts w:ascii="Times New Roman" w:hAnsi="Times New Roman" w:cs="Times New Roman"/>
        </w:rPr>
        <w:t>la valeur du compte en cash (actif sans risque).</w:t>
      </w:r>
    </w:p>
    <w:p w14:paraId="5EC9D1F9" w14:textId="55EDB8F4" w:rsidR="00AD3DC9" w:rsidRPr="00AD3DC9" w:rsidRDefault="00B204F8" w:rsidP="005A2579">
      <w:pPr>
        <w:spacing w:after="0"/>
        <w:ind w:firstLine="360"/>
        <w:jc w:val="both"/>
        <w:rPr>
          <w:rFonts w:ascii="Times New Roman" w:hAnsi="Times New Roman" w:cs="Times New Roman"/>
        </w:rPr>
      </w:pPr>
      <w:r w:rsidRPr="00D64286">
        <w:rPr>
          <w:rFonts w:ascii="Times New Roman" w:hAnsi="Times New Roman" w:cs="Times New Roman"/>
        </w:rPr>
        <w:t>Il y a 2</w:t>
      </w:r>
      <w:r w:rsidR="00AD3DC9" w:rsidRPr="00AD3DC9">
        <w:rPr>
          <w:rFonts w:ascii="Times New Roman" w:hAnsi="Times New Roman" w:cs="Times New Roman"/>
        </w:rPr>
        <w:t xml:space="preserve"> stratégie</w:t>
      </w:r>
      <w:r w:rsidRPr="00D64286">
        <w:rPr>
          <w:rFonts w:ascii="Times New Roman" w:hAnsi="Times New Roman" w:cs="Times New Roman"/>
        </w:rPr>
        <w:t>s</w:t>
      </w:r>
      <w:r w:rsidR="00AD3DC9" w:rsidRPr="00AD3DC9">
        <w:rPr>
          <w:rFonts w:ascii="Times New Roman" w:hAnsi="Times New Roman" w:cs="Times New Roman"/>
        </w:rPr>
        <w:t xml:space="preserve"> de couverture</w:t>
      </w:r>
      <w:r w:rsidRPr="00D64286">
        <w:rPr>
          <w:rFonts w:ascii="Times New Roman" w:hAnsi="Times New Roman" w:cs="Times New Roman"/>
        </w:rPr>
        <w:t>,</w:t>
      </w:r>
      <w:r w:rsidR="00AD3DC9" w:rsidRPr="00AD3DC9">
        <w:rPr>
          <w:rFonts w:ascii="Times New Roman" w:hAnsi="Times New Roman" w:cs="Times New Roman"/>
        </w:rPr>
        <w:t xml:space="preserve"> consist</w:t>
      </w:r>
      <w:r w:rsidRPr="00D64286">
        <w:rPr>
          <w:rFonts w:ascii="Times New Roman" w:hAnsi="Times New Roman" w:cs="Times New Roman"/>
        </w:rPr>
        <w:t>ant</w:t>
      </w:r>
      <w:r w:rsidR="00AD3DC9" w:rsidRPr="00AD3DC9">
        <w:rPr>
          <w:rFonts w:ascii="Times New Roman" w:hAnsi="Times New Roman" w:cs="Times New Roman"/>
        </w:rPr>
        <w:t xml:space="preserve"> à :</w:t>
      </w:r>
    </w:p>
    <w:p w14:paraId="20A4F65C" w14:textId="2AB5366A" w:rsidR="00AD64A0" w:rsidRPr="00D64286" w:rsidRDefault="006C4E6D" w:rsidP="005A2579">
      <w:pPr>
        <w:spacing w:after="0"/>
        <w:jc w:val="both"/>
        <w:rPr>
          <w:rFonts w:ascii="Times New Roman" w:hAnsi="Times New Roman" w:cs="Times New Roman"/>
        </w:rPr>
      </w:pPr>
      <w:r w:rsidRPr="00D64286">
        <w:rPr>
          <w:rFonts w:ascii="Times New Roman" w:hAnsi="Times New Roman" w:cs="Times New Roman"/>
        </w:rPr>
        <w:t>+</w:t>
      </w:r>
      <w:r w:rsidR="00A025F0" w:rsidRPr="00D64286">
        <w:rPr>
          <w:rFonts w:ascii="Times New Roman" w:hAnsi="Times New Roman" w:cs="Times New Roman"/>
        </w:rPr>
        <w:t xml:space="preserve"> </w:t>
      </w:r>
      <w:r w:rsidR="00AD64A0" w:rsidRPr="00D64286">
        <w:rPr>
          <w:rFonts w:ascii="Times New Roman" w:hAnsi="Times New Roman" w:cs="Times New Roman"/>
        </w:rPr>
        <w:t>Position courte sur call (short call) : destinée à limiter le risque en cas de hausse du marché.</w:t>
      </w:r>
      <w:r w:rsidR="00AD64A0" w:rsidRPr="00D64286">
        <w:rPr>
          <w:rFonts w:ascii="Times New Roman" w:hAnsi="Times New Roman" w:cs="Times New Roman"/>
        </w:rPr>
        <w:br/>
        <w:t xml:space="preserve">L’investisseur vend une unité de call et achète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oMath>
      <w:r w:rsidR="00B75C30" w:rsidRPr="00D64286">
        <w:rPr>
          <w:rFonts w:ascii="Times New Roman" w:eastAsiaTheme="minorEastAsia" w:hAnsi="Times New Roman" w:cs="Times New Roman"/>
        </w:rPr>
        <w:t xml:space="preserve"> </w:t>
      </w:r>
      <w:r w:rsidR="00AD64A0" w:rsidRPr="00D64286">
        <w:rPr>
          <w:rFonts w:ascii="Times New Roman" w:hAnsi="Times New Roman" w:cs="Times New Roman"/>
        </w:rPr>
        <w:t xml:space="preserve">actions du sous-jacent afin de neutraliser la sensibilité en delta. </w:t>
      </w:r>
    </w:p>
    <w:p w14:paraId="5EF949AF" w14:textId="1F6ED761" w:rsidR="00B204F8" w:rsidRPr="00D64286" w:rsidRDefault="006C4E6D" w:rsidP="005A2579">
      <w:pPr>
        <w:spacing w:after="0"/>
        <w:jc w:val="both"/>
        <w:rPr>
          <w:rFonts w:ascii="Times New Roman" w:hAnsi="Times New Roman" w:cs="Times New Roman"/>
        </w:rPr>
      </w:pPr>
      <w:r w:rsidRPr="00D64286">
        <w:rPr>
          <w:rFonts w:ascii="Times New Roman" w:hAnsi="Times New Roman" w:cs="Times New Roman"/>
        </w:rPr>
        <w:t>+</w:t>
      </w:r>
      <w:r w:rsidR="00A025F0" w:rsidRPr="00D64286">
        <w:rPr>
          <w:rFonts w:ascii="Times New Roman" w:hAnsi="Times New Roman" w:cs="Times New Roman"/>
        </w:rPr>
        <w:t xml:space="preserve"> </w:t>
      </w:r>
      <w:r w:rsidR="00AD64A0" w:rsidRPr="00D64286">
        <w:rPr>
          <w:rFonts w:ascii="Times New Roman" w:hAnsi="Times New Roman" w:cs="Times New Roman"/>
        </w:rPr>
        <w:t>Position longue sur call (long call) : destinée à limiter la perte en cas de baisse du marché.</w:t>
      </w:r>
      <w:r w:rsidR="00AD64A0" w:rsidRPr="00D64286">
        <w:rPr>
          <w:rFonts w:ascii="Times New Roman" w:hAnsi="Times New Roman" w:cs="Times New Roman"/>
        </w:rPr>
        <w:br/>
        <w:t xml:space="preserve">L’investisseur achète une unité de call et vend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oMath>
      <w:r w:rsidR="00AD64A0" w:rsidRPr="00D64286">
        <w:rPr>
          <w:rFonts w:ascii="Times New Roman" w:hAnsi="Times New Roman" w:cs="Times New Roman"/>
        </w:rPr>
        <w:t>actions du sous-jacent afin de neutraliser la sensibilité en delta.</w:t>
      </w:r>
    </w:p>
    <w:p w14:paraId="4C5C14E1" w14:textId="75E78023" w:rsidR="00B204F8" w:rsidRPr="00B204F8" w:rsidRDefault="00B204F8" w:rsidP="00B15281">
      <w:pPr>
        <w:spacing w:after="0"/>
        <w:ind w:firstLine="360"/>
        <w:rPr>
          <w:rFonts w:ascii="Times New Roman" w:hAnsi="Times New Roman" w:cs="Times New Roman"/>
        </w:rPr>
      </w:pPr>
      <w:r w:rsidRPr="00B204F8">
        <w:rPr>
          <w:rFonts w:ascii="Times New Roman" w:hAnsi="Times New Roman" w:cs="Times New Roman"/>
        </w:rPr>
        <w:lastRenderedPageBreak/>
        <w:t xml:space="preserve">Entre deux dates de </w:t>
      </w:r>
      <w:r w:rsidR="00BF6214" w:rsidRPr="00D64286">
        <w:rPr>
          <w:rFonts w:ascii="Times New Roman" w:hAnsi="Times New Roman" w:cs="Times New Roman"/>
        </w:rPr>
        <w:t>rééquilibre</w:t>
      </w:r>
      <w:r w:rsidR="00BF6214" w:rsidRPr="00B204F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B204F8">
        <w:rPr>
          <w:rFonts w:ascii="Times New Roman" w:hAnsi="Times New Roman" w:cs="Times New Roman"/>
        </w:rPr>
        <w:t xml:space="preserve">et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oMath>
      <w:r w:rsidRPr="00B204F8">
        <w:rPr>
          <w:rFonts w:ascii="Times New Roman" w:hAnsi="Times New Roman" w:cs="Times New Roman"/>
        </w:rPr>
        <w:t>:</w:t>
      </w:r>
    </w:p>
    <w:p w14:paraId="0399DA27" w14:textId="6CFD546E" w:rsidR="00B204F8" w:rsidRPr="00B204F8" w:rsidRDefault="00B204F8" w:rsidP="00B15281">
      <w:pPr>
        <w:spacing w:after="0"/>
        <w:rPr>
          <w:rFonts w:ascii="Times New Roman" w:hAnsi="Times New Roman" w:cs="Times New Roman"/>
        </w:rPr>
      </w:pPr>
      <w:r w:rsidRPr="00D64286">
        <w:rPr>
          <w:rFonts w:ascii="Times New Roman" w:hAnsi="Times New Roman" w:cs="Times New Roman"/>
        </w:rPr>
        <w:t>+ L</w:t>
      </w:r>
      <w:r w:rsidRPr="00B204F8">
        <w:rPr>
          <w:rFonts w:ascii="Times New Roman" w:hAnsi="Times New Roman" w:cs="Times New Roman"/>
        </w:rPr>
        <w:t xml:space="preserve">e compte en cash </w:t>
      </w:r>
      <w:r w:rsidR="006C4E6D" w:rsidRPr="00D64286">
        <w:rPr>
          <w:rFonts w:ascii="Times New Roman" w:hAnsi="Times New Roman" w:cs="Times New Roman"/>
        </w:rPr>
        <w:t>génère l’intérêt</w:t>
      </w:r>
      <w:r w:rsidRPr="00B204F8">
        <w:rPr>
          <w:rFonts w:ascii="Times New Roman" w:hAnsi="Times New Roman" w:cs="Times New Roman"/>
        </w:rPr>
        <w:t xml:space="preserve"> au taux </w:t>
      </w:r>
      <m:oMath>
        <m:r>
          <w:rPr>
            <w:rFonts w:ascii="Cambria Math" w:hAnsi="Cambria Math" w:cs="Times New Roman"/>
          </w:rPr>
          <m:t>r</m:t>
        </m:r>
      </m:oMath>
      <w:r w:rsidRPr="00B204F8">
        <w:rPr>
          <w:rFonts w:ascii="Times New Roman" w:hAnsi="Times New Roman" w:cs="Times New Roman"/>
        </w:rPr>
        <w:t>:</w:t>
      </w:r>
    </w:p>
    <w:p w14:paraId="4052B88D" w14:textId="2FBEF39B" w:rsidR="00B204F8" w:rsidRPr="00B204F8" w:rsidRDefault="00000000" w:rsidP="00B15281">
      <w:pPr>
        <w:spacing w:after="0"/>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B</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m:rPr>
              <m:nor/>
            </m:rPr>
            <w:rPr>
              <w:rFonts w:ascii="Times New Roman" w:hAnsi="Times New Roman" w:cs="Times New Roman"/>
            </w:rPr>
            <m:t> </m:t>
          </m:r>
          <m:sSup>
            <m:sSupPr>
              <m:ctrlPr>
                <w:rPr>
                  <w:rFonts w:ascii="Cambria Math" w:hAnsi="Cambria Math" w:cs="Times New Roman"/>
                </w:rPr>
              </m:ctrlPr>
            </m:sSupPr>
            <m:e>
              <m:r>
                <m:rPr>
                  <m:sty m:val="p"/>
                </m:rPr>
                <w:rPr>
                  <w:rFonts w:ascii="Cambria Math" w:hAnsi="Cambria Math" w:cs="Times New Roman"/>
                </w:rPr>
                <m:t>e</m:t>
              </m:r>
            </m:e>
            <m:sup>
              <m:r>
                <w:rPr>
                  <w:rFonts w:ascii="Cambria Math" w:hAnsi="Cambria Math" w:cs="Times New Roman"/>
                </w:rPr>
                <m:t>r</m:t>
              </m:r>
              <m:r>
                <m:rPr>
                  <m:nor/>
                </m:rPr>
                <w:rPr>
                  <w:rFonts w:ascii="Times New Roman" w:hAnsi="Times New Roman" w:cs="Times New Roman"/>
                </w:rPr>
                <m:t> </m:t>
              </m:r>
              <m:r>
                <m:rPr>
                  <m:sty m:val="p"/>
                </m:rPr>
                <w:rPr>
                  <w:rFonts w:ascii="Cambria Math" w:hAnsi="Cambria Math" w:cs="Times New Roman"/>
                </w:rPr>
                <m:t>Δ</m:t>
              </m:r>
              <m:r>
                <w:rPr>
                  <w:rFonts w:ascii="Cambria Math" w:hAnsi="Cambria Math" w:cs="Times New Roman"/>
                </w:rPr>
                <m:t>t</m:t>
              </m:r>
            </m:sup>
          </m:sSup>
          <m:r>
            <w:rPr>
              <w:rFonts w:ascii="Cambria Math" w:hAnsi="Cambria Math" w:cs="Times New Roman"/>
            </w:rPr>
            <m:t>,</m:t>
          </m:r>
        </m:oMath>
      </m:oMathPara>
    </w:p>
    <w:p w14:paraId="70567083" w14:textId="2222AE08" w:rsidR="006C4E6D" w:rsidRPr="00D64286" w:rsidRDefault="006C4E6D" w:rsidP="00B15281">
      <w:pPr>
        <w:spacing w:after="0"/>
        <w:rPr>
          <w:rFonts w:ascii="Times New Roman" w:hAnsi="Times New Roman" w:cs="Times New Roman"/>
        </w:rPr>
      </w:pPr>
      <w:r w:rsidRPr="00D64286">
        <w:rPr>
          <w:rFonts w:ascii="Times New Roman" w:hAnsi="Times New Roman" w:cs="Times New Roman"/>
        </w:rPr>
        <w:t>+ Nouvelle delta à la date t + 1 :</w:t>
      </w:r>
    </w:p>
    <w:p w14:paraId="0CE15FB8" w14:textId="77777777" w:rsidR="006C4E6D" w:rsidRPr="00D64286" w:rsidRDefault="00000000" w:rsidP="00B15281">
      <w:pPr>
        <w:spacing w:after="0"/>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Δ</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w:rPr>
            <w:rFonts w:ascii="Cambria Math" w:hAnsi="Cambria Math" w:cs="Times New Roman"/>
          </w:rPr>
          <m:t>=</m:t>
        </m:r>
        <m:r>
          <m:rPr>
            <m:sty m:val="p"/>
          </m:rPr>
          <w:rPr>
            <w:rFonts w:ascii="Cambria Math" w:hAnsi="Cambria Math" w:cs="Times New Roman"/>
          </w:rPr>
          <m:t>Δ</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w:rPr>
            <w:rFonts w:ascii="Cambria Math" w:hAnsi="Cambria Math" w:cs="Times New Roman"/>
          </w:rPr>
          <m:t>)</m:t>
        </m:r>
      </m:oMath>
      <w:r w:rsidR="00B204F8" w:rsidRPr="00B204F8">
        <w:rPr>
          <w:rFonts w:ascii="Times New Roman" w:hAnsi="Times New Roman" w:cs="Times New Roman"/>
        </w:rPr>
        <w:t>,</w:t>
      </w:r>
    </w:p>
    <w:p w14:paraId="593523DC" w14:textId="7683FAE5" w:rsidR="00B204F8" w:rsidRPr="00B204F8" w:rsidRDefault="006C4E6D" w:rsidP="00B15281">
      <w:pPr>
        <w:spacing w:after="0"/>
        <w:rPr>
          <w:rFonts w:ascii="Times New Roman" w:hAnsi="Times New Roman" w:cs="Times New Roman"/>
        </w:rPr>
      </w:pPr>
      <w:r w:rsidRPr="00D64286">
        <w:rPr>
          <w:rFonts w:ascii="Times New Roman" w:hAnsi="Times New Roman" w:cs="Times New Roman"/>
        </w:rPr>
        <w:t>+La</w:t>
      </w:r>
      <w:r w:rsidR="00B204F8" w:rsidRPr="00B204F8">
        <w:rPr>
          <w:rFonts w:ascii="Times New Roman" w:hAnsi="Times New Roman" w:cs="Times New Roman"/>
        </w:rPr>
        <w:t xml:space="preserve"> position en actions </w:t>
      </w:r>
      <w:r w:rsidRPr="00D64286">
        <w:rPr>
          <w:rFonts w:ascii="Times New Roman" w:hAnsi="Times New Roman" w:cs="Times New Roman"/>
        </w:rPr>
        <w:t xml:space="preserve">ajustée entre t et t+1 pour </w:t>
      </w:r>
      <w:r w:rsidRPr="00B204F8">
        <w:rPr>
          <w:rFonts w:ascii="Times New Roman" w:hAnsi="Times New Roman" w:cs="Times New Roman"/>
        </w:rPr>
        <w:t>actions supplémentaires.</w:t>
      </w:r>
      <w:r w:rsidRPr="00D64286">
        <w:rPr>
          <w:rFonts w:ascii="Times New Roman" w:hAnsi="Times New Roman" w:cs="Times New Roman"/>
        </w:rPr>
        <w:t>:</w:t>
      </w:r>
    </w:p>
    <w:p w14:paraId="2A955051" w14:textId="0C21E22F" w:rsidR="00B204F8" w:rsidRPr="00B204F8" w:rsidRDefault="00000000" w:rsidP="00B15281">
      <w:pPr>
        <w:spacing w:after="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Δ</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oMath>
      </m:oMathPara>
    </w:p>
    <w:p w14:paraId="3D36ED1F" w14:textId="5FD1DBDA" w:rsidR="00B204F8" w:rsidRPr="00B204F8" w:rsidRDefault="006C4E6D" w:rsidP="005A2579">
      <w:pPr>
        <w:spacing w:after="0"/>
        <w:jc w:val="both"/>
        <w:rPr>
          <w:rFonts w:ascii="Times New Roman" w:hAnsi="Times New Roman" w:cs="Times New Roman"/>
        </w:rPr>
      </w:pPr>
      <w:r w:rsidRPr="00D64286">
        <w:rPr>
          <w:rFonts w:ascii="Times New Roman" w:hAnsi="Times New Roman" w:cs="Times New Roman"/>
        </w:rPr>
        <w:t xml:space="preserve">+ </w:t>
      </w:r>
      <w:r w:rsidR="00B204F8" w:rsidRPr="00B204F8">
        <w:rPr>
          <w:rFonts w:ascii="Times New Roman" w:hAnsi="Times New Roman" w:cs="Times New Roman"/>
        </w:rPr>
        <w:t xml:space="preserve">La condition d’auto-financement impose que cet ajustement soit </w:t>
      </w:r>
      <w:r w:rsidRPr="00D64286">
        <w:rPr>
          <w:rFonts w:ascii="Times New Roman" w:hAnsi="Times New Roman" w:cs="Times New Roman"/>
        </w:rPr>
        <w:t>financé seulement</w:t>
      </w:r>
      <w:r w:rsidR="00B204F8" w:rsidRPr="00B204F8">
        <w:rPr>
          <w:rFonts w:ascii="Times New Roman" w:hAnsi="Times New Roman" w:cs="Times New Roman"/>
        </w:rPr>
        <w:t xml:space="preserve"> par le compte en cash:</w:t>
      </w:r>
    </w:p>
    <w:p w14:paraId="1108CC56" w14:textId="77777777" w:rsidR="006C4E6D" w:rsidRPr="00D64286" w:rsidRDefault="00000000" w:rsidP="00B15281">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i+1</m:t>
                  </m:r>
                </m:sub>
              </m:sSub>
            </m:sub>
          </m:sSub>
          <m:r>
            <m:rPr>
              <m:sty m:val="p"/>
            </m:rPr>
            <w:rPr>
              <w:rFonts w:ascii="Cambria Math" w:hAnsi="Cambria Math" w:cs="Times New Roman"/>
            </w:rPr>
            <m:t>.</m:t>
          </m:r>
        </m:oMath>
      </m:oMathPara>
    </w:p>
    <w:p w14:paraId="7895B82B" w14:textId="78AAE7B1" w:rsidR="00B204F8" w:rsidRPr="00B204F8" w:rsidRDefault="006C4E6D" w:rsidP="00B15281">
      <w:pPr>
        <w:spacing w:after="0"/>
        <w:rPr>
          <w:rFonts w:ascii="Times New Roman" w:hAnsi="Times New Roman" w:cs="Times New Roman"/>
        </w:rPr>
      </w:pPr>
      <w:r w:rsidRPr="00D64286">
        <w:rPr>
          <w:rFonts w:ascii="Times New Roman" w:hAnsi="Times New Roman" w:cs="Times New Roman"/>
        </w:rPr>
        <w:t>+En conséquence</w:t>
      </w:r>
      <w:r w:rsidR="00B204F8" w:rsidRPr="00B204F8">
        <w:rPr>
          <w:rFonts w:ascii="Times New Roman" w:hAnsi="Times New Roman" w:cs="Times New Roman"/>
        </w:rPr>
        <w:t>, à chaque</w:t>
      </w:r>
      <w:r w:rsidR="00BF6214" w:rsidRPr="00D64286">
        <w:rPr>
          <w:rFonts w:ascii="Times New Roman" w:hAnsi="Times New Roman" w:cs="Times New Roman"/>
        </w:rPr>
        <w:t xml:space="preserve"> rééquilibre</w:t>
      </w:r>
      <w:r w:rsidR="00B204F8" w:rsidRPr="00B204F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00B204F8" w:rsidRPr="00B204F8">
        <w:rPr>
          <w:rFonts w:ascii="Times New Roman" w:hAnsi="Times New Roman" w:cs="Times New Roman"/>
        </w:rPr>
        <w:t xml:space="preserve">, </w:t>
      </w:r>
      <w:r w:rsidRPr="00D64286">
        <w:rPr>
          <w:rFonts w:ascii="Times New Roman" w:hAnsi="Times New Roman" w:cs="Times New Roman"/>
        </w:rPr>
        <w:t>nous maintenons</w:t>
      </w:r>
      <w:r w:rsidR="00B204F8" w:rsidRPr="00B204F8">
        <w:rPr>
          <w:rFonts w:ascii="Times New Roman" w:hAnsi="Times New Roman" w:cs="Times New Roman"/>
        </w:rPr>
        <w:t>:</w:t>
      </w:r>
    </w:p>
    <w:p w14:paraId="08AF4BD7" w14:textId="77777777" w:rsidR="006C4E6D" w:rsidRPr="00D64286" w:rsidRDefault="00000000" w:rsidP="00B15281">
      <w:pPr>
        <w:spacing w:after="0"/>
        <w:ind w:left="36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w:rPr>
              <w:rFonts w:ascii="Cambria Math" w:hAnsi="Cambria Math" w:cs="Times New Roman"/>
            </w:rPr>
            <m:t>=x C(</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m:rPr>
              <m:sty m:val="p"/>
            </m:rPr>
            <w:rPr>
              <w:rFonts w:ascii="Cambria Math" w:hAnsi="Cambria Math" w:cs="Times New Roman"/>
            </w:rPr>
            <m:t>.</m:t>
          </m:r>
        </m:oMath>
      </m:oMathPara>
    </w:p>
    <w:p w14:paraId="54544DCE" w14:textId="11223576" w:rsidR="006C4E6D" w:rsidRPr="006C4E6D" w:rsidRDefault="006C4E6D" w:rsidP="00B15281">
      <w:pPr>
        <w:spacing w:after="0"/>
        <w:ind w:firstLine="360"/>
        <w:rPr>
          <w:rFonts w:ascii="Times New Roman" w:hAnsi="Times New Roman" w:cs="Times New Roman"/>
        </w:rPr>
      </w:pPr>
      <w:r w:rsidRPr="00D64286">
        <w:rPr>
          <w:rFonts w:ascii="Times New Roman" w:hAnsi="Times New Roman" w:cs="Times New Roman"/>
        </w:rPr>
        <w:t xml:space="preserve">À la maturité </w:t>
      </w:r>
      <m:oMath>
        <m:r>
          <w:rPr>
            <w:rFonts w:ascii="Cambria Math" w:hAnsi="Cambria Math" w:cs="Times New Roman"/>
          </w:rPr>
          <m:t>T </m:t>
        </m:r>
      </m:oMath>
      <w:r w:rsidRPr="00D64286">
        <w:rPr>
          <w:rFonts w:ascii="Times New Roman" w:eastAsiaTheme="minorEastAsia" w:hAnsi="Times New Roman" w:cs="Times New Roman"/>
        </w:rPr>
        <w:t>:</w:t>
      </w:r>
      <w:r w:rsidRPr="00D64286">
        <w:rPr>
          <w:rFonts w:ascii="Times New Roman" w:hAnsi="Times New Roman" w:cs="Times New Roman"/>
        </w:rPr>
        <w:t xml:space="preserve"> </w:t>
      </w: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w:rPr>
            <w:rFonts w:ascii="Cambria Math" w:hAnsi="Cambria Math" w:cs="Times New Roman"/>
          </w:rPr>
          <m:t>)</m:t>
        </m:r>
      </m:oMath>
      <w:r w:rsidRPr="00D64286">
        <w:rPr>
          <w:rFonts w:ascii="Times New Roman" w:hAnsi="Times New Roman" w:cs="Times New Roman"/>
        </w:rPr>
        <w:t xml:space="preserve"> = max</w:t>
      </w:r>
      <w:r w:rsidRPr="006C4E6D">
        <w:rPr>
          <w:rFonts w:ascii="Times New Roman" w:hAnsi="Times New Roman" w:cs="Times New Roman"/>
        </w:rPr>
        <w:t xml:space="preserve"> </w:t>
      </w:r>
      <m:oMath>
        <m:d>
          <m:dPr>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  0)</m:t>
                </m:r>
              </m:e>
              <m:sup>
                <m:r>
                  <w:rPr>
                    <w:rFonts w:ascii="Cambria Math" w:hAnsi="Cambria Math" w:cs="Times New Roman"/>
                  </w:rPr>
                  <m:t>+</m:t>
                </m:r>
              </m:sup>
            </m:sSup>
          </m:e>
        </m:d>
      </m:oMath>
      <w:r w:rsidRPr="006C4E6D">
        <w:rPr>
          <w:rFonts w:ascii="Times New Roman" w:hAnsi="Times New Roman" w:cs="Times New Roman"/>
        </w:rPr>
        <w:t>,</w:t>
      </w:r>
      <w:r w:rsidRPr="00D64286">
        <w:rPr>
          <w:rFonts w:ascii="Times New Roman" w:hAnsi="Times New Roman" w:cs="Times New Roman"/>
        </w:rPr>
        <w:t xml:space="preserve"> dans ce projet, je suppose que l’option </w:t>
      </w:r>
      <w:r w:rsidR="00BF6214" w:rsidRPr="00D64286">
        <w:rPr>
          <w:rFonts w:ascii="Times New Roman" w:hAnsi="Times New Roman" w:cs="Times New Roman"/>
        </w:rPr>
        <w:t>sera</w:t>
      </w:r>
      <w:r w:rsidRPr="00D64286">
        <w:rPr>
          <w:rFonts w:ascii="Times New Roman" w:hAnsi="Times New Roman" w:cs="Times New Roman"/>
        </w:rPr>
        <w:t xml:space="preserve"> </w:t>
      </w:r>
      <w:r w:rsidR="00BF6214" w:rsidRPr="00D64286">
        <w:rPr>
          <w:rFonts w:ascii="Times New Roman" w:hAnsi="Times New Roman" w:cs="Times New Roman"/>
        </w:rPr>
        <w:t>levée</w:t>
      </w:r>
      <w:r w:rsidRPr="00D64286">
        <w:rPr>
          <w:rFonts w:ascii="Times New Roman" w:hAnsi="Times New Roman" w:cs="Times New Roman"/>
        </w:rPr>
        <w:t xml:space="preserve"> où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 xml:space="preserve">-K </m:t>
        </m:r>
      </m:oMath>
      <w:r w:rsidRPr="00D64286">
        <w:rPr>
          <w:rFonts w:ascii="Times New Roman" w:eastAsiaTheme="minorEastAsia" w:hAnsi="Times New Roman" w:cs="Times New Roman"/>
        </w:rPr>
        <w:t xml:space="preserve">&gt; 0, donc </w:t>
      </w: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b>
        </m:sSub>
        <m:r>
          <w:rPr>
            <w:rFonts w:ascii="Cambria Math" w:hAnsi="Cambria Math" w:cs="Times New Roman"/>
          </w:rPr>
          <m:t>)</m:t>
        </m:r>
      </m:oMath>
      <w:r w:rsidRPr="00D64286">
        <w:rPr>
          <w:rFonts w:ascii="Times New Roman" w:hAnsi="Times New Roman" w:cs="Times New Roman"/>
        </w:rPr>
        <w:t xml:space="preserve"> =</w:t>
      </w:r>
      <w:r w:rsidRPr="006C4E6D">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m:t>
            </m:r>
          </m:sup>
        </m:sSup>
      </m:oMath>
    </w:p>
    <w:p w14:paraId="1AD738B0" w14:textId="30F6FB3F" w:rsidR="006C4E6D" w:rsidRPr="006C4E6D" w:rsidRDefault="006C4E6D" w:rsidP="005A2579">
      <w:pPr>
        <w:spacing w:after="0"/>
        <w:jc w:val="both"/>
        <w:rPr>
          <w:rFonts w:ascii="Times New Roman" w:hAnsi="Times New Roman" w:cs="Times New Roman"/>
        </w:rPr>
      </w:pPr>
      <w:r w:rsidRPr="00D64286">
        <w:rPr>
          <w:rFonts w:ascii="Times New Roman" w:hAnsi="Times New Roman" w:cs="Times New Roman"/>
        </w:rPr>
        <w:t xml:space="preserve">+ En cas </w:t>
      </w:r>
      <w:r w:rsidR="00A025F0" w:rsidRPr="00D64286">
        <w:rPr>
          <w:rFonts w:ascii="Times New Roman" w:hAnsi="Times New Roman" w:cs="Times New Roman"/>
        </w:rPr>
        <w:t>de position short,</w:t>
      </w:r>
      <w:r w:rsidRPr="00D64286">
        <w:rPr>
          <w:rFonts w:ascii="Times New Roman" w:hAnsi="Times New Roman" w:cs="Times New Roman"/>
        </w:rPr>
        <w:t xml:space="preserve"> </w:t>
      </w:r>
      <w:r w:rsidR="00BF6214" w:rsidRPr="00D64286">
        <w:rPr>
          <w:rFonts w:ascii="Times New Roman" w:hAnsi="Times New Roman" w:cs="Times New Roman"/>
        </w:rPr>
        <w:t>nous</w:t>
      </w:r>
      <w:r w:rsidRPr="006C4E6D">
        <w:rPr>
          <w:rFonts w:ascii="Times New Roman" w:hAnsi="Times New Roman" w:cs="Times New Roman"/>
        </w:rPr>
        <w:t xml:space="preserve"> revend</w:t>
      </w:r>
      <w:r w:rsidR="00BF6214" w:rsidRPr="00D64286">
        <w:rPr>
          <w:rFonts w:ascii="Times New Roman" w:hAnsi="Times New Roman" w:cs="Times New Roman"/>
        </w:rPr>
        <w:t>ons</w:t>
      </w:r>
      <w:r w:rsidRPr="006C4E6D">
        <w:rPr>
          <w:rFonts w:ascii="Times New Roman" w:hAnsi="Times New Roman" w:cs="Times New Roman"/>
        </w:rPr>
        <w:t xml:space="preserve"> la position en actions,</w:t>
      </w:r>
      <w:r w:rsidR="00BF6214" w:rsidRPr="00D64286">
        <w:rPr>
          <w:rFonts w:ascii="Times New Roman" w:hAnsi="Times New Roman" w:cs="Times New Roman"/>
        </w:rPr>
        <w:t xml:space="preserve"> nous</w:t>
      </w:r>
      <w:r w:rsidRPr="006C4E6D">
        <w:rPr>
          <w:rFonts w:ascii="Times New Roman" w:hAnsi="Times New Roman" w:cs="Times New Roman"/>
        </w:rPr>
        <w:t xml:space="preserve"> utilis</w:t>
      </w:r>
      <w:r w:rsidR="00BF6214" w:rsidRPr="00D64286">
        <w:rPr>
          <w:rFonts w:ascii="Times New Roman" w:hAnsi="Times New Roman" w:cs="Times New Roman"/>
        </w:rPr>
        <w:t>ons</w:t>
      </w:r>
      <w:r w:rsidRPr="006C4E6D">
        <w:rPr>
          <w:rFonts w:ascii="Times New Roman" w:hAnsi="Times New Roman" w:cs="Times New Roman"/>
        </w:rPr>
        <w:t xml:space="preserve"> le compte en cash pour payer le </w:t>
      </w:r>
      <w:proofErr w:type="spellStart"/>
      <w:r w:rsidRPr="006C4E6D">
        <w:rPr>
          <w:rFonts w:ascii="Times New Roman" w:hAnsi="Times New Roman" w:cs="Times New Roman"/>
        </w:rPr>
        <w:t>payoff</w:t>
      </w:r>
      <w:proofErr w:type="spellEnd"/>
      <w:r w:rsidRPr="006C4E6D">
        <w:rPr>
          <w:rFonts w:ascii="Times New Roman" w:hAnsi="Times New Roman" w:cs="Times New Roman"/>
        </w:rPr>
        <w:t xml:space="preserve"> du call vendu initialement.</w:t>
      </w:r>
      <w:r w:rsidR="00BF6214" w:rsidRPr="00D64286">
        <w:rPr>
          <w:rFonts w:ascii="Times New Roman" w:hAnsi="Times New Roman" w:cs="Times New Roman"/>
        </w:rPr>
        <w:t xml:space="preserve"> </w:t>
      </w:r>
      <w:r w:rsidRPr="006C4E6D">
        <w:rPr>
          <w:rFonts w:ascii="Times New Roman" w:hAnsi="Times New Roman" w:cs="Times New Roman"/>
        </w:rPr>
        <w:t>La valeur finale du portefeuille est donc :</w:t>
      </w:r>
    </w:p>
    <w:p w14:paraId="600B6A35" w14:textId="69A653D8" w:rsidR="00BF6214" w:rsidRPr="006C4E6D" w:rsidRDefault="00000000" w:rsidP="005A2579">
      <w:pPr>
        <w:spacing w:after="0"/>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m:t>
              </m:r>
            </m:sup>
          </m:sSup>
          <m:r>
            <m:rPr>
              <m:sty m:val="p"/>
            </m:rPr>
            <w:rPr>
              <w:rFonts w:ascii="Cambria Math" w:hAnsi="Cambria Math" w:cs="Times New Roman"/>
            </w:rPr>
            <m:t>.</m:t>
          </m:r>
          <m:r>
            <m:rPr>
              <m:sty m:val="p"/>
            </m:rPr>
            <w:rPr>
              <w:rFonts w:ascii="Times New Roman" w:hAnsi="Times New Roman" w:cs="Times New Roman"/>
            </w:rPr>
            <w:br/>
          </m:r>
        </m:oMath>
      </m:oMathPara>
      <w:r w:rsidR="00BF6214" w:rsidRPr="00D64286">
        <w:rPr>
          <w:rFonts w:ascii="Times New Roman" w:hAnsi="Times New Roman" w:cs="Times New Roman"/>
        </w:rPr>
        <w:t xml:space="preserve">+ En cas </w:t>
      </w:r>
      <w:r w:rsidR="00A025F0" w:rsidRPr="00D64286">
        <w:rPr>
          <w:rFonts w:ascii="Times New Roman" w:hAnsi="Times New Roman" w:cs="Times New Roman"/>
        </w:rPr>
        <w:t>de position long</w:t>
      </w:r>
      <w:r w:rsidR="00AD64A0" w:rsidRPr="00D64286">
        <w:rPr>
          <w:rFonts w:ascii="Times New Roman" w:hAnsi="Times New Roman" w:cs="Times New Roman"/>
        </w:rPr>
        <w:t>ue</w:t>
      </w:r>
      <w:r w:rsidR="00A025F0" w:rsidRPr="00D64286">
        <w:rPr>
          <w:rFonts w:ascii="Times New Roman" w:hAnsi="Times New Roman" w:cs="Times New Roman"/>
        </w:rPr>
        <w:t>,</w:t>
      </w:r>
      <w:r w:rsidR="00BF6214" w:rsidRPr="00D64286">
        <w:rPr>
          <w:rFonts w:ascii="Times New Roman" w:hAnsi="Times New Roman" w:cs="Times New Roman"/>
        </w:rPr>
        <w:t xml:space="preserve"> nous</w:t>
      </w:r>
      <w:r w:rsidR="00BF6214" w:rsidRPr="006C4E6D">
        <w:rPr>
          <w:rFonts w:ascii="Times New Roman" w:hAnsi="Times New Roman" w:cs="Times New Roman"/>
        </w:rPr>
        <w:t xml:space="preserve"> </w:t>
      </w:r>
      <w:proofErr w:type="spellStart"/>
      <w:r w:rsidR="00BF6214" w:rsidRPr="006C4E6D">
        <w:rPr>
          <w:rFonts w:ascii="Times New Roman" w:hAnsi="Times New Roman" w:cs="Times New Roman"/>
        </w:rPr>
        <w:t>r</w:t>
      </w:r>
      <w:r w:rsidR="00BF6214" w:rsidRPr="00D64286">
        <w:rPr>
          <w:rFonts w:ascii="Times New Roman" w:hAnsi="Times New Roman" w:cs="Times New Roman"/>
        </w:rPr>
        <w:t>achètons</w:t>
      </w:r>
      <w:proofErr w:type="spellEnd"/>
      <w:r w:rsidR="00BF6214" w:rsidRPr="006C4E6D">
        <w:rPr>
          <w:rFonts w:ascii="Times New Roman" w:hAnsi="Times New Roman" w:cs="Times New Roman"/>
        </w:rPr>
        <w:t xml:space="preserve"> la position en actions,</w:t>
      </w:r>
      <w:r w:rsidR="00BF6214" w:rsidRPr="00D64286">
        <w:rPr>
          <w:rFonts w:ascii="Times New Roman" w:hAnsi="Times New Roman" w:cs="Times New Roman"/>
        </w:rPr>
        <w:t xml:space="preserve"> nous</w:t>
      </w:r>
      <w:r w:rsidR="00BF6214" w:rsidRPr="006C4E6D">
        <w:rPr>
          <w:rFonts w:ascii="Times New Roman" w:hAnsi="Times New Roman" w:cs="Times New Roman"/>
        </w:rPr>
        <w:t xml:space="preserve"> utilis</w:t>
      </w:r>
      <w:r w:rsidR="00BF6214" w:rsidRPr="00D64286">
        <w:rPr>
          <w:rFonts w:ascii="Times New Roman" w:hAnsi="Times New Roman" w:cs="Times New Roman"/>
        </w:rPr>
        <w:t>ons</w:t>
      </w:r>
      <w:r w:rsidR="00BF6214" w:rsidRPr="006C4E6D">
        <w:rPr>
          <w:rFonts w:ascii="Times New Roman" w:hAnsi="Times New Roman" w:cs="Times New Roman"/>
        </w:rPr>
        <w:t xml:space="preserve"> le compte en cash pour </w:t>
      </w:r>
      <w:r w:rsidR="00B15281" w:rsidRPr="00D64286">
        <w:rPr>
          <w:rFonts w:ascii="Times New Roman" w:hAnsi="Times New Roman" w:cs="Times New Roman"/>
        </w:rPr>
        <w:t>en</w:t>
      </w:r>
      <w:r w:rsidR="00B15281" w:rsidRPr="00811C82">
        <w:rPr>
          <w:rFonts w:ascii="Times New Roman" w:hAnsi="Times New Roman" w:cs="Times New Roman"/>
        </w:rPr>
        <w:t>caisser</w:t>
      </w:r>
      <w:r w:rsidR="00BF6214" w:rsidRPr="006C4E6D">
        <w:rPr>
          <w:rFonts w:ascii="Times New Roman" w:hAnsi="Times New Roman" w:cs="Times New Roman"/>
        </w:rPr>
        <w:t xml:space="preserve"> le </w:t>
      </w:r>
      <w:proofErr w:type="spellStart"/>
      <w:r w:rsidR="00BF6214" w:rsidRPr="006C4E6D">
        <w:rPr>
          <w:rFonts w:ascii="Times New Roman" w:hAnsi="Times New Roman" w:cs="Times New Roman"/>
        </w:rPr>
        <w:t>payoff</w:t>
      </w:r>
      <w:proofErr w:type="spellEnd"/>
      <w:r w:rsidR="00BF6214" w:rsidRPr="006C4E6D">
        <w:rPr>
          <w:rFonts w:ascii="Times New Roman" w:hAnsi="Times New Roman" w:cs="Times New Roman"/>
        </w:rPr>
        <w:t xml:space="preserve"> du call </w:t>
      </w:r>
      <w:r w:rsidR="00BF6214" w:rsidRPr="00811C82">
        <w:rPr>
          <w:rFonts w:ascii="Times New Roman" w:hAnsi="Times New Roman" w:cs="Times New Roman"/>
        </w:rPr>
        <w:t xml:space="preserve">achetée </w:t>
      </w:r>
      <w:r w:rsidR="00BF6214" w:rsidRPr="006C4E6D">
        <w:rPr>
          <w:rFonts w:ascii="Times New Roman" w:hAnsi="Times New Roman" w:cs="Times New Roman"/>
        </w:rPr>
        <w:t>initialement.</w:t>
      </w:r>
      <w:r w:rsidR="00BF6214" w:rsidRPr="00811C82">
        <w:rPr>
          <w:rFonts w:ascii="Times New Roman" w:hAnsi="Times New Roman" w:cs="Times New Roman"/>
        </w:rPr>
        <w:t xml:space="preserve"> </w:t>
      </w:r>
      <w:r w:rsidR="00BF6214" w:rsidRPr="006C4E6D">
        <w:rPr>
          <w:rFonts w:ascii="Times New Roman" w:hAnsi="Times New Roman" w:cs="Times New Roman"/>
        </w:rPr>
        <w:t>La valeur finale du portefeuille est donc :</w:t>
      </w:r>
    </w:p>
    <w:p w14:paraId="013AD5D3" w14:textId="511D1908" w:rsidR="00BF6214" w:rsidRPr="00811C82" w:rsidRDefault="00000000" w:rsidP="00B15281">
      <w:pPr>
        <w:spacing w:after="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m:t>
              </m:r>
            </m:sup>
          </m:sSup>
          <m:r>
            <m:rPr>
              <m:sty m:val="p"/>
            </m:rPr>
            <w:rPr>
              <w:rFonts w:ascii="Cambria Math" w:hAnsi="Cambria Math" w:cs="Times New Roman"/>
            </w:rPr>
            <m:t>.</m:t>
          </m:r>
        </m:oMath>
      </m:oMathPara>
    </w:p>
    <w:p w14:paraId="049331C3" w14:textId="67A03642" w:rsidR="006C4E6D" w:rsidRPr="006C4E6D" w:rsidRDefault="00BF6214" w:rsidP="00B15281">
      <w:pPr>
        <w:tabs>
          <w:tab w:val="left" w:pos="360"/>
          <w:tab w:val="left" w:pos="720"/>
        </w:tabs>
        <w:spacing w:after="0"/>
        <w:rPr>
          <w:rFonts w:ascii="Times New Roman" w:hAnsi="Times New Roman" w:cs="Times New Roman"/>
        </w:rPr>
      </w:pPr>
      <w:r w:rsidRPr="00811C82">
        <w:rPr>
          <w:rFonts w:ascii="Times New Roman" w:hAnsi="Times New Roman" w:cs="Times New Roman"/>
        </w:rPr>
        <w:tab/>
      </w:r>
      <w:r w:rsidR="006C4E6D" w:rsidRPr="006C4E6D">
        <w:rPr>
          <w:rFonts w:ascii="Times New Roman" w:hAnsi="Times New Roman" w:cs="Times New Roman"/>
        </w:rPr>
        <w:t>Le résultat de couverture (</w:t>
      </w:r>
      <w:proofErr w:type="spellStart"/>
      <w:r w:rsidR="006C4E6D" w:rsidRPr="006C4E6D">
        <w:rPr>
          <w:rFonts w:ascii="Times New Roman" w:hAnsi="Times New Roman" w:cs="Times New Roman"/>
        </w:rPr>
        <w:t>PnL</w:t>
      </w:r>
      <w:proofErr w:type="spellEnd"/>
      <w:r w:rsidR="006C4E6D" w:rsidRPr="006C4E6D">
        <w:rPr>
          <w:rFonts w:ascii="Times New Roman" w:hAnsi="Times New Roman" w:cs="Times New Roman"/>
        </w:rPr>
        <w:t>) de la stratégie de delta-</w:t>
      </w:r>
      <w:proofErr w:type="spellStart"/>
      <w:r w:rsidR="006C4E6D" w:rsidRPr="006C4E6D">
        <w:rPr>
          <w:rFonts w:ascii="Times New Roman" w:hAnsi="Times New Roman" w:cs="Times New Roman"/>
        </w:rPr>
        <w:t>hedging</w:t>
      </w:r>
      <w:proofErr w:type="spellEnd"/>
      <w:r w:rsidR="006C4E6D" w:rsidRPr="006C4E6D">
        <w:rPr>
          <w:rFonts w:ascii="Times New Roman" w:hAnsi="Times New Roman" w:cs="Times New Roman"/>
        </w:rPr>
        <w:t xml:space="preserve"> dynamique est :</w:t>
      </w:r>
    </w:p>
    <w:p w14:paraId="47E91B8E" w14:textId="53EB7A77" w:rsidR="00BF6214" w:rsidRPr="00811C82" w:rsidRDefault="006C4E6D" w:rsidP="00B15281">
      <w:pPr>
        <w:spacing w:after="0"/>
        <w:rPr>
          <w:rFonts w:ascii="Times New Roman" w:hAnsi="Times New Roman" w:cs="Times New Roman"/>
        </w:rPr>
      </w:pPr>
      <w:proofErr w:type="spellStart"/>
      <m:oMathPara>
        <m:oMath>
          <m:r>
            <m:rPr>
              <m:nor/>
            </m:rPr>
            <w:rPr>
              <w:rFonts w:ascii="Times New Roman" w:hAnsi="Times New Roman" w:cs="Times New Roman"/>
            </w:rPr>
            <m:t>PnL</m:t>
          </m:r>
          <w:proofErr w:type="spellEn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m:t>
              </m:r>
            </m:sub>
          </m:sSub>
          <m:r>
            <m:rPr>
              <m:sty m:val="p"/>
            </m:rPr>
            <w:rPr>
              <w:rFonts w:ascii="Cambria Math" w:hAnsi="Cambria Math" w:cs="Times New Roman"/>
            </w:rPr>
            <m:t>.</m:t>
          </m:r>
        </m:oMath>
      </m:oMathPara>
    </w:p>
    <w:p w14:paraId="54ABC8D7" w14:textId="3995D43C" w:rsidR="00B204F8" w:rsidRPr="00AD3DC9" w:rsidRDefault="006C4E6D" w:rsidP="005A2579">
      <w:pPr>
        <w:spacing w:after="0"/>
        <w:ind w:firstLine="360"/>
        <w:jc w:val="both"/>
        <w:rPr>
          <w:rFonts w:ascii="Times New Roman" w:hAnsi="Times New Roman" w:cs="Times New Roman"/>
        </w:rPr>
      </w:pPr>
      <w:r w:rsidRPr="006C4E6D">
        <w:rPr>
          <w:rFonts w:ascii="Times New Roman" w:hAnsi="Times New Roman" w:cs="Times New Roman"/>
        </w:rPr>
        <w:t xml:space="preserve">Dans le cadre continu et avec </w:t>
      </w:r>
      <w:proofErr w:type="spellStart"/>
      <w:r w:rsidRPr="006C4E6D">
        <w:rPr>
          <w:rFonts w:ascii="Times New Roman" w:hAnsi="Times New Roman" w:cs="Times New Roman"/>
        </w:rPr>
        <w:t>ré-équilibrage</w:t>
      </w:r>
      <w:proofErr w:type="spellEnd"/>
      <w:r w:rsidRPr="006C4E6D">
        <w:rPr>
          <w:rFonts w:ascii="Times New Roman" w:hAnsi="Times New Roman" w:cs="Times New Roman"/>
        </w:rPr>
        <w:t xml:space="preserve"> en temps continu</w:t>
      </w:r>
      <w:r w:rsidR="00BF6214" w:rsidRPr="00811C82">
        <w:rPr>
          <w:rFonts w:ascii="Times New Roman" w:hAnsi="Times New Roman" w:cs="Times New Roman"/>
        </w:rPr>
        <w:t xml:space="preserve"> (vers l’infini)</w:t>
      </w:r>
      <w:r w:rsidRPr="006C4E6D">
        <w:rPr>
          <w:rFonts w:ascii="Times New Roman" w:hAnsi="Times New Roman" w:cs="Times New Roman"/>
        </w:rPr>
        <w:t>,</w:t>
      </w:r>
      <w:r w:rsidR="00BF6214" w:rsidRPr="00811C82">
        <w:rPr>
          <w:rFonts w:ascii="Times New Roman" w:hAnsi="Times New Roman" w:cs="Times New Roman"/>
        </w:rPr>
        <w:t xml:space="preserve"> nous avons</w:t>
      </w:r>
      <w:r w:rsidRPr="006C4E6D">
        <w:rPr>
          <w:rFonts w:ascii="Times New Roman" w:hAnsi="Times New Roman" w:cs="Times New Roman"/>
        </w:rPr>
        <w:t xml:space="preserve"> théoriquement </w:t>
      </w:r>
      <w:proofErr w:type="spellStart"/>
      <m:oMath>
        <m:r>
          <m:rPr>
            <m:nor/>
          </m:rPr>
          <w:rPr>
            <w:rFonts w:ascii="Times New Roman" w:hAnsi="Times New Roman" w:cs="Times New Roman"/>
          </w:rPr>
          <m:t>PnL</m:t>
        </m:r>
        <w:proofErr w:type="spellEnd"/>
        <m:r>
          <w:rPr>
            <w:rFonts w:ascii="Cambria Math" w:hAnsi="Cambria Math" w:cs="Times New Roman"/>
          </w:rPr>
          <m:t>≈0</m:t>
        </m:r>
      </m:oMath>
      <w:r w:rsidRPr="006C4E6D">
        <w:rPr>
          <w:rFonts w:ascii="Times New Roman" w:hAnsi="Times New Roman" w:cs="Times New Roman"/>
        </w:rPr>
        <w:t>.</w:t>
      </w:r>
      <w:r w:rsidR="00BF6214" w:rsidRPr="00811C82">
        <w:rPr>
          <w:rFonts w:ascii="Times New Roman" w:hAnsi="Times New Roman" w:cs="Times New Roman"/>
        </w:rPr>
        <w:t xml:space="preserve"> </w:t>
      </w:r>
      <w:r w:rsidRPr="006C4E6D">
        <w:rPr>
          <w:rFonts w:ascii="Times New Roman" w:hAnsi="Times New Roman" w:cs="Times New Roman"/>
        </w:rPr>
        <w:t xml:space="preserve">Dans la version discrète simulée numériquement (pas de temps fini, volatilité aléatoire), </w:t>
      </w:r>
      <w:r w:rsidR="00BF6214" w:rsidRPr="00D64286">
        <w:rPr>
          <w:rFonts w:ascii="Times New Roman" w:hAnsi="Times New Roman" w:cs="Times New Roman"/>
        </w:rPr>
        <w:t>nous</w:t>
      </w:r>
      <w:r w:rsidRPr="006C4E6D">
        <w:rPr>
          <w:rFonts w:ascii="Times New Roman" w:hAnsi="Times New Roman" w:cs="Times New Roman"/>
        </w:rPr>
        <w:t xml:space="preserve"> observ</w:t>
      </w:r>
      <w:r w:rsidR="00BF6214" w:rsidRPr="00811C82">
        <w:rPr>
          <w:rFonts w:ascii="Times New Roman" w:hAnsi="Times New Roman" w:cs="Times New Roman"/>
        </w:rPr>
        <w:t>ons</w:t>
      </w:r>
      <w:r w:rsidRPr="006C4E6D">
        <w:rPr>
          <w:rFonts w:ascii="Times New Roman" w:hAnsi="Times New Roman" w:cs="Times New Roman"/>
        </w:rPr>
        <w:t xml:space="preserve"> un </w:t>
      </w:r>
      <w:proofErr w:type="spellStart"/>
      <w:r w:rsidRPr="006C4E6D">
        <w:rPr>
          <w:rFonts w:ascii="Times New Roman" w:hAnsi="Times New Roman" w:cs="Times New Roman"/>
        </w:rPr>
        <w:t>PnL</w:t>
      </w:r>
      <w:proofErr w:type="spellEnd"/>
      <w:r w:rsidRPr="006C4E6D">
        <w:rPr>
          <w:rFonts w:ascii="Times New Roman" w:hAnsi="Times New Roman" w:cs="Times New Roman"/>
        </w:rPr>
        <w:t xml:space="preserve"> non nul, qui mesure l’erreur de couverture liée notamment au terme de gamma et à la discrétisation.</w:t>
      </w:r>
    </w:p>
    <w:p w14:paraId="156013D7" w14:textId="5AE24831" w:rsidR="00AD3DC9" w:rsidRPr="00811C82" w:rsidRDefault="00AD3DC9" w:rsidP="00AD3DC9">
      <w:pPr>
        <w:pStyle w:val="Titre4"/>
        <w:numPr>
          <w:ilvl w:val="2"/>
          <w:numId w:val="12"/>
        </w:numPr>
        <w:spacing w:before="0" w:after="0"/>
        <w:rPr>
          <w:rFonts w:ascii="Times New Roman" w:hAnsi="Times New Roman" w:cs="Times New Roman"/>
          <w:b/>
          <w:bCs/>
          <w:i w:val="0"/>
          <w:iCs w:val="0"/>
          <w:color w:val="auto"/>
          <w:u w:val="single"/>
        </w:rPr>
      </w:pPr>
      <w:bookmarkStart w:id="76" w:name="_Toc217884872"/>
      <w:bookmarkStart w:id="77" w:name="_Toc217885063"/>
      <w:bookmarkStart w:id="78" w:name="_Toc217889263"/>
      <w:r w:rsidRPr="00811C82">
        <w:rPr>
          <w:rFonts w:ascii="Times New Roman" w:hAnsi="Times New Roman" w:cs="Times New Roman"/>
          <w:b/>
          <w:bCs/>
          <w:i w:val="0"/>
          <w:iCs w:val="0"/>
          <w:color w:val="auto"/>
          <w:u w:val="single"/>
        </w:rPr>
        <w:t>Couverture de Delta-Gamma :</w:t>
      </w:r>
      <w:bookmarkEnd w:id="76"/>
      <w:bookmarkEnd w:id="77"/>
      <w:bookmarkEnd w:id="78"/>
    </w:p>
    <w:p w14:paraId="38D701C5" w14:textId="52ACF310" w:rsidR="008A18C1" w:rsidRPr="008A18C1" w:rsidRDefault="008A18C1" w:rsidP="008A18C1">
      <w:pPr>
        <w:spacing w:after="0" w:line="240" w:lineRule="auto"/>
        <w:ind w:firstLine="708"/>
        <w:rPr>
          <w:rFonts w:ascii="Times New Roman" w:eastAsia="Times New Roman" w:hAnsi="Times New Roman" w:cs="Times New Roman"/>
          <w:lang w:eastAsia="fr-FR"/>
          <w14:ligatures w14:val="none"/>
        </w:rPr>
      </w:pPr>
      <w:r w:rsidRPr="008A18C1">
        <w:rPr>
          <w:rFonts w:ascii="Times New Roman" w:eastAsia="Times New Roman" w:hAnsi="Times New Roman" w:cs="Times New Roman"/>
          <w:lang w:eastAsia="fr-FR"/>
          <w14:ligatures w14:val="none"/>
        </w:rPr>
        <w:t xml:space="preserve">Pour une option </w:t>
      </w:r>
      <m:oMath>
        <m:r>
          <w:rPr>
            <w:rFonts w:ascii="Cambria Math" w:eastAsia="Times New Roman" w:hAnsi="Cambria Math" w:cs="Times New Roman"/>
            <w:lang w:eastAsia="fr-FR"/>
            <w14:ligatures w14:val="none"/>
          </w:rPr>
          <m:t>C(S,t)</m:t>
        </m:r>
      </m:oMath>
      <w:r w:rsidRPr="008A18C1">
        <w:rPr>
          <w:rFonts w:ascii="Times New Roman" w:eastAsia="Times New Roman" w:hAnsi="Times New Roman" w:cs="Times New Roman"/>
          <w:lang w:eastAsia="fr-FR"/>
          <w14:ligatures w14:val="none"/>
        </w:rPr>
        <w:t>, on définit :</w:t>
      </w:r>
    </w:p>
    <w:p w14:paraId="25F3E395" w14:textId="6382C064" w:rsidR="008A18C1" w:rsidRPr="00811C82" w:rsidRDefault="008A18C1" w:rsidP="008A18C1">
      <w:pPr>
        <w:spacing w:after="0" w:line="240" w:lineRule="auto"/>
        <w:rPr>
          <w:rFonts w:ascii="Times New Roman" w:eastAsia="Times New Roman" w:hAnsi="Times New Roman" w:cs="Times New Roman"/>
          <w:lang w:eastAsia="fr-FR"/>
          <w14:ligatures w14:val="none"/>
        </w:rPr>
      </w:pPr>
      <m:oMathPara>
        <m:oMath>
          <m:r>
            <m:rPr>
              <m:sty m:val="p"/>
            </m:rPr>
            <w:rPr>
              <w:rFonts w:ascii="Cambria Math" w:eastAsia="Times New Roman" w:hAnsi="Cambria Math" w:cs="Times New Roman"/>
              <w:lang w:eastAsia="fr-FR"/>
              <w14:ligatures w14:val="none"/>
            </w:rPr>
            <m:t>Δ</m:t>
          </m:r>
          <m:r>
            <w:rPr>
              <w:rFonts w:ascii="Cambria Math" w:eastAsia="Times New Roman" w:hAnsi="Cambria Math" w:cs="Times New Roman"/>
              <w:lang w:eastAsia="fr-FR"/>
              <w14:ligatures w14:val="none"/>
            </w:rPr>
            <m:t>=</m:t>
          </m:r>
          <m:f>
            <m:fPr>
              <m:ctrlPr>
                <w:rPr>
                  <w:rFonts w:ascii="Cambria Math" w:eastAsia="Times New Roman" w:hAnsi="Cambria Math" w:cs="Times New Roman"/>
                  <w:lang w:eastAsia="fr-FR"/>
                  <w14:ligatures w14:val="none"/>
                </w:rPr>
              </m:ctrlPr>
            </m:fPr>
            <m:num>
              <m:r>
                <m:rPr>
                  <m:sty m:val="p"/>
                </m:rPr>
                <w:rPr>
                  <w:rFonts w:ascii="Cambria Math" w:eastAsia="Times New Roman" w:hAnsi="Cambria Math" w:cs="Times New Roman"/>
                  <w:lang w:eastAsia="fr-FR"/>
                  <w14:ligatures w14:val="none"/>
                </w:rPr>
                <m:t>∂</m:t>
              </m:r>
              <m:r>
                <w:rPr>
                  <w:rFonts w:ascii="Cambria Math" w:eastAsia="Times New Roman" w:hAnsi="Cambria Math" w:cs="Times New Roman"/>
                  <w:lang w:eastAsia="fr-FR"/>
                  <w14:ligatures w14:val="none"/>
                </w:rPr>
                <m:t>C</m:t>
              </m:r>
            </m:num>
            <m:den>
              <m:r>
                <m:rPr>
                  <m:sty m:val="p"/>
                </m:rPr>
                <w:rPr>
                  <w:rFonts w:ascii="Cambria Math" w:eastAsia="Times New Roman" w:hAnsi="Cambria Math" w:cs="Times New Roman"/>
                  <w:lang w:eastAsia="fr-FR"/>
                  <w14:ligatures w14:val="none"/>
                </w:rPr>
                <m:t>∂</m:t>
              </m:r>
              <m:r>
                <w:rPr>
                  <w:rFonts w:ascii="Cambria Math" w:eastAsia="Times New Roman" w:hAnsi="Cambria Math" w:cs="Times New Roman"/>
                  <w:lang w:eastAsia="fr-FR"/>
                  <w14:ligatures w14:val="none"/>
                </w:rPr>
                <m:t>S</m:t>
              </m:r>
            </m:den>
          </m:f>
          <m:r>
            <w:rPr>
              <w:rFonts w:ascii="Cambria Math" w:eastAsia="Times New Roman" w:hAnsi="Cambria Math" w:cs="Times New Roman"/>
              <w:lang w:eastAsia="fr-FR"/>
              <w14:ligatures w14:val="none"/>
            </w:rPr>
            <m:t>,</m:t>
          </m:r>
          <m:r>
            <m:rPr>
              <m:sty m:val="p"/>
            </m:rPr>
            <w:rPr>
              <w:rFonts w:ascii="Cambria Math" w:eastAsia="Times New Roman" w:hAnsi="Cambria Math" w:cs="Times New Roman"/>
              <w:lang w:eastAsia="fr-FR"/>
              <w14:ligatures w14:val="none"/>
            </w:rPr>
            <m:t>Γ</m:t>
          </m:r>
          <m:r>
            <w:rPr>
              <w:rFonts w:ascii="Cambria Math" w:eastAsia="Times New Roman" w:hAnsi="Cambria Math" w:cs="Times New Roman"/>
              <w:lang w:eastAsia="fr-FR"/>
              <w14:ligatures w14:val="none"/>
            </w:rPr>
            <m:t>=</m:t>
          </m:r>
          <m:f>
            <m:fPr>
              <m:ctrlPr>
                <w:rPr>
                  <w:rFonts w:ascii="Cambria Math" w:eastAsia="Times New Roman" w:hAnsi="Cambria Math" w:cs="Times New Roman"/>
                  <w:lang w:eastAsia="fr-FR"/>
                  <w14:ligatures w14:val="none"/>
                </w:rPr>
              </m:ctrlPr>
            </m:fPr>
            <m:num>
              <m:sSup>
                <m:sSupPr>
                  <m:ctrlPr>
                    <w:rPr>
                      <w:rFonts w:ascii="Cambria Math" w:eastAsia="Times New Roman" w:hAnsi="Cambria Math" w:cs="Times New Roman"/>
                      <w:lang w:eastAsia="fr-FR"/>
                      <w14:ligatures w14:val="none"/>
                    </w:rPr>
                  </m:ctrlPr>
                </m:sSupPr>
                <m:e>
                  <m:r>
                    <m:rPr>
                      <m:sty m:val="p"/>
                    </m:rPr>
                    <w:rPr>
                      <w:rFonts w:ascii="Cambria Math" w:eastAsia="Times New Roman" w:hAnsi="Cambria Math" w:cs="Times New Roman"/>
                      <w:lang w:eastAsia="fr-FR"/>
                      <w14:ligatures w14:val="none"/>
                    </w:rPr>
                    <m:t>∂</m:t>
                  </m:r>
                </m:e>
                <m:sup>
                  <m:r>
                    <w:rPr>
                      <w:rFonts w:ascii="Cambria Math" w:eastAsia="Times New Roman" w:hAnsi="Cambria Math" w:cs="Times New Roman"/>
                      <w:lang w:eastAsia="fr-FR"/>
                      <w14:ligatures w14:val="none"/>
                    </w:rPr>
                    <m:t>2</m:t>
                  </m:r>
                </m:sup>
              </m:sSup>
              <m:r>
                <w:rPr>
                  <w:rFonts w:ascii="Cambria Math" w:eastAsia="Times New Roman" w:hAnsi="Cambria Math" w:cs="Times New Roman"/>
                  <w:lang w:eastAsia="fr-FR"/>
                  <w14:ligatures w14:val="none"/>
                </w:rPr>
                <m:t>C</m:t>
              </m:r>
            </m:num>
            <m:den>
              <m:r>
                <m:rPr>
                  <m:sty m:val="p"/>
                </m:rPr>
                <w:rPr>
                  <w:rFonts w:ascii="Cambria Math" w:eastAsia="Times New Roman" w:hAnsi="Cambria Math" w:cs="Times New Roman"/>
                  <w:lang w:eastAsia="fr-FR"/>
                  <w14:ligatures w14:val="none"/>
                </w:rPr>
                <m:t>∂</m:t>
              </m:r>
              <m:sSup>
                <m:sSupPr>
                  <m:ctrlPr>
                    <w:rPr>
                      <w:rFonts w:ascii="Cambria Math" w:eastAsia="Times New Roman" w:hAnsi="Cambria Math" w:cs="Times New Roman"/>
                      <w:lang w:eastAsia="fr-FR"/>
                      <w14:ligatures w14:val="none"/>
                    </w:rPr>
                  </m:ctrlPr>
                </m:sSupPr>
                <m:e>
                  <m:r>
                    <w:rPr>
                      <w:rFonts w:ascii="Cambria Math" w:eastAsia="Times New Roman" w:hAnsi="Cambria Math" w:cs="Times New Roman"/>
                      <w:lang w:eastAsia="fr-FR"/>
                      <w14:ligatures w14:val="none"/>
                    </w:rPr>
                    <m:t>S</m:t>
                  </m:r>
                </m:e>
                <m:sup>
                  <m:r>
                    <w:rPr>
                      <w:rFonts w:ascii="Cambria Math" w:eastAsia="Times New Roman" w:hAnsi="Cambria Math" w:cs="Times New Roman"/>
                      <w:lang w:eastAsia="fr-FR"/>
                      <w14:ligatures w14:val="none"/>
                    </w:rPr>
                    <m:t>2</m:t>
                  </m:r>
                </m:sup>
              </m:sSup>
            </m:den>
          </m:f>
          <m:r>
            <m:rPr>
              <m:sty m:val="p"/>
            </m:rPr>
            <w:rPr>
              <w:rFonts w:ascii="Cambria Math" w:eastAsia="Times New Roman" w:hAnsi="Cambria Math" w:cs="Times New Roman"/>
              <w:lang w:eastAsia="fr-FR"/>
              <w14:ligatures w14:val="none"/>
            </w:rPr>
            <m:t>.</m:t>
          </m:r>
        </m:oMath>
      </m:oMathPara>
    </w:p>
    <w:p w14:paraId="5E335E72" w14:textId="5FC50F96" w:rsidR="008A18C1" w:rsidRPr="008A18C1" w:rsidRDefault="008A18C1" w:rsidP="008A18C1">
      <w:pPr>
        <w:spacing w:after="0" w:line="240" w:lineRule="auto"/>
        <w:ind w:firstLine="708"/>
        <w:rPr>
          <w:rFonts w:ascii="Times New Roman" w:eastAsia="Times New Roman" w:hAnsi="Times New Roman" w:cs="Times New Roman"/>
          <w:lang w:eastAsia="fr-FR"/>
          <w14:ligatures w14:val="none"/>
        </w:rPr>
      </w:pPr>
      <w:r w:rsidRPr="008A18C1">
        <w:rPr>
          <w:rFonts w:ascii="Times New Roman" w:eastAsia="Times New Roman" w:hAnsi="Times New Roman" w:cs="Times New Roman"/>
          <w:lang w:eastAsia="fr-FR"/>
          <w14:ligatures w14:val="none"/>
        </w:rPr>
        <w:t xml:space="preserve">La couverture Delta consiste à prendre une position </w:t>
      </w:r>
      <m:oMath>
        <m:r>
          <w:rPr>
            <w:rFonts w:ascii="Cambria Math" w:eastAsia="Times New Roman" w:hAnsi="Cambria Math" w:cs="Times New Roman"/>
            <w:lang w:eastAsia="fr-FR"/>
            <w14:ligatures w14:val="none"/>
          </w:rPr>
          <m:t>y</m:t>
        </m:r>
      </m:oMath>
      <w:r w:rsidRPr="008A18C1">
        <w:rPr>
          <w:rFonts w:ascii="Times New Roman" w:eastAsia="Times New Roman" w:hAnsi="Times New Roman" w:cs="Times New Roman"/>
          <w:lang w:eastAsia="fr-FR"/>
          <w14:ligatures w14:val="none"/>
        </w:rPr>
        <w:t>en actions telle que :</w:t>
      </w:r>
    </w:p>
    <w:p w14:paraId="6BDA8865" w14:textId="362FB87B" w:rsidR="008A18C1" w:rsidRPr="008A18C1" w:rsidRDefault="00000000" w:rsidP="008A18C1">
      <w:pPr>
        <w:spacing w:after="0" w:line="240" w:lineRule="auto"/>
        <w:rPr>
          <w:rFonts w:ascii="Times New Roman" w:eastAsia="Times New Roman" w:hAnsi="Times New Roman" w:cs="Times New Roman"/>
          <w:lang w:eastAsia="fr-FR"/>
          <w14:ligatures w14:val="none"/>
        </w:rPr>
      </w:pPr>
      <m:oMathPara>
        <m:oMath>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m:rPr>
                  <m:sty m:val="p"/>
                </m:rPr>
                <w:rPr>
                  <w:rFonts w:ascii="Cambria Math" w:eastAsia="Times New Roman" w:hAnsi="Cambria Math" w:cs="Times New Roman"/>
                  <w:lang w:eastAsia="fr-FR"/>
                  <w14:ligatures w14:val="none"/>
                </w:rPr>
                <m:t>Π</m:t>
              </m:r>
            </m:sub>
          </m:sSub>
          <m:r>
            <w:rPr>
              <w:rFonts w:ascii="Cambria Math" w:eastAsia="Times New Roman" w:hAnsi="Cambria Math" w:cs="Times New Roman"/>
              <w:lang w:eastAsia="fr-FR"/>
              <w14:ligatures w14:val="none"/>
            </w:rPr>
            <m:t>=x</m:t>
          </m:r>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w:rPr>
                  <w:rFonts w:ascii="Cambria Math" w:eastAsia="Times New Roman" w:hAnsi="Cambria Math" w:cs="Times New Roman"/>
                  <w:lang w:eastAsia="fr-FR"/>
                  <w14:ligatures w14:val="none"/>
                </w:rPr>
                <m:t>1</m:t>
              </m:r>
            </m:sub>
          </m:sSub>
          <m:r>
            <w:rPr>
              <w:rFonts w:ascii="Cambria Math" w:eastAsia="Times New Roman" w:hAnsi="Cambria Math" w:cs="Times New Roman"/>
              <w:lang w:eastAsia="fr-FR"/>
              <w14:ligatures w14:val="none"/>
            </w:rPr>
            <m:t>+y=0⇒y=-x</m:t>
          </m:r>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w:rPr>
                  <w:rFonts w:ascii="Cambria Math" w:eastAsia="Times New Roman" w:hAnsi="Cambria Math" w:cs="Times New Roman"/>
                  <w:lang w:eastAsia="fr-FR"/>
                  <w14:ligatures w14:val="none"/>
                </w:rPr>
                <m:t>1</m:t>
              </m:r>
            </m:sub>
          </m:sSub>
          <m:r>
            <w:rPr>
              <w:rFonts w:ascii="Cambria Math" w:eastAsia="Times New Roman" w:hAnsi="Cambria Math" w:cs="Times New Roman"/>
              <w:lang w:eastAsia="fr-FR"/>
              <w14:ligatures w14:val="none"/>
            </w:rPr>
            <m:t>,</m:t>
          </m:r>
          <m:r>
            <m:rPr>
              <m:sty m:val="p"/>
            </m:rPr>
            <w:rPr>
              <w:rFonts w:ascii="Times New Roman" w:eastAsia="Times New Roman" w:hAnsi="Times New Roman" w:cs="Times New Roman"/>
              <w:lang w:eastAsia="fr-FR"/>
              <w14:ligatures w14:val="none"/>
            </w:rPr>
            <w:br/>
          </m:r>
        </m:oMath>
      </m:oMathPara>
      <w:r w:rsidR="008A18C1" w:rsidRPr="008A18C1">
        <w:rPr>
          <w:rFonts w:ascii="Times New Roman" w:eastAsia="Times New Roman" w:hAnsi="Times New Roman" w:cs="Times New Roman"/>
          <w:lang w:eastAsia="fr-FR"/>
          <w14:ligatures w14:val="none"/>
        </w:rPr>
        <w:t>ce qui neutralise uniquement la sensibilité de premier ordre.</w:t>
      </w:r>
    </w:p>
    <w:p w14:paraId="73AB53EE" w14:textId="11703D6C" w:rsidR="00A73676" w:rsidRPr="00A73676" w:rsidRDefault="008A18C1" w:rsidP="008A18C1">
      <w:pPr>
        <w:spacing w:after="0" w:line="240" w:lineRule="auto"/>
        <w:ind w:firstLine="708"/>
        <w:rPr>
          <w:rFonts w:ascii="Times New Roman" w:eastAsia="Times New Roman" w:hAnsi="Times New Roman" w:cs="Times New Roman"/>
          <w:lang w:eastAsia="fr-FR"/>
          <w14:ligatures w14:val="none"/>
        </w:rPr>
      </w:pPr>
      <w:r w:rsidRPr="008A18C1">
        <w:rPr>
          <w:rFonts w:ascii="Times New Roman" w:eastAsia="Times New Roman" w:hAnsi="Times New Roman" w:cs="Times New Roman"/>
          <w:lang w:eastAsia="fr-FR"/>
          <w14:ligatures w14:val="none"/>
        </w:rPr>
        <w:t xml:space="preserve">Afin de réduire également l’effet de convexité, on introduit une deuxième option </w:t>
      </w:r>
      <m:oMath>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C</m:t>
            </m:r>
          </m:e>
          <m:sub>
            <m:r>
              <w:rPr>
                <w:rFonts w:ascii="Cambria Math" w:eastAsia="Times New Roman" w:hAnsi="Cambria Math" w:cs="Times New Roman"/>
                <w:lang w:eastAsia="fr-FR"/>
                <w14:ligatures w14:val="none"/>
              </w:rPr>
              <m:t>2</m:t>
            </m:r>
          </m:sub>
        </m:sSub>
      </m:oMath>
      <w:r w:rsidRPr="00811C82">
        <w:rPr>
          <w:rFonts w:ascii="Times New Roman" w:eastAsia="Times New Roman" w:hAnsi="Times New Roman" w:cs="Times New Roman"/>
          <w:lang w:eastAsia="fr-FR"/>
          <w14:ligatures w14:val="none"/>
        </w:rPr>
        <w:t xml:space="preserve">. </w:t>
      </w:r>
      <w:r w:rsidR="004E4CB8" w:rsidRPr="00811C82">
        <w:rPr>
          <w:rFonts w:ascii="Times New Roman" w:eastAsia="Times New Roman" w:hAnsi="Times New Roman" w:cs="Times New Roman"/>
          <w:lang w:eastAsia="fr-FR"/>
          <w14:ligatures w14:val="none"/>
        </w:rPr>
        <w:t>Le portefeuille est décrit</w:t>
      </w:r>
      <w:r w:rsidR="00A73676" w:rsidRPr="00A73676">
        <w:rPr>
          <w:rFonts w:ascii="Times New Roman" w:eastAsia="Times New Roman" w:hAnsi="Times New Roman" w:cs="Times New Roman"/>
          <w:lang w:eastAsia="fr-FR"/>
          <w14:ligatures w14:val="none"/>
        </w:rPr>
        <w:t>:</w:t>
      </w:r>
    </w:p>
    <w:p w14:paraId="4E62491A" w14:textId="77777777" w:rsidR="008A18C1" w:rsidRPr="00811C82" w:rsidRDefault="00A73676" w:rsidP="00A73676">
      <w:pPr>
        <w:spacing w:after="0" w:line="240" w:lineRule="auto"/>
        <w:rPr>
          <w:rFonts w:ascii="Times New Roman" w:eastAsia="Times New Roman" w:hAnsi="Times New Roman" w:cs="Times New Roman"/>
          <w:lang w:eastAsia="fr-FR"/>
          <w14:ligatures w14:val="none"/>
        </w:rPr>
      </w:pPr>
      <m:oMathPara>
        <m:oMath>
          <m:r>
            <m:rPr>
              <m:sty m:val="p"/>
            </m:rPr>
            <w:rPr>
              <w:rFonts w:ascii="Cambria Math" w:eastAsia="Times New Roman" w:hAnsi="Cambria Math" w:cs="Times New Roman"/>
              <w:lang w:eastAsia="fr-FR"/>
              <w14:ligatures w14:val="none"/>
            </w:rPr>
            <m:t>Π</m:t>
          </m:r>
          <m:r>
            <w:rPr>
              <w:rFonts w:ascii="Cambria Math" w:eastAsia="Times New Roman" w:hAnsi="Cambria Math" w:cs="Times New Roman"/>
              <w:lang w:eastAsia="fr-FR"/>
              <w14:ligatures w14:val="none"/>
            </w:rPr>
            <m:t>=</m:t>
          </m:r>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C</m:t>
              </m:r>
            </m:e>
            <m:sub>
              <m:r>
                <w:rPr>
                  <w:rFonts w:ascii="Cambria Math" w:eastAsia="Times New Roman" w:hAnsi="Cambria Math" w:cs="Times New Roman"/>
                  <w:lang w:eastAsia="fr-FR"/>
                  <w14:ligatures w14:val="none"/>
                </w:rPr>
                <m:t>1</m:t>
              </m:r>
            </m:sub>
          </m:sSub>
          <m:r>
            <w:rPr>
              <w:rFonts w:ascii="Cambria Math" w:eastAsia="Times New Roman" w:hAnsi="Cambria Math" w:cs="Times New Roman"/>
              <w:lang w:eastAsia="fr-FR"/>
              <w14:ligatures w14:val="none"/>
            </w:rPr>
            <m:t>+g</m:t>
          </m:r>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C</m:t>
              </m:r>
            </m:e>
            <m:sub>
              <m:r>
                <w:rPr>
                  <w:rFonts w:ascii="Cambria Math" w:eastAsia="Times New Roman" w:hAnsi="Cambria Math" w:cs="Times New Roman"/>
                  <w:lang w:eastAsia="fr-FR"/>
                  <w14:ligatures w14:val="none"/>
                </w:rPr>
                <m:t>2</m:t>
              </m:r>
            </m:sub>
          </m:sSub>
          <m:r>
            <w:rPr>
              <w:rFonts w:ascii="Cambria Math" w:eastAsia="Times New Roman" w:hAnsi="Cambria Math" w:cs="Times New Roman"/>
              <w:lang w:eastAsia="fr-FR"/>
              <w14:ligatures w14:val="none"/>
            </w:rPr>
            <m:t xml:space="preserve">+yS+B </m:t>
          </m:r>
        </m:oMath>
      </m:oMathPara>
    </w:p>
    <w:p w14:paraId="239DA408" w14:textId="77777777" w:rsidR="00425D7C" w:rsidRPr="00811C82" w:rsidRDefault="008A18C1" w:rsidP="00425D7C">
      <w:pPr>
        <w:spacing w:after="0" w:line="240" w:lineRule="auto"/>
        <w:rPr>
          <w:rFonts w:ascii="Times New Roman" w:eastAsia="Times New Roman" w:hAnsi="Times New Roman" w:cs="Times New Roman"/>
          <w:lang w:eastAsia="fr-FR"/>
          <w14:ligatures w14:val="none"/>
        </w:rPr>
      </w:pPr>
      <w:r w:rsidRPr="00811C82">
        <w:rPr>
          <w:rFonts w:ascii="Times New Roman" w:eastAsia="Times New Roman" w:hAnsi="Times New Roman" w:cs="Times New Roman"/>
          <w:lang w:eastAsia="fr-FR"/>
          <w14:ligatures w14:val="none"/>
        </w:rPr>
        <w:t xml:space="preserve">Où </w:t>
      </w:r>
    </w:p>
    <w:p w14:paraId="5DBECEE0" w14:textId="412D1873" w:rsidR="00425D7C" w:rsidRPr="00811C82" w:rsidRDefault="00000000" w:rsidP="00425D7C">
      <w:pPr>
        <w:pStyle w:val="Paragraphedeliste"/>
        <w:numPr>
          <w:ilvl w:val="0"/>
          <w:numId w:val="52"/>
        </w:numPr>
        <w:spacing w:after="0" w:line="240" w:lineRule="auto"/>
        <w:rPr>
          <w:rFonts w:ascii="Times New Roman" w:eastAsia="Times New Roman" w:hAnsi="Times New Roman" w:cs="Times New Roman"/>
          <w:lang w:eastAsia="fr-FR"/>
          <w14:ligatures w14:val="none"/>
        </w:rPr>
      </w:pPr>
      <m:oMath>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oMath>
      <w:r w:rsidR="00425D7C" w:rsidRPr="00811C82">
        <w:rPr>
          <w:rFonts w:ascii="Times New Roman" w:eastAsia="Times New Roman" w:hAnsi="Times New Roman" w:cs="Times New Roman"/>
          <w:lang w:eastAsia="fr-FR"/>
          <w14:ligatures w14:val="none"/>
        </w:rPr>
        <w:t>: la position sur l’option à couvrir</w:t>
      </w:r>
    </w:p>
    <w:p w14:paraId="6B0B5C49" w14:textId="5D1A91B2" w:rsidR="008A18C1" w:rsidRPr="00811C82" w:rsidRDefault="00000000" w:rsidP="00811C82">
      <w:pPr>
        <w:pStyle w:val="Paragraphedeliste"/>
        <w:spacing w:after="0" w:line="240" w:lineRule="auto"/>
        <w:rPr>
          <w:rFonts w:ascii="Times New Roman" w:eastAsia="Times New Roman" w:hAnsi="Times New Roman" w:cs="Times New Roman"/>
          <w:lang w:eastAsia="fr-FR"/>
          <w14:ligatures w14:val="none"/>
        </w:rPr>
      </w:pPr>
      <m:oMath>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r>
          <w:rPr>
            <w:rFonts w:ascii="Cambria Math" w:eastAsia="Times New Roman" w:hAnsi="Cambria Math" w:cs="Times New Roman"/>
            <w:lang w:eastAsia="fr-FR"/>
            <w14:ligatures w14:val="none"/>
          </w:rPr>
          <m:t>=-1</m:t>
        </m:r>
      </m:oMath>
      <w:r w:rsidR="008A18C1" w:rsidRPr="00811C82">
        <w:rPr>
          <w:rFonts w:ascii="Times New Roman" w:eastAsia="Times New Roman" w:hAnsi="Times New Roman" w:cs="Times New Roman"/>
          <w:lang w:eastAsia="fr-FR"/>
          <w14:ligatures w14:val="none"/>
        </w:rPr>
        <w:t xml:space="preserve"> pour la vente de Call et </w:t>
      </w:r>
      <m:oMath>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r>
          <w:rPr>
            <w:rFonts w:ascii="Cambria Math" w:eastAsia="Times New Roman" w:hAnsi="Cambria Math" w:cs="Times New Roman"/>
            <w:lang w:eastAsia="fr-FR"/>
            <w14:ligatures w14:val="none"/>
          </w:rPr>
          <m:t>=1</m:t>
        </m:r>
      </m:oMath>
      <w:r w:rsidR="008A18C1" w:rsidRPr="00811C82">
        <w:rPr>
          <w:rFonts w:ascii="Times New Roman" w:eastAsia="Times New Roman" w:hAnsi="Times New Roman" w:cs="Times New Roman"/>
          <w:lang w:eastAsia="fr-FR"/>
          <w14:ligatures w14:val="none"/>
        </w:rPr>
        <w:t xml:space="preserve"> pour l’achat de Call</w:t>
      </w:r>
    </w:p>
    <w:p w14:paraId="694EE3F6" w14:textId="77777777" w:rsidR="00425D7C" w:rsidRPr="00811C82" w:rsidRDefault="00425D7C" w:rsidP="00425D7C">
      <w:pPr>
        <w:pStyle w:val="Paragraphedeliste"/>
        <w:numPr>
          <w:ilvl w:val="0"/>
          <w:numId w:val="52"/>
        </w:numPr>
        <w:spacing w:after="0" w:line="240" w:lineRule="auto"/>
        <w:rPr>
          <w:rFonts w:ascii="Times New Roman" w:eastAsia="Times New Roman" w:hAnsi="Times New Roman" w:cs="Times New Roman"/>
          <w:lang w:eastAsia="fr-FR"/>
          <w14:ligatures w14:val="none"/>
        </w:rPr>
      </w:pPr>
      <m:oMath>
        <m:r>
          <w:rPr>
            <w:rFonts w:ascii="Cambria Math" w:eastAsia="Times New Roman" w:hAnsi="Cambria Math" w:cs="Times New Roman"/>
            <w:lang w:eastAsia="fr-FR"/>
            <w14:ligatures w14:val="none"/>
          </w:rPr>
          <m:t>g</m:t>
        </m:r>
      </m:oMath>
      <w:r w:rsidRPr="00811C82">
        <w:rPr>
          <w:rFonts w:ascii="Times New Roman" w:eastAsia="Times New Roman" w:hAnsi="Times New Roman" w:cs="Times New Roman"/>
          <w:lang w:eastAsia="fr-FR"/>
          <w14:ligatures w14:val="none"/>
        </w:rPr>
        <w:t>: la position sur l’option de couverture</w:t>
      </w:r>
    </w:p>
    <w:p w14:paraId="162E57CA" w14:textId="1D1BB716" w:rsidR="00425D7C" w:rsidRPr="00811C82" w:rsidRDefault="00425D7C" w:rsidP="00425D7C">
      <w:pPr>
        <w:pStyle w:val="Paragraphedeliste"/>
        <w:numPr>
          <w:ilvl w:val="0"/>
          <w:numId w:val="52"/>
        </w:numPr>
        <w:spacing w:after="0" w:line="240" w:lineRule="auto"/>
        <w:rPr>
          <w:rFonts w:ascii="Times New Roman" w:eastAsia="Times New Roman" w:hAnsi="Times New Roman" w:cs="Times New Roman"/>
          <w:lang w:eastAsia="fr-FR"/>
          <w14:ligatures w14:val="none"/>
        </w:rPr>
      </w:pPr>
      <m:oMath>
        <m:r>
          <w:rPr>
            <w:rFonts w:ascii="Cambria Math" w:eastAsia="Times New Roman" w:hAnsi="Cambria Math" w:cs="Times New Roman"/>
            <w:lang w:eastAsia="fr-FR"/>
            <w14:ligatures w14:val="none"/>
          </w:rPr>
          <m:t>y</m:t>
        </m:r>
      </m:oMath>
      <w:r w:rsidRPr="00811C82">
        <w:rPr>
          <w:rFonts w:ascii="Times New Roman" w:eastAsia="Times New Roman" w:hAnsi="Times New Roman" w:cs="Times New Roman"/>
          <w:lang w:eastAsia="fr-FR"/>
          <w14:ligatures w14:val="none"/>
        </w:rPr>
        <w:t>: la position en actions</w:t>
      </w:r>
    </w:p>
    <w:p w14:paraId="6EE403A0" w14:textId="7FBF5ACD" w:rsidR="00A73676" w:rsidRPr="00A73676" w:rsidRDefault="004E4CB8" w:rsidP="008A18C1">
      <w:pPr>
        <w:spacing w:after="0" w:line="240" w:lineRule="auto"/>
        <w:ind w:firstLine="708"/>
        <w:rPr>
          <w:rFonts w:ascii="Times New Roman" w:eastAsia="Times New Roman" w:hAnsi="Times New Roman" w:cs="Times New Roman"/>
          <w:lang w:eastAsia="fr-FR"/>
          <w14:ligatures w14:val="none"/>
        </w:rPr>
      </w:pPr>
      <w:r w:rsidRPr="00811C82">
        <w:rPr>
          <w:rFonts w:ascii="Times New Roman" w:eastAsia="Times New Roman" w:hAnsi="Times New Roman" w:cs="Times New Roman"/>
          <w:lang w:eastAsia="fr-FR"/>
          <w14:ligatures w14:val="none"/>
        </w:rPr>
        <w:t>Sous la contrainte</w:t>
      </w:r>
      <w:r w:rsidR="00A73676" w:rsidRPr="00A73676">
        <w:rPr>
          <w:rFonts w:ascii="Times New Roman" w:eastAsia="Times New Roman" w:hAnsi="Times New Roman" w:cs="Times New Roman"/>
          <w:lang w:eastAsia="fr-FR"/>
          <w14:ligatures w14:val="none"/>
        </w:rPr>
        <w:t>:</w:t>
      </w:r>
    </w:p>
    <w:p w14:paraId="2A025A4E" w14:textId="1901F8C3" w:rsidR="00A73676" w:rsidRPr="00811C82" w:rsidRDefault="00000000" w:rsidP="008A18C1">
      <w:pPr>
        <w:spacing w:after="0"/>
        <w:rPr>
          <w:rFonts w:eastAsiaTheme="minorEastAsia"/>
          <w:lang w:eastAsia="fr-FR"/>
          <w14:ligatures w14:val="none"/>
        </w:rPr>
      </w:pPr>
      <m:oMathPara>
        <m:oMath>
          <m:d>
            <m:dPr>
              <m:begChr m:val="{"/>
              <m:endChr m:val=""/>
              <m:ctrlPr>
                <w:rPr>
                  <w:rFonts w:ascii="Cambria Math" w:eastAsia="Times New Roman" w:hAnsi="Cambria Math" w:cs="Times New Roman"/>
                  <w:lang w:eastAsia="fr-FR"/>
                  <w14:ligatures w14:val="none"/>
                </w:rPr>
              </m:ctrlPr>
            </m:dPr>
            <m:e>
              <m:eqArr>
                <m:eqArrPr>
                  <m:ctrlPr>
                    <w:rPr>
                      <w:rFonts w:ascii="Cambria Math" w:eastAsia="Times New Roman" w:hAnsi="Cambria Math" w:cs="Times New Roman"/>
                      <w:lang w:eastAsia="fr-FR"/>
                      <w14:ligatures w14:val="none"/>
                    </w:rPr>
                  </m:ctrlPr>
                </m:eqArrPr>
                <m:e>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Γ</m:t>
                      </m:r>
                    </m:e>
                    <m:sub>
                      <m:r>
                        <w:rPr>
                          <w:rFonts w:ascii="Cambria Math" w:eastAsia="Times New Roman" w:hAnsi="Cambria Math" w:cs="Times New Roman"/>
                          <w:lang w:eastAsia="fr-FR"/>
                          <w14:ligatures w14:val="none"/>
                        </w:rPr>
                        <m:t>1</m:t>
                      </m:r>
                    </m:sub>
                  </m:sSub>
                  <m:r>
                    <w:rPr>
                      <w:rFonts w:ascii="Cambria Math" w:eastAsia="Times New Roman" w:hAnsi="Cambria Math" w:cs="Times New Roman"/>
                      <w:lang w:eastAsia="fr-FR"/>
                      <w14:ligatures w14:val="none"/>
                    </w:rPr>
                    <m:t>+g</m:t>
                  </m:r>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Γ</m:t>
                      </m:r>
                    </m:e>
                    <m:sub>
                      <m:r>
                        <w:rPr>
                          <w:rFonts w:ascii="Cambria Math" w:eastAsia="Times New Roman" w:hAnsi="Cambria Math" w:cs="Times New Roman"/>
                          <w:lang w:eastAsia="fr-FR"/>
                          <w14:ligatures w14:val="none"/>
                        </w:rPr>
                        <m:t>2</m:t>
                      </m:r>
                    </m:sub>
                  </m:sSub>
                  <m:r>
                    <w:rPr>
                      <w:rFonts w:ascii="Cambria Math" w:eastAsia="Times New Roman" w:hAnsi="Cambria Math" w:cs="Times New Roman"/>
                      <w:lang w:eastAsia="fr-FR"/>
                      <w14:ligatures w14:val="none"/>
                    </w:rPr>
                    <m:t>=0</m:t>
                  </m:r>
                </m:e>
                <m:e>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w:rPr>
                          <w:rFonts w:ascii="Cambria Math" w:eastAsia="Times New Roman" w:hAnsi="Cambria Math" w:cs="Times New Roman"/>
                          <w:lang w:eastAsia="fr-FR"/>
                          <w14:ligatures w14:val="none"/>
                        </w:rPr>
                        <m:t>1</m:t>
                      </m:r>
                    </m:sub>
                  </m:sSub>
                  <m:r>
                    <w:rPr>
                      <w:rFonts w:ascii="Cambria Math" w:eastAsia="Times New Roman" w:hAnsi="Cambria Math" w:cs="Times New Roman"/>
                      <w:lang w:eastAsia="fr-FR"/>
                      <w14:ligatures w14:val="none"/>
                    </w:rPr>
                    <m:t>+g</m:t>
                  </m:r>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w:rPr>
                          <w:rFonts w:ascii="Cambria Math" w:eastAsia="Times New Roman" w:hAnsi="Cambria Math" w:cs="Times New Roman"/>
                          <w:lang w:eastAsia="fr-FR"/>
                          <w14:ligatures w14:val="none"/>
                        </w:rPr>
                        <m:t>2</m:t>
                      </m:r>
                    </m:sub>
                  </m:sSub>
                  <m:r>
                    <w:rPr>
                      <w:rFonts w:ascii="Cambria Math" w:eastAsia="Times New Roman" w:hAnsi="Cambria Math" w:cs="Times New Roman"/>
                      <w:lang w:eastAsia="fr-FR"/>
                      <w14:ligatures w14:val="none"/>
                    </w:rPr>
                    <m:t>+y=0</m:t>
                  </m:r>
                </m:e>
              </m:eqArr>
            </m:e>
          </m:d>
          <m:r>
            <w:rPr>
              <w:rFonts w:ascii="Cambria Math" w:eastAsia="Times New Roman" w:hAnsi="Cambria Math" w:cs="Times New Roman"/>
              <w:lang w:eastAsia="fr-FR"/>
              <w14:ligatures w14:val="none"/>
            </w:rPr>
            <m:t>⇒</m:t>
          </m:r>
          <m:d>
            <m:dPr>
              <m:begChr m:val="{"/>
              <m:endChr m:val=""/>
              <m:ctrlPr>
                <w:rPr>
                  <w:rFonts w:ascii="Cambria Math" w:eastAsia="Times New Roman" w:hAnsi="Cambria Math" w:cs="Times New Roman"/>
                  <w:lang w:eastAsia="fr-FR"/>
                  <w14:ligatures w14:val="none"/>
                </w:rPr>
              </m:ctrlPr>
            </m:dPr>
            <m:e>
              <m:eqArr>
                <m:eqArrPr>
                  <m:ctrlPr>
                    <w:rPr>
                      <w:rFonts w:ascii="Cambria Math" w:eastAsia="Times New Roman" w:hAnsi="Cambria Math" w:cs="Times New Roman"/>
                      <w:lang w:eastAsia="fr-FR"/>
                      <w14:ligatures w14:val="none"/>
                    </w:rPr>
                  </m:ctrlPr>
                </m:eqArrPr>
                <m:e>
                  <m:r>
                    <w:rPr>
                      <w:rFonts w:ascii="Cambria Math" w:eastAsia="Times New Roman" w:hAnsi="Cambria Math" w:cs="Times New Roman"/>
                      <w:lang w:eastAsia="fr-FR"/>
                      <w14:ligatures w14:val="none"/>
                    </w:rPr>
                    <m:t>g=-</m:t>
                  </m:r>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f>
                    <m:fPr>
                      <m:ctrlPr>
                        <w:rPr>
                          <w:rFonts w:ascii="Cambria Math" w:eastAsia="Times New Roman" w:hAnsi="Cambria Math" w:cs="Times New Roman"/>
                          <w:lang w:eastAsia="fr-FR"/>
                          <w14:ligatures w14:val="none"/>
                        </w:rPr>
                      </m:ctrlPr>
                    </m:fPr>
                    <m:num>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Γ</m:t>
                          </m:r>
                        </m:e>
                        <m:sub>
                          <m:r>
                            <w:rPr>
                              <w:rFonts w:ascii="Cambria Math" w:eastAsia="Times New Roman" w:hAnsi="Cambria Math" w:cs="Times New Roman"/>
                              <w:lang w:eastAsia="fr-FR"/>
                              <w14:ligatures w14:val="none"/>
                            </w:rPr>
                            <m:t>1</m:t>
                          </m:r>
                        </m:sub>
                      </m:sSub>
                    </m:num>
                    <m:den>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Γ</m:t>
                          </m:r>
                        </m:e>
                        <m:sub>
                          <m:r>
                            <w:rPr>
                              <w:rFonts w:ascii="Cambria Math" w:eastAsia="Times New Roman" w:hAnsi="Cambria Math" w:cs="Times New Roman"/>
                              <w:lang w:eastAsia="fr-FR"/>
                              <w14:ligatures w14:val="none"/>
                            </w:rPr>
                            <m:t>2</m:t>
                          </m:r>
                        </m:sub>
                      </m:sSub>
                    </m:den>
                  </m:f>
                </m:e>
                <m:e>
                  <m:r>
                    <w:rPr>
                      <w:rFonts w:ascii="Cambria Math" w:eastAsia="Times New Roman" w:hAnsi="Cambria Math" w:cs="Times New Roman"/>
                      <w:lang w:eastAsia="fr-FR"/>
                      <w14:ligatures w14:val="none"/>
                    </w:rPr>
                    <m:t>y=-</m:t>
                  </m:r>
                  <m:sSub>
                    <m:sSubPr>
                      <m:ctrlPr>
                        <w:rPr>
                          <w:rFonts w:ascii="Cambria Math" w:eastAsia="Times New Roman" w:hAnsi="Cambria Math" w:cs="Times New Roman"/>
                          <w:lang w:eastAsia="fr-FR"/>
                          <w14:ligatures w14:val="none"/>
                        </w:rPr>
                      </m:ctrlPr>
                    </m:sSubPr>
                    <m:e>
                      <m:r>
                        <w:rPr>
                          <w:rFonts w:ascii="Cambria Math" w:eastAsia="Times New Roman" w:hAnsi="Cambria Math" w:cs="Times New Roman"/>
                          <w:lang w:eastAsia="fr-FR"/>
                          <w14:ligatures w14:val="none"/>
                        </w:rPr>
                        <m:t>x</m:t>
                      </m:r>
                    </m:e>
                    <m:sub>
                      <m:r>
                        <w:rPr>
                          <w:rFonts w:ascii="Cambria Math" w:eastAsia="Times New Roman" w:hAnsi="Cambria Math" w:cs="Times New Roman"/>
                          <w:lang w:eastAsia="fr-FR"/>
                          <w14:ligatures w14:val="none"/>
                        </w:rPr>
                        <m:t>c</m:t>
                      </m:r>
                    </m:sub>
                  </m:sSub>
                  <m:r>
                    <w:rPr>
                      <w:rFonts w:ascii="Cambria Math" w:eastAsia="Times New Roman" w:hAnsi="Cambria Math" w:cs="Times New Roman"/>
                      <w:lang w:eastAsia="fr-FR"/>
                      <w14:ligatures w14:val="none"/>
                    </w:rPr>
                    <m:t>(</m:t>
                  </m:r>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w:rPr>
                          <w:rFonts w:ascii="Cambria Math" w:eastAsia="Times New Roman" w:hAnsi="Cambria Math" w:cs="Times New Roman"/>
                          <w:lang w:eastAsia="fr-FR"/>
                          <w14:ligatures w14:val="none"/>
                        </w:rPr>
                        <m:t>1</m:t>
                      </m:r>
                    </m:sub>
                  </m:sSub>
                  <m:r>
                    <w:rPr>
                      <w:rFonts w:ascii="Cambria Math" w:eastAsia="Times New Roman" w:hAnsi="Cambria Math" w:cs="Times New Roman"/>
                      <w:lang w:eastAsia="fr-FR"/>
                      <w14:ligatures w14:val="none"/>
                    </w:rPr>
                    <m:t>-</m:t>
                  </m:r>
                  <m:f>
                    <m:fPr>
                      <m:ctrlPr>
                        <w:rPr>
                          <w:rFonts w:ascii="Cambria Math" w:eastAsia="Times New Roman" w:hAnsi="Cambria Math" w:cs="Times New Roman"/>
                          <w:lang w:eastAsia="fr-FR"/>
                          <w14:ligatures w14:val="none"/>
                        </w:rPr>
                      </m:ctrlPr>
                    </m:fPr>
                    <m:num>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Γ</m:t>
                          </m:r>
                        </m:e>
                        <m:sub>
                          <m:r>
                            <w:rPr>
                              <w:rFonts w:ascii="Cambria Math" w:eastAsia="Times New Roman" w:hAnsi="Cambria Math" w:cs="Times New Roman"/>
                              <w:lang w:eastAsia="fr-FR"/>
                              <w14:ligatures w14:val="none"/>
                            </w:rPr>
                            <m:t>1</m:t>
                          </m:r>
                        </m:sub>
                      </m:sSub>
                    </m:num>
                    <m:den>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Γ</m:t>
                          </m:r>
                        </m:e>
                        <m:sub>
                          <m:r>
                            <w:rPr>
                              <w:rFonts w:ascii="Cambria Math" w:eastAsia="Times New Roman" w:hAnsi="Cambria Math" w:cs="Times New Roman"/>
                              <w:lang w:eastAsia="fr-FR"/>
                              <w14:ligatures w14:val="none"/>
                            </w:rPr>
                            <m:t>2</m:t>
                          </m:r>
                        </m:sub>
                      </m:sSub>
                    </m:den>
                  </m:f>
                  <m:sSub>
                    <m:sSubPr>
                      <m:ctrlPr>
                        <w:rPr>
                          <w:rFonts w:ascii="Cambria Math" w:eastAsia="Times New Roman" w:hAnsi="Cambria Math" w:cs="Times New Roman"/>
                          <w:lang w:eastAsia="fr-FR"/>
                          <w14:ligatures w14:val="none"/>
                        </w:rPr>
                      </m:ctrlPr>
                    </m:sSubPr>
                    <m:e>
                      <m:r>
                        <m:rPr>
                          <m:sty m:val="p"/>
                        </m:rPr>
                        <w:rPr>
                          <w:rFonts w:ascii="Cambria Math" w:eastAsia="Times New Roman" w:hAnsi="Cambria Math" w:cs="Times New Roman"/>
                          <w:lang w:eastAsia="fr-FR"/>
                          <w14:ligatures w14:val="none"/>
                        </w:rPr>
                        <m:t>Δ</m:t>
                      </m:r>
                    </m:e>
                    <m:sub>
                      <m:r>
                        <w:rPr>
                          <w:rFonts w:ascii="Cambria Math" w:eastAsia="Times New Roman" w:hAnsi="Cambria Math" w:cs="Times New Roman"/>
                          <w:lang w:eastAsia="fr-FR"/>
                          <w14:ligatures w14:val="none"/>
                        </w:rPr>
                        <m:t>2</m:t>
                      </m:r>
                    </m:sub>
                  </m:sSub>
                  <m:r>
                    <w:rPr>
                      <w:rFonts w:ascii="Cambria Math" w:eastAsia="Times New Roman" w:hAnsi="Cambria Math" w:cs="Times New Roman"/>
                      <w:lang w:eastAsia="fr-FR"/>
                      <w14:ligatures w14:val="none"/>
                    </w:rPr>
                    <m:t>)</m:t>
                  </m:r>
                </m:e>
              </m:eqArr>
            </m:e>
          </m:d>
        </m:oMath>
      </m:oMathPara>
    </w:p>
    <w:p w14:paraId="52B6901F" w14:textId="31B6967E" w:rsidR="008A18C1" w:rsidRPr="008A18C1" w:rsidRDefault="008A18C1" w:rsidP="005A2579">
      <w:pPr>
        <w:spacing w:after="0"/>
        <w:jc w:val="both"/>
        <w:rPr>
          <w:rFonts w:ascii="Times New Roman" w:hAnsi="Times New Roman" w:cs="Times New Roman"/>
        </w:rPr>
      </w:pPr>
      <w:r w:rsidRPr="008A18C1">
        <w:rPr>
          <w:rFonts w:ascii="Times New Roman" w:hAnsi="Times New Roman" w:cs="Times New Roman"/>
        </w:rPr>
        <w:lastRenderedPageBreak/>
        <w:t xml:space="preserve">Ainsi, le portefeuille </w:t>
      </w:r>
      <w:r w:rsidRPr="005A2579">
        <w:rPr>
          <w:rFonts w:ascii="Times New Roman" w:hAnsi="Times New Roman" w:cs="Times New Roman"/>
        </w:rPr>
        <w:t>devient neutre en Delta et Gamma, ce qui réduit l’erreur de couverture par rapport à une stratégie purement Delta.</w:t>
      </w:r>
    </w:p>
    <w:p w14:paraId="11097FF9" w14:textId="617DB92E" w:rsidR="00E74CD2" w:rsidRPr="00D64286" w:rsidRDefault="00E74CD2" w:rsidP="005A2579">
      <w:pPr>
        <w:pStyle w:val="Titre2"/>
        <w:numPr>
          <w:ilvl w:val="0"/>
          <w:numId w:val="12"/>
        </w:numPr>
        <w:spacing w:before="0" w:after="0"/>
        <w:jc w:val="both"/>
        <w:rPr>
          <w:rFonts w:ascii="Times New Roman" w:hAnsi="Times New Roman" w:cs="Times New Roman"/>
          <w:b/>
          <w:bCs/>
          <w:color w:val="auto"/>
          <w:sz w:val="22"/>
          <w:szCs w:val="22"/>
        </w:rPr>
      </w:pPr>
      <w:bookmarkStart w:id="79" w:name="_Toc217884873"/>
      <w:bookmarkStart w:id="80" w:name="_Toc217885064"/>
      <w:bookmarkStart w:id="81" w:name="_Toc217889264"/>
      <w:r w:rsidRPr="00D64286">
        <w:rPr>
          <w:rFonts w:ascii="Times New Roman" w:hAnsi="Times New Roman" w:cs="Times New Roman"/>
          <w:b/>
          <w:bCs/>
          <w:color w:val="auto"/>
          <w:sz w:val="22"/>
          <w:szCs w:val="22"/>
          <w:u w:val="single"/>
        </w:rPr>
        <w:t>Méthodologie des études</w:t>
      </w:r>
      <w:r w:rsidRPr="00D64286">
        <w:rPr>
          <w:rFonts w:ascii="Times New Roman" w:hAnsi="Times New Roman" w:cs="Times New Roman"/>
          <w:b/>
          <w:bCs/>
          <w:color w:val="auto"/>
          <w:sz w:val="22"/>
          <w:szCs w:val="22"/>
        </w:rPr>
        <w:t> :</w:t>
      </w:r>
      <w:bookmarkEnd w:id="79"/>
      <w:bookmarkEnd w:id="80"/>
      <w:bookmarkEnd w:id="81"/>
    </w:p>
    <w:p w14:paraId="56067CDD" w14:textId="5252BABE" w:rsidR="00792897" w:rsidRPr="00D64286" w:rsidRDefault="00792897" w:rsidP="005A2579">
      <w:pPr>
        <w:spacing w:after="0"/>
        <w:jc w:val="both"/>
        <w:rPr>
          <w:rFonts w:ascii="Times New Roman" w:hAnsi="Times New Roman" w:cs="Times New Roman"/>
        </w:rPr>
      </w:pPr>
      <w:r w:rsidRPr="00D64286">
        <w:rPr>
          <w:rFonts w:ascii="Times New Roman" w:hAnsi="Times New Roman" w:cs="Times New Roman"/>
        </w:rPr>
        <w:t xml:space="preserve">Ce projet sert à comprendre comment le marché financier évalue le risque, la modélise l’incertitude et gère le risque issu de produits dérivé – et pas seulement comment effectuer des opérations de trading pour collecter les gains. Pour l’effectuer, je vise simplement à appliquer les modèle en </w:t>
      </w:r>
      <w:proofErr w:type="spellStart"/>
      <w:r w:rsidRPr="00D64286">
        <w:rPr>
          <w:rFonts w:ascii="Times New Roman" w:hAnsi="Times New Roman" w:cs="Times New Roman"/>
        </w:rPr>
        <w:t>pricing</w:t>
      </w:r>
      <w:proofErr w:type="spellEnd"/>
      <w:r w:rsidRPr="00D64286">
        <w:rPr>
          <w:rFonts w:ascii="Times New Roman" w:hAnsi="Times New Roman" w:cs="Times New Roman"/>
        </w:rPr>
        <w:t xml:space="preserve"> l’option l’achat et mentionne 5 méthodes soutenues suivantes:</w:t>
      </w:r>
    </w:p>
    <w:p w14:paraId="126B8A87" w14:textId="37BCC2CB" w:rsidR="00792897" w:rsidRPr="00D64286" w:rsidRDefault="007E4C0C"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82" w:name="_Toc217884874"/>
      <w:bookmarkStart w:id="83" w:name="_Toc217885065"/>
      <w:bookmarkStart w:id="84" w:name="_Toc217889265"/>
      <w:r w:rsidRPr="00D64286">
        <w:rPr>
          <w:rFonts w:ascii="Times New Roman" w:hAnsi="Times New Roman" w:cs="Times New Roman"/>
          <w:b/>
          <w:bCs/>
          <w:color w:val="auto"/>
          <w:sz w:val="22"/>
          <w:szCs w:val="22"/>
          <w:u w:val="single"/>
        </w:rPr>
        <w:t>La base de donnés :</w:t>
      </w:r>
      <w:bookmarkEnd w:id="82"/>
      <w:bookmarkEnd w:id="83"/>
      <w:bookmarkEnd w:id="84"/>
    </w:p>
    <w:p w14:paraId="00BFBE43" w14:textId="7E331D2A" w:rsidR="007E4C0C" w:rsidRPr="00D64286" w:rsidRDefault="007E4C0C" w:rsidP="005A2579">
      <w:pPr>
        <w:spacing w:after="0"/>
        <w:ind w:firstLine="360"/>
        <w:jc w:val="both"/>
        <w:rPr>
          <w:rFonts w:ascii="Times New Roman" w:hAnsi="Times New Roman" w:cs="Times New Roman"/>
        </w:rPr>
      </w:pPr>
      <w:r w:rsidRPr="00D64286">
        <w:rPr>
          <w:rFonts w:ascii="Times New Roman" w:hAnsi="Times New Roman" w:cs="Times New Roman"/>
        </w:rPr>
        <w:t>La base données est téléchargé par les vale</w:t>
      </w:r>
      <w:r w:rsidR="00101CC6" w:rsidRPr="00D64286">
        <w:rPr>
          <w:rFonts w:ascii="Times New Roman" w:hAnsi="Times New Roman" w:cs="Times New Roman"/>
        </w:rPr>
        <w:t>u</w:t>
      </w:r>
      <w:r w:rsidRPr="00D64286">
        <w:rPr>
          <w:rFonts w:ascii="Times New Roman" w:hAnsi="Times New Roman" w:cs="Times New Roman"/>
        </w:rPr>
        <w:t>rs  historiques de l’actif sous-jacent de «Société Générale» venant de Yahoo Finance</w:t>
      </w:r>
      <w:r w:rsidR="00F107E6">
        <w:rPr>
          <w:rFonts w:ascii="Times New Roman" w:hAnsi="Times New Roman" w:cs="Times New Roman"/>
        </w:rPr>
        <w:t xml:space="preserve"> dans la période de 30/12/2024 à </w:t>
      </w:r>
      <w:r w:rsidR="00346AF8">
        <w:rPr>
          <w:rFonts w:ascii="Times New Roman" w:hAnsi="Times New Roman" w:cs="Times New Roman"/>
        </w:rPr>
        <w:t>30</w:t>
      </w:r>
      <w:r w:rsidR="00F107E6">
        <w:rPr>
          <w:rFonts w:ascii="Times New Roman" w:hAnsi="Times New Roman" w:cs="Times New Roman"/>
        </w:rPr>
        <w:t>/12/2025</w:t>
      </w:r>
      <w:r w:rsidR="00183037">
        <w:rPr>
          <w:rFonts w:ascii="Times New Roman" w:hAnsi="Times New Roman" w:cs="Times New Roman"/>
        </w:rPr>
        <w:t>.</w:t>
      </w:r>
    </w:p>
    <w:p w14:paraId="13728FE4" w14:textId="69B7A4D2" w:rsidR="00B54F34" w:rsidRPr="00D64286" w:rsidRDefault="00792897" w:rsidP="005A2579">
      <w:pPr>
        <w:pStyle w:val="NormalWeb"/>
        <w:spacing w:after="0"/>
        <w:ind w:firstLine="360"/>
        <w:jc w:val="both"/>
        <w:rPr>
          <w:sz w:val="22"/>
          <w:szCs w:val="22"/>
        </w:rPr>
      </w:pPr>
      <w:r w:rsidRPr="00D64286">
        <w:rPr>
          <w:sz w:val="22"/>
          <w:szCs w:val="22"/>
        </w:rPr>
        <w:t xml:space="preserve">La raison principale pour laquelle le choix de Société Générale (GLE.PA) repose sur des considérations </w:t>
      </w:r>
      <w:r w:rsidR="001E4C2B" w:rsidRPr="00D64286">
        <w:rPr>
          <w:sz w:val="22"/>
          <w:szCs w:val="22"/>
        </w:rPr>
        <w:t>soit méthodologiques, soit sectorielles.</w:t>
      </w:r>
      <w:r w:rsidRPr="00D64286">
        <w:rPr>
          <w:sz w:val="22"/>
          <w:szCs w:val="22"/>
        </w:rPr>
        <w:t xml:space="preserve"> </w:t>
      </w:r>
      <w:r w:rsidR="001E4C2B" w:rsidRPr="00D64286">
        <w:rPr>
          <w:sz w:val="22"/>
          <w:szCs w:val="22"/>
        </w:rPr>
        <w:t xml:space="preserve"> En tant que l’une des banques les plus grandes en Europe, qui est cotée sur Euronext Paris, Société Générale fournit une liquidité suffisante et les données accessibles et fiables pour effectuer les études. Ce sont des conditions primordiales pour appliquer le modèle Black-Scholes ou Monte-Carlo</w:t>
      </w:r>
      <w:r w:rsidR="00B54F34" w:rsidRPr="00D64286">
        <w:rPr>
          <w:sz w:val="22"/>
          <w:szCs w:val="22"/>
        </w:rPr>
        <w:t>.</w:t>
      </w:r>
    </w:p>
    <w:p w14:paraId="472C1FD1" w14:textId="77777777" w:rsidR="00B54F34" w:rsidRPr="00B54F34" w:rsidRDefault="00B54F34" w:rsidP="005A2579">
      <w:pPr>
        <w:pStyle w:val="NormalWeb"/>
        <w:spacing w:after="0"/>
        <w:ind w:firstLine="360"/>
        <w:jc w:val="both"/>
        <w:rPr>
          <w:sz w:val="22"/>
          <w:szCs w:val="22"/>
        </w:rPr>
      </w:pPr>
      <w:r w:rsidRPr="00B54F34">
        <w:rPr>
          <w:sz w:val="22"/>
          <w:szCs w:val="22"/>
        </w:rPr>
        <w:t>Par ailleurs, la volatilité du titre apparaît relativement plus marquée que celle observée pour certaines banques de détail. Cet aspect permet de mieux mettre en évidence l’impact de la volatilité sur le prix de l’option, notamment à travers le calcul des “</w:t>
      </w:r>
      <w:proofErr w:type="spellStart"/>
      <w:r w:rsidRPr="00B54F34">
        <w:rPr>
          <w:sz w:val="22"/>
          <w:szCs w:val="22"/>
        </w:rPr>
        <w:t>Greeks</w:t>
      </w:r>
      <w:proofErr w:type="spellEnd"/>
      <w:r w:rsidRPr="00B54F34">
        <w:rPr>
          <w:sz w:val="22"/>
          <w:szCs w:val="22"/>
        </w:rPr>
        <w:t>” et l’analyse des stratégies de couverture.</w:t>
      </w:r>
    </w:p>
    <w:p w14:paraId="3CD0E323" w14:textId="4C191DE5" w:rsidR="00B54F34" w:rsidRPr="00D64286" w:rsidRDefault="00B54F34" w:rsidP="005A2579">
      <w:pPr>
        <w:pStyle w:val="NormalWeb"/>
        <w:spacing w:after="0"/>
        <w:ind w:firstLine="360"/>
        <w:jc w:val="both"/>
        <w:rPr>
          <w:sz w:val="22"/>
          <w:szCs w:val="22"/>
        </w:rPr>
      </w:pPr>
      <w:r w:rsidRPr="00B54F34">
        <w:rPr>
          <w:sz w:val="22"/>
          <w:szCs w:val="22"/>
        </w:rPr>
        <w:t>Enfin, la position de Société Générale sur les marchés financiers confère au sous-jacent une pertinence particulière pour illustrer des problématiques de gestion des risques, qui constituent le fil conducteur de ce projet.</w:t>
      </w:r>
    </w:p>
    <w:p w14:paraId="63C96393" w14:textId="329FBAAA" w:rsidR="00E74CD2" w:rsidRPr="00D64286" w:rsidRDefault="007E4C0C" w:rsidP="005A2579">
      <w:pPr>
        <w:pStyle w:val="Titre3"/>
        <w:numPr>
          <w:ilvl w:val="1"/>
          <w:numId w:val="12"/>
        </w:numPr>
        <w:spacing w:before="0"/>
        <w:jc w:val="both"/>
        <w:rPr>
          <w:rFonts w:ascii="Times New Roman" w:hAnsi="Times New Roman" w:cs="Times New Roman"/>
          <w:b/>
          <w:bCs/>
          <w:color w:val="auto"/>
          <w:sz w:val="22"/>
          <w:szCs w:val="22"/>
          <w:u w:val="single"/>
        </w:rPr>
      </w:pPr>
      <w:bookmarkStart w:id="85" w:name="_Toc217884875"/>
      <w:bookmarkStart w:id="86" w:name="_Toc217885066"/>
      <w:bookmarkStart w:id="87" w:name="_Toc217889266"/>
      <w:r w:rsidRPr="00D64286">
        <w:rPr>
          <w:rFonts w:ascii="Times New Roman" w:hAnsi="Times New Roman" w:cs="Times New Roman"/>
          <w:b/>
          <w:bCs/>
          <w:color w:val="auto"/>
          <w:sz w:val="22"/>
          <w:szCs w:val="22"/>
          <w:u w:val="single"/>
        </w:rPr>
        <w:t>L</w:t>
      </w:r>
      <w:r w:rsidR="00E74CD2" w:rsidRPr="00D64286">
        <w:rPr>
          <w:rFonts w:ascii="Times New Roman" w:hAnsi="Times New Roman" w:cs="Times New Roman"/>
          <w:b/>
          <w:bCs/>
          <w:color w:val="auto"/>
          <w:sz w:val="22"/>
          <w:szCs w:val="22"/>
          <w:u w:val="single"/>
        </w:rPr>
        <w:t>a volatilité historique annualisée et spot actuel</w:t>
      </w:r>
      <w:r w:rsidRPr="00D64286">
        <w:rPr>
          <w:rFonts w:ascii="Times New Roman" w:hAnsi="Times New Roman" w:cs="Times New Roman"/>
          <w:b/>
          <w:bCs/>
          <w:color w:val="auto"/>
          <w:sz w:val="22"/>
          <w:szCs w:val="22"/>
          <w:u w:val="single"/>
        </w:rPr>
        <w:t>:</w:t>
      </w:r>
      <w:bookmarkEnd w:id="85"/>
      <w:bookmarkEnd w:id="86"/>
      <w:bookmarkEnd w:id="87"/>
    </w:p>
    <w:p w14:paraId="49B7CFE9" w14:textId="77777777" w:rsidR="007712BC" w:rsidRPr="00D64286" w:rsidRDefault="00E74CD2" w:rsidP="005A25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bdr w:val="none" w:sz="0" w:space="0" w:color="auto" w:frame="1"/>
          <w:lang w:eastAsia="fr-FR"/>
          <w14:ligatures w14:val="none"/>
        </w:rPr>
      </w:pPr>
      <w:r w:rsidRPr="00D64286">
        <w:rPr>
          <w:rFonts w:ascii="Times New Roman" w:eastAsia="Times New Roman" w:hAnsi="Times New Roman" w:cs="Times New Roman"/>
          <w:bdr w:val="none" w:sz="0" w:space="0" w:color="auto" w:frame="1"/>
          <w:lang w:eastAsia="fr-FR"/>
          <w14:ligatures w14:val="none"/>
        </w:rPr>
        <w:tab/>
      </w:r>
      <w:r w:rsidR="00DD6BCB" w:rsidRPr="00D64286">
        <w:rPr>
          <w:rFonts w:ascii="Times New Roman" w:eastAsia="Times New Roman" w:hAnsi="Times New Roman" w:cs="Times New Roman"/>
          <w:bdr w:val="none" w:sz="0" w:space="0" w:color="auto" w:frame="1"/>
          <w:lang w:eastAsia="fr-FR"/>
          <w14:ligatures w14:val="none"/>
        </w:rPr>
        <w:t xml:space="preserve">Pour calculer la volatilité annualisée, je commence à calculer la volatilité journalière grâce aux </w:t>
      </w:r>
    </w:p>
    <w:p w14:paraId="64036856" w14:textId="6131AC9C" w:rsidR="00DD6BCB" w:rsidRPr="00D64286" w:rsidRDefault="00DD6BCB" w:rsidP="005A25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bdr w:val="none" w:sz="0" w:space="0" w:color="auto" w:frame="1"/>
          <w:lang w:eastAsia="fr-FR"/>
          <w14:ligatures w14:val="none"/>
        </w:rPr>
      </w:pPr>
      <w:r w:rsidRPr="00D64286">
        <w:rPr>
          <w:rFonts w:ascii="Times New Roman" w:eastAsia="Times New Roman" w:hAnsi="Times New Roman" w:cs="Times New Roman"/>
          <w:bdr w:val="none" w:sz="0" w:space="0" w:color="auto" w:frame="1"/>
          <w:lang w:eastAsia="fr-FR"/>
          <w14:ligatures w14:val="none"/>
        </w:rPr>
        <w:t xml:space="preserve">rendements journaliers en basant sur le dernier cours de clôture, pas aux prix, car ils nous permettent de </w:t>
      </w:r>
    </w:p>
    <w:p w14:paraId="2076A8E6" w14:textId="0967891A" w:rsidR="00DD6BCB" w:rsidRPr="001736FB" w:rsidRDefault="00DD6BCB" w:rsidP="005A25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bdr w:val="none" w:sz="0" w:space="0" w:color="auto" w:frame="1"/>
          <w:lang w:eastAsia="fr-FR"/>
          <w14:ligatures w14:val="none"/>
        </w:rPr>
      </w:pPr>
      <w:r w:rsidRPr="00D64286">
        <w:rPr>
          <w:rFonts w:ascii="Times New Roman" w:eastAsia="Times New Roman" w:hAnsi="Times New Roman" w:cs="Times New Roman"/>
          <w:bdr w:val="none" w:sz="0" w:space="0" w:color="auto" w:frame="1"/>
          <w:lang w:eastAsia="fr-FR"/>
          <w14:ligatures w14:val="none"/>
        </w:rPr>
        <w:t>mesurer l’augmentation ou la diminution en valeur relative (%).</w:t>
      </w:r>
    </w:p>
    <w:p w14:paraId="0C237436" w14:textId="033A4D42" w:rsidR="00E74CD2" w:rsidRPr="001736FB" w:rsidRDefault="00000000" w:rsidP="00DD6B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bdr w:val="none" w:sz="0" w:space="0" w:color="auto" w:frame="1"/>
          <w:lang w:eastAsia="fr-FR"/>
          <w14:ligatures w14:val="none"/>
        </w:rPr>
      </w:pPr>
      <m:oMathPara>
        <m:oMath>
          <m:sSub>
            <m:sSubPr>
              <m:ctrlPr>
                <w:rPr>
                  <w:rFonts w:ascii="Cambria Math" w:eastAsia="Times New Roman" w:hAnsi="Cambria Math" w:cs="Times New Roman"/>
                  <w:bdr w:val="none" w:sz="0" w:space="0" w:color="auto" w:frame="1"/>
                  <w:lang w:eastAsia="fr-FR"/>
                  <w14:ligatures w14:val="none"/>
                </w:rPr>
              </m:ctrlPr>
            </m:sSubPr>
            <m:e>
              <m:r>
                <w:rPr>
                  <w:rFonts w:ascii="Cambria Math" w:eastAsia="Times New Roman" w:hAnsi="Cambria Math" w:cs="Times New Roman"/>
                  <w:bdr w:val="none" w:sz="0" w:space="0" w:color="auto" w:frame="1"/>
                  <w:lang w:eastAsia="fr-FR"/>
                  <w14:ligatures w14:val="none"/>
                </w:rPr>
                <m:t>R</m:t>
              </m:r>
            </m:e>
            <m:sub>
              <m:r>
                <w:rPr>
                  <w:rFonts w:ascii="Cambria Math" w:eastAsia="Times New Roman" w:hAnsi="Cambria Math" w:cs="Times New Roman"/>
                  <w:bdr w:val="none" w:sz="0" w:space="0" w:color="auto" w:frame="1"/>
                  <w:lang w:eastAsia="fr-FR"/>
                  <w14:ligatures w14:val="none"/>
                </w:rPr>
                <m:t>t</m:t>
              </m:r>
            </m:sub>
          </m:sSub>
          <m:r>
            <w:rPr>
              <w:rFonts w:ascii="Cambria Math" w:eastAsia="Times New Roman" w:hAnsi="Cambria Math" w:cs="Times New Roman"/>
              <w:bdr w:val="none" w:sz="0" w:space="0" w:color="auto" w:frame="1"/>
              <w:lang w:eastAsia="fr-FR"/>
              <w14:ligatures w14:val="none"/>
            </w:rPr>
            <m:t>=</m:t>
          </m:r>
          <m:f>
            <m:fPr>
              <m:ctrlPr>
                <w:rPr>
                  <w:rFonts w:ascii="Cambria Math" w:eastAsia="Times New Roman" w:hAnsi="Cambria Math" w:cs="Times New Roman"/>
                  <w:bdr w:val="none" w:sz="0" w:space="0" w:color="auto" w:frame="1"/>
                  <w:lang w:eastAsia="fr-FR"/>
                  <w14:ligatures w14:val="none"/>
                </w:rPr>
              </m:ctrlPr>
            </m:fPr>
            <m:num>
              <m:sSub>
                <m:sSubPr>
                  <m:ctrlPr>
                    <w:rPr>
                      <w:rFonts w:ascii="Cambria Math" w:eastAsia="Times New Roman" w:hAnsi="Cambria Math" w:cs="Times New Roman"/>
                      <w:bdr w:val="none" w:sz="0" w:space="0" w:color="auto" w:frame="1"/>
                      <w:lang w:eastAsia="fr-FR"/>
                      <w14:ligatures w14:val="none"/>
                    </w:rPr>
                  </m:ctrlPr>
                </m:sSubPr>
                <m:e>
                  <m:r>
                    <w:rPr>
                      <w:rFonts w:ascii="Cambria Math" w:eastAsia="Times New Roman" w:hAnsi="Cambria Math" w:cs="Times New Roman"/>
                      <w:bdr w:val="none" w:sz="0" w:space="0" w:color="auto" w:frame="1"/>
                      <w:lang w:eastAsia="fr-FR"/>
                      <w14:ligatures w14:val="none"/>
                    </w:rPr>
                    <m:t>P</m:t>
                  </m:r>
                </m:e>
                <m:sub>
                  <m:r>
                    <w:rPr>
                      <w:rFonts w:ascii="Cambria Math" w:eastAsia="Times New Roman" w:hAnsi="Cambria Math" w:cs="Times New Roman"/>
                      <w:bdr w:val="none" w:sz="0" w:space="0" w:color="auto" w:frame="1"/>
                      <w:lang w:eastAsia="fr-FR"/>
                      <w14:ligatures w14:val="none"/>
                    </w:rPr>
                    <m:t>t</m:t>
                  </m:r>
                </m:sub>
              </m:sSub>
            </m:num>
            <m:den>
              <m:sSub>
                <m:sSubPr>
                  <m:ctrlPr>
                    <w:rPr>
                      <w:rFonts w:ascii="Cambria Math" w:eastAsia="Times New Roman" w:hAnsi="Cambria Math" w:cs="Times New Roman"/>
                      <w:bdr w:val="none" w:sz="0" w:space="0" w:color="auto" w:frame="1"/>
                      <w:lang w:eastAsia="fr-FR"/>
                      <w14:ligatures w14:val="none"/>
                    </w:rPr>
                  </m:ctrlPr>
                </m:sSubPr>
                <m:e>
                  <m:r>
                    <w:rPr>
                      <w:rFonts w:ascii="Cambria Math" w:eastAsia="Times New Roman" w:hAnsi="Cambria Math" w:cs="Times New Roman"/>
                      <w:bdr w:val="none" w:sz="0" w:space="0" w:color="auto" w:frame="1"/>
                      <w:lang w:eastAsia="fr-FR"/>
                      <w14:ligatures w14:val="none"/>
                    </w:rPr>
                    <m:t>P</m:t>
                  </m:r>
                </m:e>
                <m:sub>
                  <m:r>
                    <w:rPr>
                      <w:rFonts w:ascii="Cambria Math" w:eastAsia="Times New Roman" w:hAnsi="Cambria Math" w:cs="Times New Roman"/>
                      <w:bdr w:val="none" w:sz="0" w:space="0" w:color="auto" w:frame="1"/>
                      <w:lang w:eastAsia="fr-FR"/>
                      <w14:ligatures w14:val="none"/>
                    </w:rPr>
                    <m:t>t-1</m:t>
                  </m:r>
                </m:sub>
              </m:sSub>
            </m:den>
          </m:f>
          <m:r>
            <w:rPr>
              <w:rFonts w:ascii="Cambria Math" w:eastAsia="Times New Roman" w:hAnsi="Cambria Math" w:cs="Times New Roman"/>
              <w:bdr w:val="none" w:sz="0" w:space="0" w:color="auto" w:frame="1"/>
              <w:lang w:eastAsia="fr-FR"/>
              <w14:ligatures w14:val="none"/>
            </w:rPr>
            <m:t>-1</m:t>
          </m:r>
          <m:r>
            <m:rPr>
              <m:sty m:val="p"/>
            </m:rPr>
            <w:rPr>
              <w:rFonts w:ascii="Times New Roman" w:eastAsia="Times New Roman" w:hAnsi="Times New Roman" w:cs="Times New Roman"/>
              <w:bdr w:val="none" w:sz="0" w:space="0" w:color="auto" w:frame="1"/>
              <w:lang w:eastAsia="fr-FR"/>
              <w14:ligatures w14:val="none"/>
            </w:rPr>
            <w:br/>
          </m:r>
        </m:oMath>
      </m:oMathPara>
    </w:p>
    <w:p w14:paraId="7CF48F94" w14:textId="77777777" w:rsidR="00331210" w:rsidRDefault="00E74CD2" w:rsidP="00B54F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dr w:val="none" w:sz="0" w:space="0" w:color="auto" w:frame="1"/>
          <w:lang w:eastAsia="fr-FR"/>
          <w14:ligatures w14:val="none"/>
        </w:rPr>
      </w:pPr>
      <w:r w:rsidRPr="00D64286">
        <w:rPr>
          <w:rFonts w:ascii="Times New Roman" w:eastAsia="Times New Roman" w:hAnsi="Times New Roman" w:cs="Times New Roman"/>
          <w:bdr w:val="none" w:sz="0" w:space="0" w:color="auto" w:frame="1"/>
          <w:lang w:eastAsia="fr-FR"/>
          <w14:ligatures w14:val="none"/>
        </w:rPr>
        <w:t xml:space="preserve">Où </w:t>
      </w:r>
    </w:p>
    <w:p w14:paraId="466B7236" w14:textId="4D351248" w:rsidR="00E74CD2" w:rsidRPr="00331210" w:rsidRDefault="00E74CD2" w:rsidP="00331210">
      <w:pPr>
        <w:pStyle w:val="Paragraphedeliste"/>
        <w:numPr>
          <w:ilvl w:val="0"/>
          <w:numId w:val="5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dr w:val="none" w:sz="0" w:space="0" w:color="auto" w:frame="1"/>
          <w:lang w:eastAsia="fr-FR"/>
          <w14:ligatures w14:val="none"/>
        </w:rPr>
      </w:pPr>
      <w:r w:rsidRPr="00331210">
        <w:rPr>
          <w:rFonts w:ascii="Times New Roman" w:eastAsia="Times New Roman" w:hAnsi="Times New Roman" w:cs="Times New Roman"/>
          <w:bdr w:val="none" w:sz="0" w:space="0" w:color="auto" w:frame="1"/>
          <w:lang w:eastAsia="fr-FR"/>
          <w14:ligatures w14:val="none"/>
        </w:rPr>
        <w:t>P</w:t>
      </w:r>
      <w:r w:rsidRPr="00331210">
        <w:rPr>
          <w:rFonts w:ascii="Times New Roman" w:eastAsia="Times New Roman" w:hAnsi="Times New Roman" w:cs="Times New Roman"/>
          <w:bdr w:val="none" w:sz="0" w:space="0" w:color="auto" w:frame="1"/>
          <w:vertAlign w:val="subscript"/>
          <w:lang w:eastAsia="fr-FR"/>
          <w14:ligatures w14:val="none"/>
        </w:rPr>
        <w:t>t</w:t>
      </w:r>
      <w:r w:rsidRPr="00331210">
        <w:rPr>
          <w:rFonts w:ascii="Times New Roman" w:eastAsia="Times New Roman" w:hAnsi="Times New Roman" w:cs="Times New Roman"/>
          <w:bdr w:val="none" w:sz="0" w:space="0" w:color="auto" w:frame="1"/>
          <w:lang w:eastAsia="fr-FR"/>
          <w14:ligatures w14:val="none"/>
        </w:rPr>
        <w:t xml:space="preserve"> : prix d’action en t </w:t>
      </w:r>
    </w:p>
    <w:p w14:paraId="680EE659" w14:textId="0BD9B463" w:rsidR="007712BC" w:rsidRPr="005A2579" w:rsidRDefault="00E74CD2" w:rsidP="007712BC">
      <w:pPr>
        <w:pStyle w:val="Paragraphedeliste"/>
        <w:numPr>
          <w:ilvl w:val="0"/>
          <w:numId w:val="5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bdr w:val="none" w:sz="0" w:space="0" w:color="auto" w:frame="1"/>
          <w:lang w:eastAsia="fr-FR"/>
          <w14:ligatures w14:val="none"/>
        </w:rPr>
      </w:pPr>
      <w:r w:rsidRPr="00331210">
        <w:rPr>
          <w:rFonts w:ascii="Times New Roman" w:eastAsia="Times New Roman" w:hAnsi="Times New Roman" w:cs="Times New Roman"/>
          <w:bdr w:val="none" w:sz="0" w:space="0" w:color="auto" w:frame="1"/>
          <w:lang w:eastAsia="fr-FR"/>
          <w14:ligatures w14:val="none"/>
        </w:rPr>
        <w:t>P</w:t>
      </w:r>
      <w:r w:rsidRPr="00331210">
        <w:rPr>
          <w:rFonts w:ascii="Times New Roman" w:eastAsia="Times New Roman" w:hAnsi="Times New Roman" w:cs="Times New Roman"/>
          <w:bdr w:val="none" w:sz="0" w:space="0" w:color="auto" w:frame="1"/>
          <w:vertAlign w:val="subscript"/>
          <w:lang w:eastAsia="fr-FR"/>
          <w14:ligatures w14:val="none"/>
        </w:rPr>
        <w:t>t-1</w:t>
      </w:r>
      <w:r w:rsidRPr="00331210">
        <w:rPr>
          <w:rFonts w:ascii="Times New Roman" w:eastAsia="Times New Roman" w:hAnsi="Times New Roman" w:cs="Times New Roman"/>
          <w:bdr w:val="none" w:sz="0" w:space="0" w:color="auto" w:frame="1"/>
          <w:lang w:eastAsia="fr-FR"/>
          <w14:ligatures w14:val="none"/>
        </w:rPr>
        <w:t> :  prix de l’action en t-1</w:t>
      </w:r>
    </w:p>
    <w:p w14:paraId="15DDBC27" w14:textId="3ACD90DC" w:rsidR="00B54F34" w:rsidRPr="00D64286" w:rsidRDefault="00B54F34" w:rsidP="007712BC">
      <w:pPr>
        <w:pStyle w:val="Titre3"/>
        <w:numPr>
          <w:ilvl w:val="1"/>
          <w:numId w:val="12"/>
        </w:numPr>
        <w:spacing w:before="0" w:after="0"/>
        <w:rPr>
          <w:rFonts w:ascii="Times New Roman" w:hAnsi="Times New Roman" w:cs="Times New Roman"/>
          <w:b/>
          <w:bCs/>
          <w:color w:val="auto"/>
          <w:sz w:val="22"/>
          <w:szCs w:val="22"/>
          <w:u w:val="single"/>
        </w:rPr>
      </w:pPr>
      <w:bookmarkStart w:id="88" w:name="_Toc217884876"/>
      <w:bookmarkStart w:id="89" w:name="_Toc217885067"/>
      <w:bookmarkStart w:id="90" w:name="_Toc217889267"/>
      <w:r w:rsidRPr="00D64286">
        <w:rPr>
          <w:rFonts w:ascii="Times New Roman" w:hAnsi="Times New Roman" w:cs="Times New Roman"/>
          <w:b/>
          <w:bCs/>
          <w:color w:val="auto"/>
          <w:sz w:val="22"/>
          <w:szCs w:val="22"/>
          <w:u w:val="single"/>
        </w:rPr>
        <w:t>Calcul du prix d’une option d’achat (Call) européens</w:t>
      </w:r>
      <w:r w:rsidR="007712BC" w:rsidRPr="00D64286">
        <w:rPr>
          <w:rFonts w:ascii="Times New Roman" w:hAnsi="Times New Roman" w:cs="Times New Roman"/>
          <w:b/>
          <w:bCs/>
          <w:color w:val="auto"/>
          <w:sz w:val="22"/>
          <w:szCs w:val="22"/>
          <w:u w:val="single"/>
        </w:rPr>
        <w:t> :</w:t>
      </w:r>
      <w:bookmarkEnd w:id="88"/>
      <w:bookmarkEnd w:id="89"/>
      <w:bookmarkEnd w:id="90"/>
    </w:p>
    <w:p w14:paraId="7DA00FAF" w14:textId="47D3E173" w:rsidR="007712BC" w:rsidRPr="00D64286" w:rsidRDefault="007712BC" w:rsidP="005A2579">
      <w:pPr>
        <w:pStyle w:val="Titre4"/>
        <w:numPr>
          <w:ilvl w:val="2"/>
          <w:numId w:val="12"/>
        </w:numPr>
        <w:spacing w:before="0" w:after="0"/>
        <w:jc w:val="both"/>
        <w:rPr>
          <w:rFonts w:ascii="Times New Roman" w:hAnsi="Times New Roman" w:cs="Times New Roman"/>
          <w:b/>
          <w:bCs/>
          <w:i w:val="0"/>
          <w:iCs w:val="0"/>
          <w:color w:val="auto"/>
          <w:u w:val="single"/>
        </w:rPr>
      </w:pPr>
      <w:bookmarkStart w:id="91" w:name="_Toc217884877"/>
      <w:bookmarkStart w:id="92" w:name="_Toc217885068"/>
      <w:bookmarkStart w:id="93" w:name="_Toc217889268"/>
      <w:r w:rsidRPr="00D64286">
        <w:rPr>
          <w:rFonts w:ascii="Times New Roman" w:hAnsi="Times New Roman" w:cs="Times New Roman"/>
          <w:b/>
          <w:bCs/>
          <w:i w:val="0"/>
          <w:iCs w:val="0"/>
          <w:color w:val="auto"/>
          <w:u w:val="single"/>
        </w:rPr>
        <w:t xml:space="preserve">Modèle </w:t>
      </w:r>
      <w:r w:rsidR="00101CC6" w:rsidRPr="00D64286">
        <w:rPr>
          <w:rFonts w:ascii="Times New Roman" w:hAnsi="Times New Roman" w:cs="Times New Roman"/>
          <w:b/>
          <w:bCs/>
          <w:i w:val="0"/>
          <w:iCs w:val="0"/>
          <w:color w:val="auto"/>
          <w:u w:val="single"/>
        </w:rPr>
        <w:t xml:space="preserve">mathématique </w:t>
      </w:r>
      <w:r w:rsidRPr="00D64286">
        <w:rPr>
          <w:rFonts w:ascii="Times New Roman" w:hAnsi="Times New Roman" w:cs="Times New Roman"/>
          <w:b/>
          <w:bCs/>
          <w:i w:val="0"/>
          <w:iCs w:val="0"/>
          <w:color w:val="auto"/>
          <w:u w:val="single"/>
        </w:rPr>
        <w:t>de Black-Scholes :</w:t>
      </w:r>
      <w:bookmarkEnd w:id="91"/>
      <w:bookmarkEnd w:id="92"/>
      <w:bookmarkEnd w:id="93"/>
    </w:p>
    <w:p w14:paraId="6A86938D" w14:textId="5CD2E31B" w:rsidR="007E4C0C" w:rsidRPr="00D64286" w:rsidRDefault="00101CC6" w:rsidP="005A2579">
      <w:pPr>
        <w:spacing w:after="0"/>
        <w:ind w:firstLine="708"/>
        <w:jc w:val="both"/>
        <w:rPr>
          <w:rFonts w:ascii="Times New Roman" w:hAnsi="Times New Roman" w:cs="Times New Roman"/>
        </w:rPr>
      </w:pPr>
      <w:r w:rsidRPr="00D64286">
        <w:rPr>
          <w:rFonts w:ascii="Times New Roman" w:hAnsi="Times New Roman" w:cs="Times New Roman"/>
        </w:rPr>
        <w:t>À partir des données historiques, j’adopte une approche mathématique afin de calculer la valeur actuelle de l’option d’achat (Call) et de l’option de vente (Put). Les hypothèses suivantes sont retenues</w:t>
      </w:r>
      <w:r w:rsidR="007E4C0C" w:rsidRPr="00D64286">
        <w:rPr>
          <w:rFonts w:ascii="Times New Roman" w:hAnsi="Times New Roman" w:cs="Times New Roman"/>
        </w:rPr>
        <w:t xml:space="preserve">: </w:t>
      </w:r>
    </w:p>
    <w:p w14:paraId="47D772EC" w14:textId="77777777" w:rsidR="007E4C0C" w:rsidRPr="00D64286" w:rsidRDefault="007E4C0C" w:rsidP="005A2579">
      <w:pPr>
        <w:spacing w:after="0"/>
        <w:jc w:val="both"/>
        <w:rPr>
          <w:rFonts w:ascii="Times New Roman" w:hAnsi="Times New Roman" w:cs="Times New Roman"/>
        </w:rPr>
      </w:pPr>
      <w:r w:rsidRPr="00D64286">
        <w:rPr>
          <w:rFonts w:ascii="Times New Roman" w:hAnsi="Times New Roman" w:cs="Times New Roman"/>
        </w:rPr>
        <w:t>+ Le strike (K)  est une valeur arrondie de Spot (S)</w:t>
      </w:r>
    </w:p>
    <w:p w14:paraId="2F609463" w14:textId="77777777" w:rsidR="007E4C0C" w:rsidRPr="00D64286" w:rsidRDefault="007E4C0C" w:rsidP="005A2579">
      <w:pPr>
        <w:spacing w:after="0"/>
        <w:jc w:val="both"/>
        <w:rPr>
          <w:rFonts w:ascii="Times New Roman" w:hAnsi="Times New Roman" w:cs="Times New Roman"/>
        </w:rPr>
      </w:pPr>
      <w:r w:rsidRPr="00D64286">
        <w:rPr>
          <w:rFonts w:ascii="Times New Roman" w:hAnsi="Times New Roman" w:cs="Times New Roman"/>
        </w:rPr>
        <w:t>+ La maturité de l’option est 1 année où il y a 252 jours de trading</w:t>
      </w:r>
    </w:p>
    <w:p w14:paraId="346B5D0E" w14:textId="71096147" w:rsidR="00B54F34" w:rsidRPr="00D64286" w:rsidRDefault="007E4C0C" w:rsidP="005A2579">
      <w:pPr>
        <w:spacing w:after="0"/>
        <w:jc w:val="both"/>
        <w:rPr>
          <w:rFonts w:ascii="Times New Roman" w:hAnsi="Times New Roman" w:cs="Times New Roman"/>
        </w:rPr>
      </w:pPr>
      <w:r w:rsidRPr="00D64286">
        <w:rPr>
          <w:rFonts w:ascii="Times New Roman" w:hAnsi="Times New Roman" w:cs="Times New Roman"/>
        </w:rPr>
        <w:t xml:space="preserve">+ Le taux sans risque est le rendement des Obligations Assimilables du Trésor (OAT) françaises à 10 ans, qui se situe actuellement autour </w:t>
      </w:r>
      <w:r w:rsidRPr="005A2579">
        <w:rPr>
          <w:rFonts w:ascii="Times New Roman" w:hAnsi="Times New Roman" w:cs="Times New Roman"/>
        </w:rPr>
        <w:t>de ≈ 3,5 % par an</w:t>
      </w:r>
      <w:r w:rsidR="00A622F4">
        <w:rPr>
          <w:rFonts w:ascii="Times New Roman" w:hAnsi="Times New Roman" w:cs="Times New Roman"/>
        </w:rPr>
        <w:t xml:space="preserve">, mais il faut convertir en taux continus en </w:t>
      </w:r>
      <w:r w:rsidR="005072EA">
        <w:rPr>
          <w:rFonts w:ascii="Times New Roman" w:hAnsi="Times New Roman" w:cs="Times New Roman"/>
        </w:rPr>
        <w:br/>
      </w:r>
      <w:r w:rsidR="00A622F4">
        <w:rPr>
          <w:rFonts w:ascii="Times New Roman" w:hAnsi="Times New Roman" w:cs="Times New Roman"/>
        </w:rPr>
        <w:t>ln(</w:t>
      </w:r>
      <w:r w:rsidR="005072EA">
        <w:rPr>
          <w:rFonts w:ascii="Times New Roman" w:hAnsi="Times New Roman" w:cs="Times New Roman"/>
        </w:rPr>
        <w:t xml:space="preserve"> </w:t>
      </w:r>
      <w:r w:rsidR="00A622F4">
        <w:rPr>
          <w:rFonts w:ascii="Times New Roman" w:hAnsi="Times New Roman" w:cs="Times New Roman"/>
        </w:rPr>
        <w:t>1</w:t>
      </w:r>
      <w:r w:rsidR="00F0442C">
        <w:rPr>
          <w:rFonts w:ascii="Times New Roman" w:hAnsi="Times New Roman" w:cs="Times New Roman"/>
        </w:rPr>
        <w:t xml:space="preserve"> </w:t>
      </w:r>
      <w:r w:rsidR="00A622F4">
        <w:rPr>
          <w:rFonts w:ascii="Times New Roman" w:hAnsi="Times New Roman" w:cs="Times New Roman"/>
        </w:rPr>
        <w:t>+</w:t>
      </w:r>
      <w:r w:rsidR="00F0442C">
        <w:rPr>
          <w:rFonts w:ascii="Times New Roman" w:hAnsi="Times New Roman" w:cs="Times New Roman"/>
        </w:rPr>
        <w:t xml:space="preserve"> </w:t>
      </w:r>
      <w:r w:rsidR="00A622F4">
        <w:rPr>
          <w:rFonts w:ascii="Times New Roman" w:hAnsi="Times New Roman" w:cs="Times New Roman"/>
        </w:rPr>
        <w:t>3.5%</w:t>
      </w:r>
      <w:r w:rsidR="005072EA">
        <w:rPr>
          <w:rFonts w:ascii="Times New Roman" w:hAnsi="Times New Roman" w:cs="Times New Roman"/>
        </w:rPr>
        <w:t xml:space="preserve"> </w:t>
      </w:r>
      <w:r w:rsidR="00A622F4">
        <w:rPr>
          <w:rFonts w:ascii="Times New Roman" w:hAnsi="Times New Roman" w:cs="Times New Roman"/>
        </w:rPr>
        <w:t>) = 3.44%</w:t>
      </w:r>
    </w:p>
    <w:p w14:paraId="0D97F80B" w14:textId="0B8C3BC3" w:rsidR="00E74CD2" w:rsidRPr="00D64286" w:rsidRDefault="00B54F34" w:rsidP="005A2579">
      <w:pPr>
        <w:pStyle w:val="Titre4"/>
        <w:numPr>
          <w:ilvl w:val="2"/>
          <w:numId w:val="12"/>
        </w:numPr>
        <w:spacing w:before="0" w:after="0"/>
        <w:jc w:val="both"/>
        <w:rPr>
          <w:rFonts w:ascii="Times New Roman" w:hAnsi="Times New Roman" w:cs="Times New Roman"/>
          <w:b/>
          <w:bCs/>
          <w:i w:val="0"/>
          <w:iCs w:val="0"/>
          <w:color w:val="auto"/>
          <w:u w:val="single"/>
        </w:rPr>
      </w:pPr>
      <w:bookmarkStart w:id="94" w:name="_Toc217884878"/>
      <w:bookmarkStart w:id="95" w:name="_Toc217885069"/>
      <w:bookmarkStart w:id="96" w:name="_Toc217889269"/>
      <w:r w:rsidRPr="00D64286">
        <w:rPr>
          <w:rFonts w:ascii="Times New Roman" w:hAnsi="Times New Roman" w:cs="Times New Roman"/>
          <w:b/>
          <w:bCs/>
          <w:i w:val="0"/>
          <w:iCs w:val="0"/>
          <w:color w:val="auto"/>
          <w:u w:val="single"/>
        </w:rPr>
        <w:t>Le modèle</w:t>
      </w:r>
      <w:r w:rsidR="00101CC6" w:rsidRPr="00D64286">
        <w:rPr>
          <w:rFonts w:ascii="Times New Roman" w:hAnsi="Times New Roman" w:cs="Times New Roman"/>
          <w:b/>
          <w:bCs/>
          <w:i w:val="0"/>
          <w:iCs w:val="0"/>
          <w:color w:val="auto"/>
          <w:u w:val="single"/>
        </w:rPr>
        <w:t xml:space="preserve"> analytique</w:t>
      </w:r>
      <w:r w:rsidRPr="00D64286">
        <w:rPr>
          <w:rFonts w:ascii="Times New Roman" w:hAnsi="Times New Roman" w:cs="Times New Roman"/>
          <w:b/>
          <w:bCs/>
          <w:i w:val="0"/>
          <w:iCs w:val="0"/>
          <w:color w:val="auto"/>
          <w:u w:val="single"/>
        </w:rPr>
        <w:t xml:space="preserve"> de</w:t>
      </w:r>
      <w:r w:rsidR="00E74CD2" w:rsidRPr="00D64286">
        <w:rPr>
          <w:rFonts w:ascii="Times New Roman" w:hAnsi="Times New Roman" w:cs="Times New Roman"/>
          <w:b/>
          <w:bCs/>
          <w:i w:val="0"/>
          <w:iCs w:val="0"/>
          <w:color w:val="auto"/>
          <w:u w:val="single"/>
        </w:rPr>
        <w:t xml:space="preserve"> simulation de Monte Carlo</w:t>
      </w:r>
      <w:r w:rsidR="007712BC" w:rsidRPr="00D64286">
        <w:rPr>
          <w:rFonts w:ascii="Times New Roman" w:hAnsi="Times New Roman" w:cs="Times New Roman"/>
          <w:b/>
          <w:bCs/>
          <w:i w:val="0"/>
          <w:iCs w:val="0"/>
          <w:color w:val="auto"/>
          <w:u w:val="single"/>
        </w:rPr>
        <w:t> :</w:t>
      </w:r>
      <w:bookmarkEnd w:id="94"/>
      <w:bookmarkEnd w:id="95"/>
      <w:bookmarkEnd w:id="96"/>
    </w:p>
    <w:p w14:paraId="1A3BAE71" w14:textId="422734C5" w:rsidR="00101CC6" w:rsidRPr="00D64286" w:rsidRDefault="00101CC6" w:rsidP="005A2579">
      <w:pPr>
        <w:spacing w:after="0"/>
        <w:ind w:firstLine="708"/>
        <w:jc w:val="both"/>
        <w:rPr>
          <w:rFonts w:ascii="Times New Roman" w:hAnsi="Times New Roman" w:cs="Times New Roman"/>
        </w:rPr>
      </w:pPr>
      <w:r w:rsidRPr="00D64286">
        <w:rPr>
          <w:rFonts w:ascii="Times New Roman" w:hAnsi="Times New Roman" w:cs="Times New Roman"/>
        </w:rPr>
        <w:t>Dans ce projet, j’utilise la méthode de Monte Carlo pour simuler les trajectoires futures possibles du prix de l’action.</w:t>
      </w:r>
      <w:r w:rsidRPr="00D64286">
        <w:rPr>
          <w:rFonts w:ascii="Times New Roman" w:eastAsia="Times New Roman" w:hAnsi="Times New Roman" w:cs="Times New Roman"/>
          <w:b/>
          <w:bCs/>
          <w:sz w:val="24"/>
          <w:szCs w:val="24"/>
          <w:lang w:eastAsia="fr-FR"/>
          <w14:ligatures w14:val="none"/>
        </w:rPr>
        <w:t xml:space="preserve"> </w:t>
      </w:r>
      <w:r w:rsidRPr="00D64286">
        <w:rPr>
          <w:rFonts w:ascii="Times New Roman" w:hAnsi="Times New Roman" w:cs="Times New Roman"/>
        </w:rPr>
        <w:t xml:space="preserve">Cette approche analytique permet de modéliser l’incertitude de l’évolution du sous-jacent en générant un grand nombre de scénarios possibles. </w:t>
      </w:r>
    </w:p>
    <w:p w14:paraId="7897958B" w14:textId="2507080F" w:rsidR="007712BC" w:rsidRPr="00D64286" w:rsidRDefault="00A65C24" w:rsidP="005A2579">
      <w:pPr>
        <w:spacing w:after="0"/>
        <w:jc w:val="both"/>
        <w:rPr>
          <w:rFonts w:ascii="Times New Roman" w:hAnsi="Times New Roman" w:cs="Times New Roman"/>
        </w:rPr>
      </w:pPr>
      <w:r w:rsidRPr="00D64286">
        <w:rPr>
          <w:rFonts w:ascii="Times New Roman" w:hAnsi="Times New Roman" w:cs="Times New Roman"/>
        </w:rPr>
        <w:t xml:space="preserve">+ </w:t>
      </w:r>
      <w:r w:rsidR="007712BC" w:rsidRPr="00D64286">
        <w:rPr>
          <w:rFonts w:ascii="Times New Roman" w:hAnsi="Times New Roman" w:cs="Times New Roman"/>
        </w:rPr>
        <w:t xml:space="preserve">D’une part, j’expérimente 50 et 500 scénarios pour projeter le graphie </w:t>
      </w:r>
      <w:r w:rsidRPr="00D64286">
        <w:rPr>
          <w:rFonts w:ascii="Times New Roman" w:hAnsi="Times New Roman" w:cs="Times New Roman"/>
        </w:rPr>
        <w:t xml:space="preserve">et </w:t>
      </w:r>
      <w:r w:rsidR="007712BC" w:rsidRPr="00D64286">
        <w:rPr>
          <w:rFonts w:ascii="Times New Roman" w:hAnsi="Times New Roman" w:cs="Times New Roman"/>
        </w:rPr>
        <w:t xml:space="preserve">observer la volatilité de </w:t>
      </w:r>
      <w:r w:rsidR="00101CC6" w:rsidRPr="00D64286">
        <w:rPr>
          <w:rFonts w:ascii="Times New Roman" w:hAnsi="Times New Roman" w:cs="Times New Roman"/>
        </w:rPr>
        <w:t>cours d’action futur</w:t>
      </w:r>
      <w:r w:rsidR="00D2494C" w:rsidRPr="00D64286">
        <w:rPr>
          <w:rFonts w:ascii="Times New Roman" w:hAnsi="Times New Roman" w:cs="Times New Roman"/>
        </w:rPr>
        <w:t xml:space="preserve"> </w:t>
      </w:r>
      <w:r w:rsidR="007712BC" w:rsidRPr="00D64286">
        <w:rPr>
          <w:rFonts w:ascii="Times New Roman" w:hAnsi="Times New Roman" w:cs="Times New Roman"/>
        </w:rPr>
        <w:t>en fonction de temps</w:t>
      </w:r>
      <w:r w:rsidR="00D2494C" w:rsidRPr="00D64286">
        <w:rPr>
          <w:rFonts w:ascii="Times New Roman" w:hAnsi="Times New Roman" w:cs="Times New Roman"/>
        </w:rPr>
        <w:t xml:space="preserve"> (une année prochaine)</w:t>
      </w:r>
      <w:r w:rsidR="007712BC" w:rsidRPr="00D64286">
        <w:rPr>
          <w:rFonts w:ascii="Times New Roman" w:hAnsi="Times New Roman" w:cs="Times New Roman"/>
        </w:rPr>
        <w:t xml:space="preserve">. </w:t>
      </w:r>
    </w:p>
    <w:p w14:paraId="63C05B9E" w14:textId="0D797B23" w:rsidR="007712BC" w:rsidRPr="00D64286" w:rsidRDefault="00A65C24" w:rsidP="005A2579">
      <w:pPr>
        <w:spacing w:after="0"/>
        <w:jc w:val="both"/>
        <w:rPr>
          <w:rFonts w:ascii="Times New Roman" w:hAnsi="Times New Roman" w:cs="Times New Roman"/>
        </w:rPr>
      </w:pPr>
      <w:r w:rsidRPr="00D64286">
        <w:rPr>
          <w:rFonts w:ascii="Times New Roman" w:hAnsi="Times New Roman" w:cs="Times New Roman"/>
        </w:rPr>
        <w:lastRenderedPageBreak/>
        <w:t xml:space="preserve">+ </w:t>
      </w:r>
      <w:r w:rsidR="007712BC" w:rsidRPr="00D64286">
        <w:rPr>
          <w:rFonts w:ascii="Times New Roman" w:hAnsi="Times New Roman" w:cs="Times New Roman"/>
        </w:rPr>
        <w:t>D’autre part, j</w:t>
      </w:r>
      <w:r w:rsidRPr="00D64286">
        <w:rPr>
          <w:rFonts w:ascii="Times New Roman" w:hAnsi="Times New Roman" w:cs="Times New Roman"/>
        </w:rPr>
        <w:t>’</w:t>
      </w:r>
      <w:r w:rsidR="007712BC" w:rsidRPr="00D64286">
        <w:rPr>
          <w:rFonts w:ascii="Times New Roman" w:hAnsi="Times New Roman" w:cs="Times New Roman"/>
        </w:rPr>
        <w:t>expérimente</w:t>
      </w:r>
      <w:r w:rsidRPr="00D64286">
        <w:rPr>
          <w:rFonts w:ascii="Times New Roman" w:hAnsi="Times New Roman" w:cs="Times New Roman"/>
        </w:rPr>
        <w:t xml:space="preserve"> aussi</w:t>
      </w:r>
      <w:r w:rsidR="007712BC" w:rsidRPr="00D64286">
        <w:rPr>
          <w:rFonts w:ascii="Times New Roman" w:hAnsi="Times New Roman" w:cs="Times New Roman"/>
        </w:rPr>
        <w:t xml:space="preserve"> 50000 scénarios pour donner le résultat de valeur </w:t>
      </w:r>
      <w:r w:rsidRPr="00D64286">
        <w:rPr>
          <w:rFonts w:ascii="Times New Roman" w:hAnsi="Times New Roman" w:cs="Times New Roman"/>
        </w:rPr>
        <w:t>moyenne</w:t>
      </w:r>
      <w:r w:rsidR="007712BC" w:rsidRPr="00D64286">
        <w:rPr>
          <w:rFonts w:ascii="Times New Roman" w:hAnsi="Times New Roman" w:cs="Times New Roman"/>
        </w:rPr>
        <w:t xml:space="preserve"> de l’option et de l’intervalle de confiance. À partir de cela</w:t>
      </w:r>
      <w:r w:rsidRPr="00D64286">
        <w:rPr>
          <w:rFonts w:ascii="Times New Roman" w:hAnsi="Times New Roman" w:cs="Times New Roman"/>
        </w:rPr>
        <w:t>, je me projette aussi le graphique pour  constater l’effet asymptotique convergeant vers de prix théorique de Black-Scholes.</w:t>
      </w:r>
    </w:p>
    <w:p w14:paraId="652BBEFE" w14:textId="656D83F1" w:rsidR="00E74CD2" w:rsidRPr="00D64286" w:rsidRDefault="00E74CD2" w:rsidP="005A2579">
      <w:pPr>
        <w:pStyle w:val="Titre4"/>
        <w:numPr>
          <w:ilvl w:val="2"/>
          <w:numId w:val="12"/>
        </w:numPr>
        <w:spacing w:after="0"/>
        <w:jc w:val="both"/>
        <w:rPr>
          <w:rFonts w:ascii="Times New Roman" w:hAnsi="Times New Roman" w:cs="Times New Roman"/>
          <w:b/>
          <w:bCs/>
          <w:i w:val="0"/>
          <w:iCs w:val="0"/>
          <w:color w:val="auto"/>
          <w:u w:val="single"/>
        </w:rPr>
      </w:pPr>
      <w:bookmarkStart w:id="97" w:name="_Toc217884879"/>
      <w:bookmarkStart w:id="98" w:name="_Toc217885070"/>
      <w:bookmarkStart w:id="99" w:name="_Toc217889270"/>
      <w:r w:rsidRPr="00D64286">
        <w:rPr>
          <w:rFonts w:ascii="Times New Roman" w:hAnsi="Times New Roman" w:cs="Times New Roman"/>
          <w:b/>
          <w:bCs/>
          <w:i w:val="0"/>
          <w:iCs w:val="0"/>
          <w:color w:val="auto"/>
          <w:u w:val="single"/>
        </w:rPr>
        <w:t xml:space="preserve">Les coefficients </w:t>
      </w:r>
      <w:r w:rsidR="00B54F34" w:rsidRPr="00D64286">
        <w:rPr>
          <w:rFonts w:ascii="Times New Roman" w:hAnsi="Times New Roman" w:cs="Times New Roman"/>
          <w:b/>
          <w:bCs/>
          <w:i w:val="0"/>
          <w:iCs w:val="0"/>
          <w:color w:val="auto"/>
          <w:u w:val="single"/>
        </w:rPr>
        <w:t>Grecs (Delta, Gamma, Vega, Theta, Rho)</w:t>
      </w:r>
      <w:r w:rsidR="00A65C24" w:rsidRPr="00D64286">
        <w:rPr>
          <w:rFonts w:ascii="Times New Roman" w:hAnsi="Times New Roman" w:cs="Times New Roman"/>
          <w:b/>
          <w:bCs/>
          <w:i w:val="0"/>
          <w:iCs w:val="0"/>
          <w:color w:val="auto"/>
          <w:u w:val="single"/>
        </w:rPr>
        <w:t> </w:t>
      </w:r>
      <w:r w:rsidR="00A65C24" w:rsidRPr="00D64286">
        <w:rPr>
          <w:rFonts w:ascii="Times New Roman" w:hAnsi="Times New Roman" w:cs="Times New Roman"/>
          <w:b/>
          <w:bCs/>
          <w:i w:val="0"/>
          <w:iCs w:val="0"/>
          <w:color w:val="auto"/>
        </w:rPr>
        <w:t>:</w:t>
      </w:r>
      <w:bookmarkEnd w:id="97"/>
      <w:bookmarkEnd w:id="98"/>
      <w:bookmarkEnd w:id="99"/>
    </w:p>
    <w:p w14:paraId="7EF78D21" w14:textId="155DA755" w:rsidR="007712BC" w:rsidRPr="00D64286" w:rsidRDefault="00A65C24" w:rsidP="005A2579">
      <w:pPr>
        <w:spacing w:after="0"/>
        <w:ind w:firstLine="360"/>
        <w:jc w:val="both"/>
        <w:rPr>
          <w:rFonts w:ascii="Times New Roman" w:hAnsi="Times New Roman" w:cs="Times New Roman"/>
        </w:rPr>
      </w:pPr>
      <w:r w:rsidRPr="00D64286">
        <w:rPr>
          <w:rFonts w:ascii="Times New Roman" w:hAnsi="Times New Roman" w:cs="Times New Roman"/>
        </w:rPr>
        <w:t>À partir de coefficients Grecs, il me permet de conclure la volatilité de prix de l’option, précisément celui de Call, par rapport aux variables exogènes (prix de l’actif sous-jacent, temps, volatilité de rendements, taux sans risque)</w:t>
      </w:r>
    </w:p>
    <w:p w14:paraId="6712AC2A" w14:textId="6DA80BD2" w:rsidR="00792897" w:rsidRPr="00D64286" w:rsidRDefault="008E1C65"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100" w:name="_Toc217884880"/>
      <w:bookmarkStart w:id="101" w:name="_Toc217885071"/>
      <w:bookmarkStart w:id="102" w:name="_Toc217889271"/>
      <w:r w:rsidRPr="00D64286">
        <w:rPr>
          <w:rFonts w:ascii="Times New Roman" w:hAnsi="Times New Roman" w:cs="Times New Roman"/>
          <w:b/>
          <w:bCs/>
          <w:color w:val="auto"/>
          <w:sz w:val="22"/>
          <w:szCs w:val="22"/>
          <w:u w:val="single"/>
        </w:rPr>
        <w:t>Mettre en œuvre la stratégie de Delta-</w:t>
      </w:r>
      <w:proofErr w:type="spellStart"/>
      <w:r w:rsidRPr="00D64286">
        <w:rPr>
          <w:rFonts w:ascii="Times New Roman" w:hAnsi="Times New Roman" w:cs="Times New Roman"/>
          <w:b/>
          <w:bCs/>
          <w:color w:val="auto"/>
          <w:sz w:val="22"/>
          <w:szCs w:val="22"/>
          <w:u w:val="single"/>
        </w:rPr>
        <w:t>Hedging</w:t>
      </w:r>
      <w:proofErr w:type="spellEnd"/>
      <w:r w:rsidRPr="00D64286">
        <w:rPr>
          <w:rFonts w:ascii="Times New Roman" w:hAnsi="Times New Roman" w:cs="Times New Roman"/>
          <w:b/>
          <w:bCs/>
          <w:color w:val="auto"/>
          <w:sz w:val="22"/>
          <w:szCs w:val="22"/>
          <w:u w:val="single"/>
        </w:rPr>
        <w:t xml:space="preserve"> et Delta-Gamma </w:t>
      </w:r>
      <w:proofErr w:type="spellStart"/>
      <w:r w:rsidRPr="00D64286">
        <w:rPr>
          <w:rFonts w:ascii="Times New Roman" w:hAnsi="Times New Roman" w:cs="Times New Roman"/>
          <w:b/>
          <w:bCs/>
          <w:color w:val="auto"/>
          <w:sz w:val="22"/>
          <w:szCs w:val="22"/>
          <w:u w:val="single"/>
        </w:rPr>
        <w:t>Hedging</w:t>
      </w:r>
      <w:proofErr w:type="spellEnd"/>
      <w:r w:rsidRPr="00D64286">
        <w:rPr>
          <w:rFonts w:ascii="Times New Roman" w:hAnsi="Times New Roman" w:cs="Times New Roman"/>
          <w:b/>
          <w:bCs/>
          <w:color w:val="auto"/>
          <w:sz w:val="22"/>
          <w:szCs w:val="22"/>
          <w:u w:val="single"/>
        </w:rPr>
        <w:t> :</w:t>
      </w:r>
      <w:bookmarkEnd w:id="100"/>
      <w:bookmarkEnd w:id="101"/>
      <w:bookmarkEnd w:id="102"/>
    </w:p>
    <w:p w14:paraId="5017A6D1" w14:textId="423F6066" w:rsidR="00C11FB0" w:rsidRDefault="00C11FB0" w:rsidP="005A2579">
      <w:pPr>
        <w:spacing w:after="0"/>
        <w:ind w:firstLine="360"/>
        <w:jc w:val="both"/>
        <w:rPr>
          <w:rFonts w:ascii="Times New Roman" w:hAnsi="Times New Roman" w:cs="Times New Roman"/>
        </w:rPr>
      </w:pPr>
      <w:r w:rsidRPr="00C11FB0">
        <w:rPr>
          <w:rFonts w:ascii="Times New Roman" w:hAnsi="Times New Roman" w:cs="Times New Roman"/>
        </w:rPr>
        <w:t>Face aux incertitudes liées aux petites variations du marché, je mets en place une stratégie de couverture en Delta</w:t>
      </w:r>
      <w:r w:rsidR="00C81F78" w:rsidRPr="00D64286">
        <w:rPr>
          <w:rFonts w:ascii="Times New Roman" w:hAnsi="Times New Roman" w:cs="Times New Roman"/>
        </w:rPr>
        <w:t xml:space="preserve"> dynamique (Monte-Carlo)</w:t>
      </w:r>
      <w:r w:rsidRPr="00C11FB0">
        <w:rPr>
          <w:rFonts w:ascii="Times New Roman" w:hAnsi="Times New Roman" w:cs="Times New Roman"/>
        </w:rPr>
        <w:t xml:space="preserve"> afin d’illustrer la neutralisation du risque directionnel pour une position, qu’elle soit acheteuse ou vendeuse sur option.</w:t>
      </w:r>
    </w:p>
    <w:p w14:paraId="2F9DCE5C" w14:textId="384AE2E3" w:rsidR="00BC7A36" w:rsidRPr="00BC7A36" w:rsidRDefault="00BC7A36" w:rsidP="005A2579">
      <w:pPr>
        <w:spacing w:after="0"/>
        <w:ind w:firstLine="360"/>
        <w:jc w:val="both"/>
        <w:rPr>
          <w:rFonts w:ascii="Times New Roman" w:hAnsi="Times New Roman" w:cs="Times New Roman"/>
        </w:rPr>
      </w:pPr>
      <w:r w:rsidRPr="00BC7A36">
        <w:rPr>
          <w:rFonts w:ascii="Times New Roman" w:hAnsi="Times New Roman" w:cs="Times New Roman"/>
        </w:rPr>
        <w:t>Au début (t = 0), nous vendons un call et recevons la prime de l’option. Pour éviter de subir une perte importante si le cours de l’action augmente, nous achetons une quantité d’actions égale au Delta de option d’achat vendue, en utilisant la prime reçue pour financer cet achat.</w:t>
      </w:r>
    </w:p>
    <w:p w14:paraId="38FCD1E4" w14:textId="2F22F3B5" w:rsidR="00BC7A36" w:rsidRPr="00BC7A36" w:rsidRDefault="00BC7A36" w:rsidP="005A2579">
      <w:pPr>
        <w:spacing w:after="0"/>
        <w:ind w:firstLine="360"/>
        <w:jc w:val="both"/>
        <w:rPr>
          <w:rFonts w:ascii="Times New Roman" w:hAnsi="Times New Roman" w:cs="Times New Roman"/>
        </w:rPr>
      </w:pPr>
      <w:r w:rsidRPr="00BC7A36">
        <w:rPr>
          <w:rFonts w:ascii="Times New Roman" w:hAnsi="Times New Roman" w:cs="Times New Roman"/>
        </w:rPr>
        <w:t>Ensuite, chaque jour (rééquilibrage quotidien), Le prix de l’action évolue et le Delta de l’option change également. Nous recalculons alors le nouveau Delta et ajustons notre position en actions de manière à ce que le Delta total du portefeuille reste proche de zéro.</w:t>
      </w:r>
    </w:p>
    <w:p w14:paraId="560CE288" w14:textId="6B642D4C" w:rsidR="00BC7A36" w:rsidRPr="00BC7A36" w:rsidRDefault="00BC7A36" w:rsidP="005A2579">
      <w:pPr>
        <w:numPr>
          <w:ilvl w:val="0"/>
          <w:numId w:val="54"/>
        </w:numPr>
        <w:spacing w:after="0"/>
        <w:jc w:val="both"/>
        <w:rPr>
          <w:rFonts w:ascii="Times New Roman" w:hAnsi="Times New Roman" w:cs="Times New Roman"/>
        </w:rPr>
      </w:pPr>
      <w:r w:rsidRPr="00BC7A36">
        <w:rPr>
          <w:rFonts w:ascii="Times New Roman" w:hAnsi="Times New Roman" w:cs="Times New Roman"/>
        </w:rPr>
        <w:t xml:space="preserve">Si le nouveau Delta augmente → </w:t>
      </w:r>
      <w:r w:rsidR="00A74B13">
        <w:rPr>
          <w:rFonts w:ascii="Times New Roman" w:hAnsi="Times New Roman" w:cs="Times New Roman"/>
        </w:rPr>
        <w:t>nous</w:t>
      </w:r>
      <w:r w:rsidRPr="00BC7A36">
        <w:rPr>
          <w:rFonts w:ascii="Times New Roman" w:hAnsi="Times New Roman" w:cs="Times New Roman"/>
        </w:rPr>
        <w:t xml:space="preserve"> achet</w:t>
      </w:r>
      <w:r w:rsidR="00A74B13">
        <w:rPr>
          <w:rFonts w:ascii="Times New Roman" w:hAnsi="Times New Roman" w:cs="Times New Roman"/>
        </w:rPr>
        <w:t>ons</w:t>
      </w:r>
      <w:r w:rsidRPr="00BC7A36">
        <w:rPr>
          <w:rFonts w:ascii="Times New Roman" w:hAnsi="Times New Roman" w:cs="Times New Roman"/>
        </w:rPr>
        <w:t xml:space="preserve"> des actions supplémentaires</w:t>
      </w:r>
    </w:p>
    <w:p w14:paraId="475B58EB" w14:textId="0FBB2175" w:rsidR="00BC7A36" w:rsidRPr="00BC7A36" w:rsidRDefault="00BC7A36" w:rsidP="005A2579">
      <w:pPr>
        <w:numPr>
          <w:ilvl w:val="0"/>
          <w:numId w:val="54"/>
        </w:numPr>
        <w:spacing w:after="0"/>
        <w:jc w:val="both"/>
        <w:rPr>
          <w:rFonts w:ascii="Times New Roman" w:hAnsi="Times New Roman" w:cs="Times New Roman"/>
        </w:rPr>
      </w:pPr>
      <w:r w:rsidRPr="00BC7A36">
        <w:rPr>
          <w:rFonts w:ascii="Times New Roman" w:hAnsi="Times New Roman" w:cs="Times New Roman"/>
        </w:rPr>
        <w:t xml:space="preserve">Si le nouveau Delta diminue → </w:t>
      </w:r>
      <w:r w:rsidR="00A74B13">
        <w:rPr>
          <w:rFonts w:ascii="Times New Roman" w:hAnsi="Times New Roman" w:cs="Times New Roman"/>
        </w:rPr>
        <w:t>n</w:t>
      </w:r>
      <w:r w:rsidRPr="00BC7A36">
        <w:rPr>
          <w:rFonts w:ascii="Times New Roman" w:hAnsi="Times New Roman" w:cs="Times New Roman"/>
        </w:rPr>
        <w:t>ous vend</w:t>
      </w:r>
      <w:r w:rsidR="00A74B13">
        <w:rPr>
          <w:rFonts w:ascii="Times New Roman" w:hAnsi="Times New Roman" w:cs="Times New Roman"/>
        </w:rPr>
        <w:t>ons</w:t>
      </w:r>
      <w:r w:rsidRPr="00BC7A36">
        <w:rPr>
          <w:rFonts w:ascii="Times New Roman" w:hAnsi="Times New Roman" w:cs="Times New Roman"/>
        </w:rPr>
        <w:t xml:space="preserve"> une partie des actions détenues</w:t>
      </w:r>
    </w:p>
    <w:p w14:paraId="083E4F28" w14:textId="38746DAE" w:rsidR="00BC7A36" w:rsidRPr="00D64286" w:rsidRDefault="00BC7A36" w:rsidP="005A2579">
      <w:pPr>
        <w:spacing w:after="0"/>
        <w:ind w:firstLine="360"/>
        <w:jc w:val="both"/>
        <w:rPr>
          <w:rFonts w:ascii="Times New Roman" w:hAnsi="Times New Roman" w:cs="Times New Roman"/>
        </w:rPr>
      </w:pPr>
      <w:r w:rsidRPr="00BC7A36">
        <w:rPr>
          <w:rFonts w:ascii="Times New Roman" w:hAnsi="Times New Roman" w:cs="Times New Roman"/>
        </w:rPr>
        <w:t>Toutes ces opérations d’achat et de vente sont financées par le compte de trésorerie, de sorte que le portefeuille reste auto-financé.</w:t>
      </w:r>
    </w:p>
    <w:p w14:paraId="7CBD0343" w14:textId="14531D6D" w:rsidR="00282C65" w:rsidRPr="00C11FB0" w:rsidRDefault="00282C65" w:rsidP="005A2579">
      <w:pPr>
        <w:spacing w:after="0"/>
        <w:ind w:firstLine="360"/>
        <w:jc w:val="both"/>
        <w:rPr>
          <w:rFonts w:ascii="Times New Roman" w:hAnsi="Times New Roman" w:cs="Times New Roman"/>
        </w:rPr>
      </w:pPr>
      <w:r w:rsidRPr="00C11FB0">
        <w:rPr>
          <w:rFonts w:ascii="Times New Roman" w:hAnsi="Times New Roman" w:cs="Times New Roman"/>
        </w:rPr>
        <w:t xml:space="preserve">L’évolution du Delta et du </w:t>
      </w:r>
      <w:proofErr w:type="spellStart"/>
      <w:r w:rsidRPr="00C11FB0">
        <w:rPr>
          <w:rFonts w:ascii="Times New Roman" w:hAnsi="Times New Roman" w:cs="Times New Roman"/>
        </w:rPr>
        <w:t>PnL</w:t>
      </w:r>
      <w:proofErr w:type="spellEnd"/>
      <w:r w:rsidRPr="00C11FB0">
        <w:rPr>
          <w:rFonts w:ascii="Times New Roman" w:hAnsi="Times New Roman" w:cs="Times New Roman"/>
        </w:rPr>
        <w:t xml:space="preserve"> est ensuite analysée afin d’évaluer l’efficacité de ces stratégies de couverture</w:t>
      </w:r>
      <w:r w:rsidRPr="00D64286">
        <w:rPr>
          <w:rFonts w:ascii="Times New Roman" w:hAnsi="Times New Roman" w:cs="Times New Roman"/>
        </w:rPr>
        <w:t>.</w:t>
      </w:r>
    </w:p>
    <w:p w14:paraId="14510E5C" w14:textId="18CC3C3B" w:rsidR="00C11FB0" w:rsidRDefault="00C11FB0" w:rsidP="005A2579">
      <w:pPr>
        <w:spacing w:after="0"/>
        <w:ind w:firstLine="360"/>
        <w:jc w:val="both"/>
        <w:rPr>
          <w:rFonts w:ascii="Times New Roman" w:hAnsi="Times New Roman" w:cs="Times New Roman"/>
        </w:rPr>
      </w:pPr>
      <w:r w:rsidRPr="00C11FB0">
        <w:rPr>
          <w:rFonts w:ascii="Times New Roman" w:hAnsi="Times New Roman" w:cs="Times New Roman"/>
        </w:rPr>
        <w:t>Par ailleurs, afin de traiter le problème de convexité associé au Gamma, je propose également une stratégie de couverture en Delta-Gamma</w:t>
      </w:r>
      <w:r w:rsidR="00C81F78" w:rsidRPr="00D64286">
        <w:rPr>
          <w:rFonts w:ascii="Times New Roman" w:hAnsi="Times New Roman" w:cs="Times New Roman"/>
        </w:rPr>
        <w:t xml:space="preserve"> dynamique (Monte-Carlo)</w:t>
      </w:r>
      <w:r w:rsidRPr="00C11FB0">
        <w:rPr>
          <w:rFonts w:ascii="Times New Roman" w:hAnsi="Times New Roman" w:cs="Times New Roman"/>
        </w:rPr>
        <w:t>. Cette approche permet de mieux contrôler le risque dans un contexte de chocs de marché plus importants.</w:t>
      </w:r>
      <w:r w:rsidR="00813FB1" w:rsidRPr="00D64286">
        <w:rPr>
          <w:rFonts w:ascii="Times New Roman" w:hAnsi="Times New Roman" w:cs="Times New Roman"/>
        </w:rPr>
        <w:t xml:space="preserve"> </w:t>
      </w:r>
      <w:r w:rsidR="00F26ABE" w:rsidRPr="00D64286">
        <w:rPr>
          <w:rFonts w:ascii="Times New Roman" w:hAnsi="Times New Roman" w:cs="Times New Roman"/>
        </w:rPr>
        <w:t>Nous supposons qu’un second strike est défini à un niveau égal à 1,2 fois celui du premier.</w:t>
      </w:r>
    </w:p>
    <w:p w14:paraId="57C5C7E6" w14:textId="77777777" w:rsidR="000D136A" w:rsidRDefault="00037402" w:rsidP="005A2579">
      <w:pPr>
        <w:spacing w:after="0"/>
        <w:ind w:firstLine="360"/>
        <w:jc w:val="both"/>
        <w:rPr>
          <w:rFonts w:ascii="Times New Roman" w:hAnsi="Times New Roman" w:cs="Times New Roman"/>
        </w:rPr>
      </w:pPr>
      <w:r w:rsidRPr="00037402">
        <w:rPr>
          <w:rFonts w:ascii="Times New Roman" w:hAnsi="Times New Roman" w:cs="Times New Roman"/>
        </w:rPr>
        <w:t>Avec une couverture Delta–Gamma, on choisit la quantité d’une deuxième option de manière à ce que:</w:t>
      </w:r>
    </w:p>
    <w:p w14:paraId="3854CC1C" w14:textId="6CAA2E79" w:rsidR="000D136A" w:rsidRDefault="00037402" w:rsidP="000D136A">
      <w:pPr>
        <w:spacing w:after="0"/>
        <w:jc w:val="center"/>
        <w:rPr>
          <w:rFonts w:ascii="Times New Roman" w:hAnsi="Times New Roman" w:cs="Times New Roman"/>
        </w:rPr>
      </w:pPr>
      <w:r w:rsidRPr="000D136A">
        <w:rPr>
          <w:rFonts w:ascii="Times New Roman" w:hAnsi="Times New Roman" w:cs="Times New Roman"/>
          <w:i/>
          <w:iCs/>
        </w:rPr>
        <w:t>la “convexité” de l’option 1 + la “convexité” de l’option 2 + celle de l’action ≈ 0</w:t>
      </w:r>
    </w:p>
    <w:p w14:paraId="3D91C1B2" w14:textId="2827334A" w:rsidR="00037402" w:rsidRPr="00037402" w:rsidRDefault="00037402" w:rsidP="000D136A">
      <w:pPr>
        <w:spacing w:after="0"/>
        <w:jc w:val="both"/>
        <w:rPr>
          <w:rFonts w:ascii="Times New Roman" w:hAnsi="Times New Roman" w:cs="Times New Roman"/>
        </w:rPr>
      </w:pPr>
      <w:r w:rsidRPr="00037402">
        <w:rPr>
          <w:rFonts w:ascii="Times New Roman" w:hAnsi="Times New Roman" w:cs="Times New Roman"/>
        </w:rPr>
        <w:t>Comme l’action ne possède pas de Gamma, la neutralisation de la convexité repose essentiellement sur la combinaison de deux options.</w:t>
      </w:r>
    </w:p>
    <w:p w14:paraId="749A8C79" w14:textId="4D54AA29" w:rsidR="004E4CB8" w:rsidRPr="00037402" w:rsidRDefault="004E4CB8" w:rsidP="005A2579">
      <w:pPr>
        <w:spacing w:after="0"/>
        <w:ind w:firstLine="360"/>
        <w:jc w:val="both"/>
        <w:rPr>
          <w:rFonts w:ascii="Times New Roman" w:hAnsi="Times New Roman" w:cs="Times New Roman"/>
        </w:rPr>
      </w:pPr>
      <w:r w:rsidRPr="00037402">
        <w:rPr>
          <w:rFonts w:ascii="Times New Roman" w:hAnsi="Times New Roman" w:cs="Times New Roman"/>
        </w:rPr>
        <w:t xml:space="preserve">J’analyse la gamme de portefeuille sous la couverture de Delta-Gamma et </w:t>
      </w:r>
      <w:r w:rsidRPr="00C11FB0">
        <w:rPr>
          <w:rFonts w:ascii="Times New Roman" w:hAnsi="Times New Roman" w:cs="Times New Roman"/>
        </w:rPr>
        <w:t xml:space="preserve">’évolution </w:t>
      </w:r>
      <w:r w:rsidRPr="00037402">
        <w:rPr>
          <w:rFonts w:ascii="Times New Roman" w:hAnsi="Times New Roman" w:cs="Times New Roman"/>
        </w:rPr>
        <w:t>des positions de couverture</w:t>
      </w:r>
    </w:p>
    <w:p w14:paraId="0FBCE85B" w14:textId="4AB971B7" w:rsidR="00FB79D1" w:rsidRPr="00D64286" w:rsidRDefault="00A65C24" w:rsidP="005A2579">
      <w:pPr>
        <w:pStyle w:val="Titre2"/>
        <w:numPr>
          <w:ilvl w:val="0"/>
          <w:numId w:val="12"/>
        </w:numPr>
        <w:spacing w:before="0" w:after="0"/>
        <w:jc w:val="both"/>
        <w:rPr>
          <w:rFonts w:ascii="Times New Roman" w:hAnsi="Times New Roman" w:cs="Times New Roman"/>
          <w:b/>
          <w:bCs/>
          <w:color w:val="auto"/>
          <w:sz w:val="22"/>
          <w:szCs w:val="22"/>
          <w:u w:val="single"/>
        </w:rPr>
      </w:pPr>
      <w:bookmarkStart w:id="103" w:name="_Toc217884881"/>
      <w:bookmarkStart w:id="104" w:name="_Toc217885072"/>
      <w:bookmarkStart w:id="105" w:name="_Toc217889272"/>
      <w:r w:rsidRPr="00D64286">
        <w:rPr>
          <w:rFonts w:ascii="Times New Roman" w:hAnsi="Times New Roman" w:cs="Times New Roman"/>
          <w:b/>
          <w:bCs/>
          <w:color w:val="auto"/>
          <w:sz w:val="22"/>
          <w:szCs w:val="22"/>
          <w:u w:val="single"/>
        </w:rPr>
        <w:t>Résultat des études:</w:t>
      </w:r>
      <w:bookmarkEnd w:id="103"/>
      <w:bookmarkEnd w:id="104"/>
      <w:bookmarkEnd w:id="105"/>
    </w:p>
    <w:p w14:paraId="542B5939" w14:textId="18654F0D" w:rsidR="00FB79D1" w:rsidRPr="00D64286" w:rsidRDefault="00FB79D1"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106" w:name="_Toc217884882"/>
      <w:bookmarkStart w:id="107" w:name="_Toc217885073"/>
      <w:bookmarkStart w:id="108" w:name="_Toc217889273"/>
      <w:r w:rsidRPr="00D64286">
        <w:rPr>
          <w:rFonts w:ascii="Times New Roman" w:hAnsi="Times New Roman" w:cs="Times New Roman"/>
          <w:b/>
          <w:bCs/>
          <w:color w:val="auto"/>
          <w:sz w:val="22"/>
          <w:szCs w:val="22"/>
          <w:u w:val="single"/>
        </w:rPr>
        <w:t>La volatilité historique annualisée et Strike:</w:t>
      </w:r>
      <w:bookmarkEnd w:id="106"/>
      <w:bookmarkEnd w:id="107"/>
      <w:bookmarkEnd w:id="108"/>
    </w:p>
    <w:p w14:paraId="00D5AA3B" w14:textId="44882D6A" w:rsidR="00F978AD" w:rsidRPr="00D64286" w:rsidRDefault="00FB79D1" w:rsidP="005A2579">
      <w:pPr>
        <w:spacing w:after="0"/>
        <w:ind w:firstLine="360"/>
        <w:jc w:val="both"/>
        <w:rPr>
          <w:rFonts w:ascii="Times New Roman" w:hAnsi="Times New Roman" w:cs="Times New Roman"/>
        </w:rPr>
      </w:pPr>
      <w:r w:rsidRPr="00D64286">
        <w:rPr>
          <w:rFonts w:ascii="Times New Roman" w:hAnsi="Times New Roman" w:cs="Times New Roman"/>
        </w:rPr>
        <w:t>Après avoir calculé</w:t>
      </w:r>
      <w:r w:rsidR="00F978AD" w:rsidRPr="00D64286">
        <w:rPr>
          <w:rFonts w:ascii="Times New Roman" w:hAnsi="Times New Roman" w:cs="Times New Roman"/>
        </w:rPr>
        <w:t xml:space="preserve"> la chaine de rendements journaliers, je calcule Volatilité quotidienne, autrement dit, écart-type des rendements. Je le transforme ensuite en volatilité annuelle en le multipliant à 252 jours de trading pour obtenir volatilité annuelle : 34.9</w:t>
      </w:r>
      <w:r w:rsidR="00F50AB8">
        <w:rPr>
          <w:rFonts w:ascii="Times New Roman" w:hAnsi="Times New Roman" w:cs="Times New Roman"/>
        </w:rPr>
        <w:t>1</w:t>
      </w:r>
      <w:r w:rsidR="00F978AD" w:rsidRPr="00D64286">
        <w:rPr>
          <w:rFonts w:ascii="Times New Roman" w:hAnsi="Times New Roman" w:cs="Times New Roman"/>
        </w:rPr>
        <w:t>%</w:t>
      </w:r>
    </w:p>
    <w:p w14:paraId="1FF0529B" w14:textId="64BDB356" w:rsidR="00F978AD" w:rsidRPr="00D64286" w:rsidRDefault="00F978AD" w:rsidP="005A2579">
      <w:pPr>
        <w:pStyle w:val="Paragraphedeliste"/>
        <w:numPr>
          <w:ilvl w:val="0"/>
          <w:numId w:val="14"/>
        </w:numPr>
        <w:spacing w:after="0"/>
        <w:jc w:val="both"/>
        <w:rPr>
          <w:rFonts w:ascii="Times New Roman" w:hAnsi="Times New Roman" w:cs="Times New Roman"/>
        </w:rPr>
      </w:pPr>
      <w:r w:rsidRPr="00D64286">
        <w:rPr>
          <w:rFonts w:ascii="Times New Roman" w:hAnsi="Times New Roman" w:cs="Times New Roman"/>
        </w:rPr>
        <w:t>σ</w:t>
      </w:r>
      <w:r w:rsidR="00D2494C" w:rsidRPr="00D64286">
        <w:rPr>
          <w:rFonts w:ascii="Times New Roman" w:hAnsi="Times New Roman" w:cs="Times New Roman"/>
        </w:rPr>
        <w:t xml:space="preserve"> </w:t>
      </w:r>
      <w:r w:rsidRPr="00D64286">
        <w:rPr>
          <w:rFonts w:ascii="Times New Roman" w:hAnsi="Times New Roman" w:cs="Times New Roman"/>
        </w:rPr>
        <w:t>=</w:t>
      </w:r>
      <w:r w:rsidR="00D2494C" w:rsidRPr="00D64286">
        <w:rPr>
          <w:rFonts w:ascii="Times New Roman" w:hAnsi="Times New Roman" w:cs="Times New Roman"/>
        </w:rPr>
        <w:t xml:space="preserve"> </w:t>
      </w:r>
      <w:r w:rsidRPr="00D64286">
        <w:rPr>
          <w:rFonts w:ascii="Times New Roman" w:hAnsi="Times New Roman" w:cs="Times New Roman"/>
        </w:rPr>
        <w:t>34.97%</w:t>
      </w:r>
    </w:p>
    <w:p w14:paraId="619DCE7D" w14:textId="50A20ECA" w:rsidR="00F978AD" w:rsidRPr="00D64286" w:rsidRDefault="00F978AD" w:rsidP="005A2579">
      <w:pPr>
        <w:spacing w:after="0"/>
        <w:jc w:val="both"/>
        <w:rPr>
          <w:rFonts w:ascii="Times New Roman" w:hAnsi="Times New Roman" w:cs="Times New Roman"/>
        </w:rPr>
      </w:pPr>
      <w:r w:rsidRPr="00D64286">
        <w:rPr>
          <w:rFonts w:ascii="Times New Roman" w:hAnsi="Times New Roman" w:cs="Times New Roman"/>
        </w:rPr>
        <w:t>En plus, le dernier cours de clôture (spot actuel) :  67.9</w:t>
      </w:r>
      <w:r w:rsidR="00F50AB8">
        <w:rPr>
          <w:rFonts w:ascii="Times New Roman" w:hAnsi="Times New Roman" w:cs="Times New Roman"/>
        </w:rPr>
        <w:t>6</w:t>
      </w:r>
      <w:r w:rsidRPr="00D64286">
        <w:rPr>
          <w:rFonts w:ascii="Times New Roman" w:hAnsi="Times New Roman" w:cs="Times New Roman"/>
        </w:rPr>
        <w:t xml:space="preserve"> EUR</w:t>
      </w:r>
    </w:p>
    <w:p w14:paraId="7E077001" w14:textId="71D1ED2B" w:rsidR="00F978AD" w:rsidRPr="00D64286" w:rsidRDefault="00F978AD" w:rsidP="005A2579">
      <w:pPr>
        <w:pStyle w:val="Paragraphedeliste"/>
        <w:numPr>
          <w:ilvl w:val="0"/>
          <w:numId w:val="14"/>
        </w:numPr>
        <w:spacing w:after="0"/>
        <w:jc w:val="both"/>
        <w:rPr>
          <w:rFonts w:ascii="Times New Roman" w:hAnsi="Times New Roman" w:cs="Times New Roman"/>
        </w:rPr>
      </w:pPr>
      <w:r w:rsidRPr="00D64286">
        <w:rPr>
          <w:rFonts w:ascii="Times New Roman" w:hAnsi="Times New Roman" w:cs="Times New Roman"/>
        </w:rPr>
        <w:t>S =</w:t>
      </w:r>
      <w:r w:rsidR="00D2494C" w:rsidRPr="00D64286">
        <w:rPr>
          <w:rFonts w:ascii="Times New Roman" w:hAnsi="Times New Roman" w:cs="Times New Roman"/>
        </w:rPr>
        <w:t xml:space="preserve"> </w:t>
      </w:r>
      <w:r w:rsidRPr="00D64286">
        <w:rPr>
          <w:rFonts w:ascii="Times New Roman" w:hAnsi="Times New Roman" w:cs="Times New Roman"/>
        </w:rPr>
        <w:t>67.9</w:t>
      </w:r>
      <w:r w:rsidR="00346AF8">
        <w:rPr>
          <w:rFonts w:ascii="Times New Roman" w:hAnsi="Times New Roman" w:cs="Times New Roman"/>
        </w:rPr>
        <w:t>6</w:t>
      </w:r>
    </w:p>
    <w:p w14:paraId="3F06B194" w14:textId="5423C307" w:rsidR="00FB79D1" w:rsidRPr="00D64286" w:rsidRDefault="00FB79D1"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109" w:name="_Toc217884883"/>
      <w:bookmarkStart w:id="110" w:name="_Toc217885074"/>
      <w:bookmarkStart w:id="111" w:name="_Toc217889274"/>
      <w:r w:rsidRPr="00D64286">
        <w:rPr>
          <w:rFonts w:ascii="Times New Roman" w:hAnsi="Times New Roman" w:cs="Times New Roman"/>
          <w:b/>
          <w:bCs/>
          <w:color w:val="auto"/>
          <w:sz w:val="22"/>
          <w:szCs w:val="22"/>
          <w:u w:val="single"/>
        </w:rPr>
        <w:t>L</w:t>
      </w:r>
      <w:r w:rsidR="00EB0985" w:rsidRPr="00D64286">
        <w:rPr>
          <w:rFonts w:ascii="Times New Roman" w:hAnsi="Times New Roman" w:cs="Times New Roman"/>
          <w:b/>
          <w:bCs/>
          <w:color w:val="auto"/>
          <w:sz w:val="22"/>
          <w:szCs w:val="22"/>
          <w:u w:val="single"/>
        </w:rPr>
        <w:t xml:space="preserve">a formule </w:t>
      </w:r>
      <w:r w:rsidRPr="00D64286">
        <w:rPr>
          <w:rFonts w:ascii="Times New Roman" w:hAnsi="Times New Roman" w:cs="Times New Roman"/>
          <w:b/>
          <w:bCs/>
          <w:color w:val="auto"/>
          <w:sz w:val="22"/>
          <w:szCs w:val="22"/>
          <w:u w:val="single"/>
        </w:rPr>
        <w:t>fermée</w:t>
      </w:r>
      <w:r w:rsidR="00EB0985" w:rsidRPr="00D64286">
        <w:rPr>
          <w:rFonts w:ascii="Times New Roman" w:hAnsi="Times New Roman" w:cs="Times New Roman"/>
          <w:b/>
          <w:bCs/>
          <w:color w:val="auto"/>
          <w:sz w:val="22"/>
          <w:szCs w:val="22"/>
          <w:u w:val="single"/>
        </w:rPr>
        <w:t xml:space="preserve"> de Black-Scholes</w:t>
      </w:r>
      <w:r w:rsidRPr="00D64286">
        <w:rPr>
          <w:rFonts w:ascii="Times New Roman" w:hAnsi="Times New Roman" w:cs="Times New Roman"/>
          <w:b/>
          <w:bCs/>
          <w:color w:val="auto"/>
          <w:sz w:val="22"/>
          <w:szCs w:val="22"/>
          <w:u w:val="single"/>
        </w:rPr>
        <w:t> :</w:t>
      </w:r>
      <w:bookmarkEnd w:id="109"/>
      <w:bookmarkEnd w:id="110"/>
      <w:bookmarkEnd w:id="111"/>
    </w:p>
    <w:p w14:paraId="2D35F06B" w14:textId="62E5511A" w:rsidR="00FB79D1" w:rsidRPr="00D64286" w:rsidRDefault="00FB79D1" w:rsidP="005A2579">
      <w:pPr>
        <w:ind w:firstLine="360"/>
        <w:jc w:val="both"/>
        <w:rPr>
          <w:rFonts w:ascii="Times New Roman" w:hAnsi="Times New Roman" w:cs="Times New Roman"/>
        </w:rPr>
      </w:pPr>
      <w:r w:rsidRPr="00D64286">
        <w:rPr>
          <w:rFonts w:ascii="Times New Roman" w:hAnsi="Times New Roman" w:cs="Times New Roman"/>
        </w:rPr>
        <w:t>En basant sur σ et S au-dessus , je peu</w:t>
      </w:r>
      <w:r w:rsidR="00506FCD" w:rsidRPr="00D64286">
        <w:rPr>
          <w:rFonts w:ascii="Times New Roman" w:hAnsi="Times New Roman" w:cs="Times New Roman"/>
        </w:rPr>
        <w:t>x</w:t>
      </w:r>
      <w:r w:rsidRPr="00D64286">
        <w:rPr>
          <w:rFonts w:ascii="Times New Roman" w:hAnsi="Times New Roman" w:cs="Times New Roman"/>
        </w:rPr>
        <w:t xml:space="preserve"> calculer et reformuler les résultat selon modèle </w:t>
      </w:r>
      <w:r w:rsidR="00D2494C" w:rsidRPr="00D64286">
        <w:rPr>
          <w:rFonts w:ascii="Times New Roman" w:hAnsi="Times New Roman" w:cs="Times New Roman"/>
        </w:rPr>
        <w:t xml:space="preserve">mathématique </w:t>
      </w:r>
      <w:r w:rsidRPr="00D64286">
        <w:rPr>
          <w:rFonts w:ascii="Times New Roman" w:hAnsi="Times New Roman" w:cs="Times New Roman"/>
        </w:rPr>
        <w:t>de Black-Scholes comme le tableau suivant :</w:t>
      </w:r>
    </w:p>
    <w:p w14:paraId="78AFA10C" w14:textId="77777777" w:rsidR="00037402" w:rsidRDefault="00037402">
      <w:r>
        <w:br w:type="page"/>
      </w:r>
    </w:p>
    <w:tbl>
      <w:tblPr>
        <w:tblStyle w:val="Grilledutableau"/>
        <w:tblW w:w="0" w:type="auto"/>
        <w:jc w:val="center"/>
        <w:tblLook w:val="04A0" w:firstRow="1" w:lastRow="0" w:firstColumn="1" w:lastColumn="0" w:noHBand="0" w:noVBand="1"/>
      </w:tblPr>
      <w:tblGrid>
        <w:gridCol w:w="625"/>
        <w:gridCol w:w="3117"/>
        <w:gridCol w:w="3117"/>
      </w:tblGrid>
      <w:tr w:rsidR="00D64286" w:rsidRPr="00D64286" w14:paraId="11878304" w14:textId="77777777" w:rsidTr="00FB79D1">
        <w:trPr>
          <w:jc w:val="center"/>
        </w:trPr>
        <w:tc>
          <w:tcPr>
            <w:tcW w:w="625" w:type="dxa"/>
          </w:tcPr>
          <w:p w14:paraId="78C48D55" w14:textId="05CBDB7B" w:rsidR="00FB79D1" w:rsidRPr="00D64286" w:rsidRDefault="00FB79D1" w:rsidP="00FB79D1">
            <w:pPr>
              <w:rPr>
                <w:rFonts w:ascii="Times New Roman" w:hAnsi="Times New Roman" w:cs="Times New Roman"/>
              </w:rPr>
            </w:pPr>
          </w:p>
        </w:tc>
        <w:tc>
          <w:tcPr>
            <w:tcW w:w="3117" w:type="dxa"/>
          </w:tcPr>
          <w:p w14:paraId="276EDF88" w14:textId="6F99631D"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Facteurs</w:t>
            </w:r>
          </w:p>
        </w:tc>
        <w:tc>
          <w:tcPr>
            <w:tcW w:w="3117" w:type="dxa"/>
          </w:tcPr>
          <w:p w14:paraId="63821C60" w14:textId="3BDFE5D6"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Valeur</w:t>
            </w:r>
          </w:p>
        </w:tc>
      </w:tr>
      <w:tr w:rsidR="00D64286" w:rsidRPr="00D64286" w14:paraId="76991071" w14:textId="77777777" w:rsidTr="00FB79D1">
        <w:trPr>
          <w:jc w:val="center"/>
        </w:trPr>
        <w:tc>
          <w:tcPr>
            <w:tcW w:w="625" w:type="dxa"/>
          </w:tcPr>
          <w:p w14:paraId="15D04326" w14:textId="3E703309"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1</w:t>
            </w:r>
          </w:p>
        </w:tc>
        <w:tc>
          <w:tcPr>
            <w:tcW w:w="3117" w:type="dxa"/>
          </w:tcPr>
          <w:p w14:paraId="71ACD873" w14:textId="46291FEF" w:rsidR="00FB79D1" w:rsidRPr="00D64286" w:rsidRDefault="00FB79D1" w:rsidP="00FB79D1">
            <w:pPr>
              <w:rPr>
                <w:rFonts w:ascii="Times New Roman" w:hAnsi="Times New Roman" w:cs="Times New Roman"/>
              </w:rPr>
            </w:pPr>
            <w:r w:rsidRPr="00D64286">
              <w:rPr>
                <w:rFonts w:ascii="Times New Roman" w:hAnsi="Times New Roman" w:cs="Times New Roman"/>
              </w:rPr>
              <w:t>Spot actuel (S)</w:t>
            </w:r>
          </w:p>
        </w:tc>
        <w:tc>
          <w:tcPr>
            <w:tcW w:w="3117" w:type="dxa"/>
          </w:tcPr>
          <w:p w14:paraId="0EF8B734" w14:textId="258BE56E" w:rsidR="00FB79D1" w:rsidRPr="00D64286" w:rsidRDefault="00FB79D1" w:rsidP="00FB79D1">
            <w:pPr>
              <w:rPr>
                <w:rFonts w:ascii="Times New Roman" w:hAnsi="Times New Roman" w:cs="Times New Roman"/>
              </w:rPr>
            </w:pPr>
            <w:r w:rsidRPr="00D64286">
              <w:rPr>
                <w:rFonts w:ascii="Times New Roman" w:hAnsi="Times New Roman" w:cs="Times New Roman"/>
              </w:rPr>
              <w:t>67.9</w:t>
            </w:r>
            <w:r w:rsidR="00F50AB8">
              <w:rPr>
                <w:rFonts w:ascii="Times New Roman" w:hAnsi="Times New Roman" w:cs="Times New Roman"/>
              </w:rPr>
              <w:t>6</w:t>
            </w:r>
            <w:r w:rsidRPr="00D64286">
              <w:rPr>
                <w:rFonts w:ascii="Times New Roman" w:hAnsi="Times New Roman" w:cs="Times New Roman"/>
              </w:rPr>
              <w:t xml:space="preserve"> EUR</w:t>
            </w:r>
          </w:p>
        </w:tc>
      </w:tr>
      <w:tr w:rsidR="00D64286" w:rsidRPr="00D64286" w14:paraId="4A03FE48" w14:textId="77777777" w:rsidTr="00FB79D1">
        <w:trPr>
          <w:jc w:val="center"/>
        </w:trPr>
        <w:tc>
          <w:tcPr>
            <w:tcW w:w="625" w:type="dxa"/>
          </w:tcPr>
          <w:p w14:paraId="39EBB8FC" w14:textId="632C8827"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2</w:t>
            </w:r>
          </w:p>
        </w:tc>
        <w:tc>
          <w:tcPr>
            <w:tcW w:w="3117" w:type="dxa"/>
          </w:tcPr>
          <w:p w14:paraId="23247F34" w14:textId="0AED4AF6" w:rsidR="00FB79D1" w:rsidRPr="00D64286" w:rsidRDefault="00FB79D1" w:rsidP="00FB79D1">
            <w:pPr>
              <w:rPr>
                <w:rFonts w:ascii="Times New Roman" w:hAnsi="Times New Roman" w:cs="Times New Roman"/>
              </w:rPr>
            </w:pPr>
            <w:r w:rsidRPr="00D64286">
              <w:rPr>
                <w:rFonts w:ascii="Times New Roman" w:hAnsi="Times New Roman" w:cs="Times New Roman"/>
              </w:rPr>
              <w:t>Volatilité annualisée (σ)</w:t>
            </w:r>
          </w:p>
        </w:tc>
        <w:tc>
          <w:tcPr>
            <w:tcW w:w="3117" w:type="dxa"/>
          </w:tcPr>
          <w:p w14:paraId="4A30B7B2" w14:textId="27374EC8" w:rsidR="00FB79D1" w:rsidRPr="00D64286" w:rsidRDefault="00FB79D1" w:rsidP="00FB79D1">
            <w:pPr>
              <w:rPr>
                <w:rFonts w:ascii="Times New Roman" w:hAnsi="Times New Roman" w:cs="Times New Roman"/>
              </w:rPr>
            </w:pPr>
            <w:r w:rsidRPr="00D64286">
              <w:rPr>
                <w:rFonts w:ascii="Times New Roman" w:hAnsi="Times New Roman" w:cs="Times New Roman"/>
              </w:rPr>
              <w:t>34.9</w:t>
            </w:r>
            <w:r w:rsidR="00F50AB8">
              <w:rPr>
                <w:rFonts w:ascii="Times New Roman" w:hAnsi="Times New Roman" w:cs="Times New Roman"/>
              </w:rPr>
              <w:t>1</w:t>
            </w:r>
            <w:r w:rsidRPr="00D64286">
              <w:rPr>
                <w:rFonts w:ascii="Times New Roman" w:hAnsi="Times New Roman" w:cs="Times New Roman"/>
              </w:rPr>
              <w:t>%</w:t>
            </w:r>
          </w:p>
        </w:tc>
      </w:tr>
      <w:tr w:rsidR="00D64286" w:rsidRPr="00D64286" w14:paraId="1BE9B7B2" w14:textId="77777777" w:rsidTr="00FB79D1">
        <w:trPr>
          <w:jc w:val="center"/>
        </w:trPr>
        <w:tc>
          <w:tcPr>
            <w:tcW w:w="625" w:type="dxa"/>
          </w:tcPr>
          <w:p w14:paraId="16B9F8C3" w14:textId="5DB0D01B"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3</w:t>
            </w:r>
          </w:p>
        </w:tc>
        <w:tc>
          <w:tcPr>
            <w:tcW w:w="3117" w:type="dxa"/>
          </w:tcPr>
          <w:p w14:paraId="77890F2D" w14:textId="1781207B" w:rsidR="00FB79D1" w:rsidRPr="00D64286" w:rsidRDefault="00FB79D1" w:rsidP="00FB79D1">
            <w:pPr>
              <w:rPr>
                <w:rFonts w:ascii="Times New Roman" w:hAnsi="Times New Roman" w:cs="Times New Roman"/>
              </w:rPr>
            </w:pPr>
            <w:r w:rsidRPr="00D64286">
              <w:rPr>
                <w:rFonts w:ascii="Times New Roman" w:hAnsi="Times New Roman" w:cs="Times New Roman"/>
              </w:rPr>
              <w:t>Strike (K)</w:t>
            </w:r>
          </w:p>
        </w:tc>
        <w:tc>
          <w:tcPr>
            <w:tcW w:w="3117" w:type="dxa"/>
          </w:tcPr>
          <w:p w14:paraId="60183658" w14:textId="301048F4" w:rsidR="00FB79D1" w:rsidRPr="00D64286" w:rsidRDefault="00DA3DE4" w:rsidP="00FB79D1">
            <w:pPr>
              <w:rPr>
                <w:rFonts w:ascii="Times New Roman" w:hAnsi="Times New Roman" w:cs="Times New Roman"/>
              </w:rPr>
            </w:pPr>
            <w:r>
              <w:rPr>
                <w:rFonts w:ascii="Times New Roman" w:hAnsi="Times New Roman" w:cs="Times New Roman"/>
              </w:rPr>
              <w:t>68</w:t>
            </w:r>
            <w:r w:rsidR="00FB79D1" w:rsidRPr="00D64286">
              <w:rPr>
                <w:rFonts w:ascii="Times New Roman" w:hAnsi="Times New Roman" w:cs="Times New Roman"/>
              </w:rPr>
              <w:t xml:space="preserve"> EUR</w:t>
            </w:r>
          </w:p>
        </w:tc>
      </w:tr>
      <w:tr w:rsidR="00D64286" w:rsidRPr="00D64286" w14:paraId="332FD1CB" w14:textId="77777777" w:rsidTr="00FB79D1">
        <w:trPr>
          <w:jc w:val="center"/>
        </w:trPr>
        <w:tc>
          <w:tcPr>
            <w:tcW w:w="625" w:type="dxa"/>
          </w:tcPr>
          <w:p w14:paraId="7038E674" w14:textId="369A6F69"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4</w:t>
            </w:r>
          </w:p>
        </w:tc>
        <w:tc>
          <w:tcPr>
            <w:tcW w:w="3117" w:type="dxa"/>
          </w:tcPr>
          <w:p w14:paraId="51EDD239" w14:textId="3EC6812D" w:rsidR="00FB79D1" w:rsidRPr="00D64286" w:rsidRDefault="00FB79D1" w:rsidP="00FB79D1">
            <w:pPr>
              <w:rPr>
                <w:rFonts w:ascii="Times New Roman" w:hAnsi="Times New Roman" w:cs="Times New Roman"/>
              </w:rPr>
            </w:pPr>
            <w:r w:rsidRPr="00D64286">
              <w:rPr>
                <w:rFonts w:ascii="Times New Roman" w:hAnsi="Times New Roman" w:cs="Times New Roman"/>
              </w:rPr>
              <w:t>Maturité de l’option (T)</w:t>
            </w:r>
          </w:p>
        </w:tc>
        <w:tc>
          <w:tcPr>
            <w:tcW w:w="3117" w:type="dxa"/>
          </w:tcPr>
          <w:p w14:paraId="2BA6A5B5" w14:textId="60567D0D" w:rsidR="00FB79D1" w:rsidRPr="00D64286" w:rsidRDefault="00FB79D1" w:rsidP="00FB79D1">
            <w:pPr>
              <w:rPr>
                <w:rFonts w:ascii="Times New Roman" w:hAnsi="Times New Roman" w:cs="Times New Roman"/>
              </w:rPr>
            </w:pPr>
            <w:r w:rsidRPr="00D64286">
              <w:rPr>
                <w:rFonts w:ascii="Times New Roman" w:hAnsi="Times New Roman" w:cs="Times New Roman"/>
              </w:rPr>
              <w:t>1</w:t>
            </w:r>
          </w:p>
        </w:tc>
      </w:tr>
      <w:tr w:rsidR="00D64286" w:rsidRPr="00D64286" w14:paraId="7EDF85A7" w14:textId="77777777" w:rsidTr="00FB79D1">
        <w:trPr>
          <w:jc w:val="center"/>
        </w:trPr>
        <w:tc>
          <w:tcPr>
            <w:tcW w:w="625" w:type="dxa"/>
          </w:tcPr>
          <w:p w14:paraId="4C9025B2" w14:textId="7C146CAF"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5</w:t>
            </w:r>
          </w:p>
        </w:tc>
        <w:tc>
          <w:tcPr>
            <w:tcW w:w="3117" w:type="dxa"/>
          </w:tcPr>
          <w:p w14:paraId="51030C68" w14:textId="4DDEF2AA" w:rsidR="00FB79D1" w:rsidRPr="00D64286" w:rsidRDefault="00FB79D1" w:rsidP="00FB79D1">
            <w:pPr>
              <w:rPr>
                <w:rFonts w:ascii="Times New Roman" w:hAnsi="Times New Roman" w:cs="Times New Roman"/>
              </w:rPr>
            </w:pPr>
            <w:r w:rsidRPr="00D64286">
              <w:rPr>
                <w:rFonts w:ascii="Times New Roman" w:hAnsi="Times New Roman" w:cs="Times New Roman"/>
              </w:rPr>
              <w:t>Taux sans risque (OAT)</w:t>
            </w:r>
          </w:p>
        </w:tc>
        <w:tc>
          <w:tcPr>
            <w:tcW w:w="3117" w:type="dxa"/>
          </w:tcPr>
          <w:p w14:paraId="7CFFDD73" w14:textId="369A3B68" w:rsidR="00FB79D1" w:rsidRPr="00D64286" w:rsidRDefault="00FB79D1" w:rsidP="00FB79D1">
            <w:pPr>
              <w:rPr>
                <w:rFonts w:ascii="Times New Roman" w:hAnsi="Times New Roman" w:cs="Times New Roman"/>
              </w:rPr>
            </w:pPr>
            <w:r w:rsidRPr="00D64286">
              <w:rPr>
                <w:rFonts w:ascii="Times New Roman" w:hAnsi="Times New Roman" w:cs="Times New Roman"/>
              </w:rPr>
              <w:t>3.</w:t>
            </w:r>
            <w:r w:rsidR="00A622F4">
              <w:rPr>
                <w:rFonts w:ascii="Times New Roman" w:hAnsi="Times New Roman" w:cs="Times New Roman"/>
              </w:rPr>
              <w:t>44</w:t>
            </w:r>
            <w:r w:rsidRPr="00D64286">
              <w:rPr>
                <w:rFonts w:ascii="Times New Roman" w:hAnsi="Times New Roman" w:cs="Times New Roman"/>
              </w:rPr>
              <w:t>%</w:t>
            </w:r>
          </w:p>
        </w:tc>
      </w:tr>
      <w:tr w:rsidR="00D64286" w:rsidRPr="00D64286" w14:paraId="721ED8F9" w14:textId="77777777" w:rsidTr="00FB79D1">
        <w:trPr>
          <w:jc w:val="center"/>
        </w:trPr>
        <w:tc>
          <w:tcPr>
            <w:tcW w:w="625" w:type="dxa"/>
          </w:tcPr>
          <w:p w14:paraId="601741B1" w14:textId="1DAC7515"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6</w:t>
            </w:r>
          </w:p>
        </w:tc>
        <w:tc>
          <w:tcPr>
            <w:tcW w:w="3117" w:type="dxa"/>
          </w:tcPr>
          <w:p w14:paraId="773FFE09" w14:textId="6219EC03" w:rsidR="00FB79D1" w:rsidRPr="00D64286" w:rsidRDefault="00FB79D1" w:rsidP="00FB79D1">
            <w:pPr>
              <w:rPr>
                <w:rFonts w:ascii="Times New Roman" w:hAnsi="Times New Roman" w:cs="Times New Roman"/>
              </w:rPr>
            </w:pPr>
            <w:r w:rsidRPr="00D64286">
              <w:rPr>
                <w:rFonts w:ascii="Times New Roman" w:hAnsi="Times New Roman" w:cs="Times New Roman"/>
              </w:rPr>
              <w:t>Prix théorique Call (BS)</w:t>
            </w:r>
          </w:p>
        </w:tc>
        <w:tc>
          <w:tcPr>
            <w:tcW w:w="3117" w:type="dxa"/>
          </w:tcPr>
          <w:p w14:paraId="6D019E32" w14:textId="0C3AADED" w:rsidR="00FB79D1" w:rsidRPr="00D64286" w:rsidRDefault="00FB79D1" w:rsidP="00FB79D1">
            <w:pPr>
              <w:rPr>
                <w:rFonts w:ascii="Times New Roman" w:hAnsi="Times New Roman" w:cs="Times New Roman"/>
              </w:rPr>
            </w:pPr>
            <w:r w:rsidRPr="00D64286">
              <w:rPr>
                <w:rFonts w:ascii="Times New Roman" w:hAnsi="Times New Roman" w:cs="Times New Roman"/>
              </w:rPr>
              <w:t>10.</w:t>
            </w:r>
            <w:r w:rsidR="00A622F4">
              <w:rPr>
                <w:rFonts w:ascii="Times New Roman" w:hAnsi="Times New Roman" w:cs="Times New Roman"/>
              </w:rPr>
              <w:t>43</w:t>
            </w:r>
            <w:r w:rsidRPr="00D64286">
              <w:rPr>
                <w:rFonts w:ascii="Times New Roman" w:hAnsi="Times New Roman" w:cs="Times New Roman"/>
              </w:rPr>
              <w:t xml:space="preserve"> EUR</w:t>
            </w:r>
          </w:p>
        </w:tc>
      </w:tr>
      <w:tr w:rsidR="00D64286" w:rsidRPr="00D64286" w14:paraId="46416B99" w14:textId="77777777" w:rsidTr="00FB79D1">
        <w:trPr>
          <w:jc w:val="center"/>
        </w:trPr>
        <w:tc>
          <w:tcPr>
            <w:tcW w:w="625" w:type="dxa"/>
          </w:tcPr>
          <w:p w14:paraId="2476CF8E" w14:textId="0CDD37A5" w:rsidR="00FB79D1" w:rsidRPr="00D64286" w:rsidRDefault="00FB79D1" w:rsidP="00FB79D1">
            <w:pPr>
              <w:jc w:val="center"/>
              <w:rPr>
                <w:rFonts w:ascii="Times New Roman" w:hAnsi="Times New Roman" w:cs="Times New Roman"/>
                <w:b/>
                <w:bCs/>
              </w:rPr>
            </w:pPr>
            <w:r w:rsidRPr="00D64286">
              <w:rPr>
                <w:rFonts w:ascii="Times New Roman" w:hAnsi="Times New Roman" w:cs="Times New Roman"/>
                <w:b/>
                <w:bCs/>
              </w:rPr>
              <w:t>7</w:t>
            </w:r>
          </w:p>
        </w:tc>
        <w:tc>
          <w:tcPr>
            <w:tcW w:w="3117" w:type="dxa"/>
          </w:tcPr>
          <w:p w14:paraId="7D05413D" w14:textId="22D1104C" w:rsidR="00FB79D1" w:rsidRPr="00D64286" w:rsidRDefault="00FB79D1" w:rsidP="00FB79D1">
            <w:pPr>
              <w:rPr>
                <w:rFonts w:ascii="Times New Roman" w:hAnsi="Times New Roman" w:cs="Times New Roman"/>
              </w:rPr>
            </w:pPr>
            <w:r w:rsidRPr="00D64286">
              <w:rPr>
                <w:rFonts w:ascii="Times New Roman" w:hAnsi="Times New Roman" w:cs="Times New Roman"/>
              </w:rPr>
              <w:t xml:space="preserve">Prix théorique Put  (BS) </w:t>
            </w:r>
          </w:p>
        </w:tc>
        <w:tc>
          <w:tcPr>
            <w:tcW w:w="3117" w:type="dxa"/>
          </w:tcPr>
          <w:p w14:paraId="4DA4CC60" w14:textId="242B371A" w:rsidR="00FB79D1" w:rsidRPr="00D64286" w:rsidRDefault="00FB79D1" w:rsidP="00FB79D1">
            <w:pPr>
              <w:rPr>
                <w:rFonts w:ascii="Times New Roman" w:hAnsi="Times New Roman" w:cs="Times New Roman"/>
              </w:rPr>
            </w:pPr>
            <w:r w:rsidRPr="00D64286">
              <w:rPr>
                <w:rFonts w:ascii="Times New Roman" w:hAnsi="Times New Roman" w:cs="Times New Roman"/>
              </w:rPr>
              <w:t>8.1</w:t>
            </w:r>
            <w:r w:rsidR="00A622F4">
              <w:rPr>
                <w:rFonts w:ascii="Times New Roman" w:hAnsi="Times New Roman" w:cs="Times New Roman"/>
              </w:rPr>
              <w:t>7</w:t>
            </w:r>
            <w:r w:rsidRPr="00D64286">
              <w:rPr>
                <w:rFonts w:ascii="Times New Roman" w:hAnsi="Times New Roman" w:cs="Times New Roman"/>
              </w:rPr>
              <w:t xml:space="preserve"> EUR</w:t>
            </w:r>
          </w:p>
        </w:tc>
      </w:tr>
    </w:tbl>
    <w:p w14:paraId="3D340446" w14:textId="6FFCFF77" w:rsidR="004C4296" w:rsidRPr="00213841" w:rsidRDefault="00213841" w:rsidP="00037402">
      <w:pPr>
        <w:pStyle w:val="Lgende"/>
        <w:spacing w:after="0"/>
        <w:jc w:val="center"/>
        <w:rPr>
          <w:rFonts w:ascii="Times New Roman" w:hAnsi="Times New Roman" w:cs="Times New Roman"/>
          <w:color w:val="auto"/>
          <w:sz w:val="22"/>
          <w:szCs w:val="22"/>
        </w:rPr>
      </w:pPr>
      <w:bookmarkStart w:id="112" w:name="_Toc217886841"/>
      <w:bookmarkStart w:id="113" w:name="_Toc217887124"/>
      <w:bookmarkStart w:id="114" w:name="_Toc217889011"/>
      <w:bookmarkStart w:id="115" w:name="_Toc217889028"/>
      <w:r w:rsidRPr="00213841">
        <w:rPr>
          <w:rFonts w:ascii="Times New Roman" w:hAnsi="Times New Roman" w:cs="Times New Roman"/>
          <w:b/>
          <w:bCs/>
          <w:color w:val="auto"/>
          <w:sz w:val="22"/>
          <w:szCs w:val="22"/>
        </w:rPr>
        <w:t xml:space="preserve">Tableau </w:t>
      </w:r>
      <w:r w:rsidR="00811C82">
        <w:rPr>
          <w:rFonts w:ascii="Times New Roman" w:hAnsi="Times New Roman" w:cs="Times New Roman"/>
          <w:b/>
          <w:bCs/>
          <w:color w:val="auto"/>
          <w:sz w:val="22"/>
          <w:szCs w:val="22"/>
        </w:rPr>
        <w:fldChar w:fldCharType="begin"/>
      </w:r>
      <w:r w:rsidR="00811C82">
        <w:rPr>
          <w:rFonts w:ascii="Times New Roman" w:hAnsi="Times New Roman" w:cs="Times New Roman"/>
          <w:b/>
          <w:bCs/>
          <w:color w:val="auto"/>
          <w:sz w:val="22"/>
          <w:szCs w:val="22"/>
        </w:rPr>
        <w:instrText xml:space="preserve"> STYLEREF 2 \s </w:instrText>
      </w:r>
      <w:r w:rsid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811C82">
        <w:rPr>
          <w:rFonts w:ascii="Times New Roman" w:hAnsi="Times New Roman" w:cs="Times New Roman"/>
          <w:b/>
          <w:bCs/>
          <w:color w:val="auto"/>
          <w:sz w:val="22"/>
          <w:szCs w:val="22"/>
        </w:rPr>
        <w:fldChar w:fldCharType="end"/>
      </w:r>
      <w:r w:rsidR="00811C82">
        <w:rPr>
          <w:rFonts w:ascii="Times New Roman" w:hAnsi="Times New Roman" w:cs="Times New Roman"/>
          <w:b/>
          <w:bCs/>
          <w:color w:val="auto"/>
          <w:sz w:val="22"/>
          <w:szCs w:val="22"/>
        </w:rPr>
        <w:t>.</w:t>
      </w:r>
      <w:r w:rsidR="00811C82">
        <w:rPr>
          <w:rFonts w:ascii="Times New Roman" w:hAnsi="Times New Roman" w:cs="Times New Roman"/>
          <w:b/>
          <w:bCs/>
          <w:color w:val="auto"/>
          <w:sz w:val="22"/>
          <w:szCs w:val="22"/>
        </w:rPr>
        <w:fldChar w:fldCharType="begin"/>
      </w:r>
      <w:r w:rsidR="00811C82">
        <w:rPr>
          <w:rFonts w:ascii="Times New Roman" w:hAnsi="Times New Roman" w:cs="Times New Roman"/>
          <w:b/>
          <w:bCs/>
          <w:color w:val="auto"/>
          <w:sz w:val="22"/>
          <w:szCs w:val="22"/>
        </w:rPr>
        <w:instrText xml:space="preserve"> SEQ Tableau \* ARABIC \s 2 </w:instrText>
      </w:r>
      <w:r w:rsid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1</w:t>
      </w:r>
      <w:r w:rsidR="00811C82">
        <w:rPr>
          <w:rFonts w:ascii="Times New Roman" w:hAnsi="Times New Roman" w:cs="Times New Roman"/>
          <w:b/>
          <w:bCs/>
          <w:color w:val="auto"/>
          <w:sz w:val="22"/>
          <w:szCs w:val="22"/>
        </w:rPr>
        <w:fldChar w:fldCharType="end"/>
      </w:r>
      <w:r w:rsidRPr="00213841">
        <w:rPr>
          <w:rFonts w:ascii="Times New Roman" w:hAnsi="Times New Roman" w:cs="Times New Roman"/>
          <w:color w:val="auto"/>
          <w:sz w:val="22"/>
          <w:szCs w:val="22"/>
        </w:rPr>
        <w:t> : Le résultat de prix théorique de</w:t>
      </w:r>
      <w:r w:rsidR="00811C82">
        <w:rPr>
          <w:rFonts w:ascii="Times New Roman" w:hAnsi="Times New Roman" w:cs="Times New Roman"/>
          <w:color w:val="auto"/>
          <w:sz w:val="22"/>
          <w:szCs w:val="22"/>
        </w:rPr>
        <w:t xml:space="preserve"> modèle</w:t>
      </w:r>
      <w:r w:rsidRPr="00213841">
        <w:rPr>
          <w:rFonts w:ascii="Times New Roman" w:hAnsi="Times New Roman" w:cs="Times New Roman"/>
          <w:color w:val="auto"/>
          <w:sz w:val="22"/>
          <w:szCs w:val="22"/>
        </w:rPr>
        <w:t xml:space="preserve"> Black-Scholes</w:t>
      </w:r>
      <w:bookmarkEnd w:id="112"/>
      <w:bookmarkEnd w:id="113"/>
      <w:bookmarkEnd w:id="114"/>
      <w:bookmarkEnd w:id="115"/>
    </w:p>
    <w:p w14:paraId="17738399" w14:textId="04F1B043" w:rsidR="00B15281" w:rsidRPr="00D64286" w:rsidRDefault="00A65C24" w:rsidP="00037402">
      <w:pPr>
        <w:spacing w:after="0"/>
        <w:jc w:val="center"/>
        <w:rPr>
          <w:rFonts w:ascii="Times New Roman" w:hAnsi="Times New Roman" w:cs="Times New Roman"/>
        </w:rPr>
      </w:pPr>
      <w:r w:rsidRPr="00D64286">
        <w:rPr>
          <w:rFonts w:ascii="Times New Roman" w:hAnsi="Times New Roman" w:cs="Times New Roman"/>
          <w:noProof/>
        </w:rPr>
        <w:drawing>
          <wp:inline distT="0" distB="0" distL="0" distR="0" wp14:anchorId="02C17EE3" wp14:editId="2F59072A">
            <wp:extent cx="6292736" cy="3333135"/>
            <wp:effectExtent l="0" t="0" r="0" b="635"/>
            <wp:docPr id="1226381263" name="Image 1" descr="Une image contenant ligne, Tracé,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81263" name="Image 1" descr="Une image contenant ligne, Tracé, diagramme, texte&#10;&#10;Le contenu généré par l’IA peut être incorrect."/>
                    <pic:cNvPicPr/>
                  </pic:nvPicPr>
                  <pic:blipFill rotWithShape="1">
                    <a:blip r:embed="rId10"/>
                    <a:srcRect r="3687"/>
                    <a:stretch>
                      <a:fillRect/>
                    </a:stretch>
                  </pic:blipFill>
                  <pic:spPr bwMode="auto">
                    <a:xfrm>
                      <a:off x="0" y="0"/>
                      <a:ext cx="6390359" cy="3384844"/>
                    </a:xfrm>
                    <a:prstGeom prst="rect">
                      <a:avLst/>
                    </a:prstGeom>
                    <a:ln>
                      <a:noFill/>
                    </a:ln>
                    <a:extLst>
                      <a:ext uri="{53640926-AAD7-44D8-BBD7-CCE9431645EC}">
                        <a14:shadowObscured xmlns:a14="http://schemas.microsoft.com/office/drawing/2010/main"/>
                      </a:ext>
                    </a:extLst>
                  </pic:spPr>
                </pic:pic>
              </a:graphicData>
            </a:graphic>
          </wp:inline>
        </w:drawing>
      </w:r>
    </w:p>
    <w:p w14:paraId="6B2590CD" w14:textId="73A688F4" w:rsidR="00351490" w:rsidRPr="00D64286" w:rsidRDefault="00B15281" w:rsidP="00B15281">
      <w:pPr>
        <w:pStyle w:val="Lgende"/>
        <w:spacing w:after="0"/>
        <w:jc w:val="center"/>
        <w:rPr>
          <w:rFonts w:ascii="Times New Roman" w:hAnsi="Times New Roman" w:cs="Times New Roman"/>
          <w:color w:val="auto"/>
          <w:sz w:val="22"/>
          <w:szCs w:val="22"/>
        </w:rPr>
      </w:pPr>
      <w:bookmarkStart w:id="116" w:name="_Toc217885255"/>
      <w:bookmarkStart w:id="117" w:name="_Toc217889089"/>
      <w:r w:rsidRPr="00811C82">
        <w:rPr>
          <w:rFonts w:ascii="Times New Roman" w:hAnsi="Times New Roman" w:cs="Times New Roman"/>
          <w:b/>
          <w:bCs/>
          <w:color w:val="auto"/>
          <w:sz w:val="22"/>
          <w:szCs w:val="22"/>
        </w:rPr>
        <w:t xml:space="preserve">Figure </w:t>
      </w:r>
      <w:r w:rsidR="004E4EFE" w:rsidRPr="00811C82">
        <w:rPr>
          <w:rFonts w:ascii="Times New Roman" w:hAnsi="Times New Roman" w:cs="Times New Roman"/>
          <w:b/>
          <w:bCs/>
          <w:color w:val="auto"/>
          <w:sz w:val="22"/>
          <w:szCs w:val="22"/>
        </w:rPr>
        <w:fldChar w:fldCharType="begin"/>
      </w:r>
      <w:r w:rsidR="004E4EFE" w:rsidRPr="00811C82">
        <w:rPr>
          <w:rFonts w:ascii="Times New Roman" w:hAnsi="Times New Roman" w:cs="Times New Roman"/>
          <w:b/>
          <w:bCs/>
          <w:color w:val="auto"/>
          <w:sz w:val="22"/>
          <w:szCs w:val="22"/>
        </w:rPr>
        <w:instrText xml:space="preserve"> STYLEREF 2 \s </w:instrText>
      </w:r>
      <w:r w:rsidR="004E4EFE" w:rsidRP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4E4EFE" w:rsidRPr="00811C82">
        <w:rPr>
          <w:rFonts w:ascii="Times New Roman" w:hAnsi="Times New Roman" w:cs="Times New Roman"/>
          <w:b/>
          <w:bCs/>
          <w:color w:val="auto"/>
          <w:sz w:val="22"/>
          <w:szCs w:val="22"/>
        </w:rPr>
        <w:fldChar w:fldCharType="end"/>
      </w:r>
      <w:r w:rsidR="004E4EFE" w:rsidRPr="00811C82">
        <w:rPr>
          <w:rFonts w:ascii="Times New Roman" w:hAnsi="Times New Roman" w:cs="Times New Roman"/>
          <w:b/>
          <w:bCs/>
          <w:color w:val="auto"/>
          <w:sz w:val="22"/>
          <w:szCs w:val="22"/>
        </w:rPr>
        <w:t>.</w:t>
      </w:r>
      <w:r w:rsidR="004E4EFE" w:rsidRPr="00811C82">
        <w:rPr>
          <w:rFonts w:ascii="Times New Roman" w:hAnsi="Times New Roman" w:cs="Times New Roman"/>
          <w:b/>
          <w:bCs/>
          <w:color w:val="auto"/>
          <w:sz w:val="22"/>
          <w:szCs w:val="22"/>
        </w:rPr>
        <w:fldChar w:fldCharType="begin"/>
      </w:r>
      <w:r w:rsidR="004E4EFE" w:rsidRPr="00811C82">
        <w:rPr>
          <w:rFonts w:ascii="Times New Roman" w:hAnsi="Times New Roman" w:cs="Times New Roman"/>
          <w:b/>
          <w:bCs/>
          <w:color w:val="auto"/>
          <w:sz w:val="22"/>
          <w:szCs w:val="22"/>
        </w:rPr>
        <w:instrText xml:space="preserve"> SEQ Figure \* ARABIC \s 2 </w:instrText>
      </w:r>
      <w:r w:rsidR="004E4EFE" w:rsidRP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1</w:t>
      </w:r>
      <w:r w:rsidR="004E4EFE" w:rsidRPr="00811C82">
        <w:rPr>
          <w:rFonts w:ascii="Times New Roman" w:hAnsi="Times New Roman" w:cs="Times New Roman"/>
          <w:b/>
          <w:bCs/>
          <w:color w:val="auto"/>
          <w:sz w:val="22"/>
          <w:szCs w:val="22"/>
        </w:rPr>
        <w:fldChar w:fldCharType="end"/>
      </w:r>
      <w:r w:rsidRPr="00D64286">
        <w:rPr>
          <w:b/>
          <w:bCs/>
          <w:color w:val="auto"/>
          <w:sz w:val="22"/>
          <w:szCs w:val="22"/>
        </w:rPr>
        <w:t> :</w:t>
      </w:r>
      <w:r w:rsidRPr="00D64286">
        <w:rPr>
          <w:color w:val="auto"/>
        </w:rPr>
        <w:t xml:space="preserve"> </w:t>
      </w:r>
      <w:r w:rsidR="00351490" w:rsidRPr="00D64286">
        <w:rPr>
          <w:rFonts w:ascii="Times New Roman" w:hAnsi="Times New Roman" w:cs="Times New Roman"/>
          <w:color w:val="auto"/>
          <w:sz w:val="22"/>
          <w:szCs w:val="22"/>
        </w:rPr>
        <w:t>Prix de l’option d’achat (Call) selon le prix de l’action aujourd’hui (Spot)</w:t>
      </w:r>
      <w:bookmarkEnd w:id="116"/>
      <w:bookmarkEnd w:id="117"/>
    </w:p>
    <w:p w14:paraId="131E9F19" w14:textId="77777777" w:rsidR="00682FDF" w:rsidRPr="00D64286" w:rsidRDefault="00682FDF" w:rsidP="005A2579">
      <w:pPr>
        <w:spacing w:after="0"/>
        <w:ind w:firstLine="708"/>
        <w:jc w:val="both"/>
        <w:rPr>
          <w:rFonts w:ascii="Times New Roman" w:hAnsi="Times New Roman" w:cs="Times New Roman"/>
        </w:rPr>
      </w:pPr>
      <w:r w:rsidRPr="00D64286">
        <w:rPr>
          <w:rFonts w:ascii="Times New Roman" w:hAnsi="Times New Roman" w:cs="Times New Roman"/>
        </w:rPr>
        <w:t>La courbe ci-dessus met en lumière la relation entre le prix du l’option et le prix spot actuel de l’action, tout égal par ailleurs.</w:t>
      </w:r>
    </w:p>
    <w:p w14:paraId="4AFF5DA1" w14:textId="2B489A73" w:rsidR="00682FDF" w:rsidRPr="00D64286" w:rsidRDefault="00682FDF" w:rsidP="005A2579">
      <w:pPr>
        <w:spacing w:after="0"/>
        <w:ind w:firstLine="708"/>
        <w:jc w:val="both"/>
        <w:rPr>
          <w:rFonts w:ascii="Times New Roman" w:hAnsi="Times New Roman" w:cs="Times New Roman"/>
        </w:rPr>
      </w:pPr>
      <w:r w:rsidRPr="00D64286">
        <w:rPr>
          <w:rFonts w:ascii="Times New Roman" w:hAnsi="Times New Roman" w:cs="Times New Roman"/>
        </w:rPr>
        <w:t xml:space="preserve">Je constate que le prix du Call est </w:t>
      </w:r>
      <w:r w:rsidRPr="00A622F4">
        <w:rPr>
          <w:rFonts w:ascii="Times New Roman" w:hAnsi="Times New Roman" w:cs="Times New Roman"/>
        </w:rPr>
        <w:t>une fonction croissante et convexe avec le</w:t>
      </w:r>
      <w:r w:rsidRPr="00D64286">
        <w:rPr>
          <w:rFonts w:ascii="Times New Roman" w:hAnsi="Times New Roman" w:cs="Times New Roman"/>
        </w:rPr>
        <w:t xml:space="preserve"> prix de spot. Pour des niveaux de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D64286">
        <w:rPr>
          <w:rFonts w:ascii="Times New Roman" w:eastAsiaTheme="minorEastAsia" w:hAnsi="Times New Roman" w:cs="Times New Roman"/>
        </w:rPr>
        <w:t xml:space="preserve"> </w:t>
      </w:r>
      <w:r w:rsidR="00097FEA" w:rsidRPr="00D64286">
        <w:rPr>
          <w:rFonts w:ascii="Times New Roman" w:hAnsi="Times New Roman" w:cs="Times New Roman"/>
        </w:rPr>
        <w:t xml:space="preserve">forcément éloignés et </w:t>
      </w:r>
      <w:r w:rsidRPr="00D64286">
        <w:rPr>
          <w:rFonts w:ascii="Times New Roman" w:hAnsi="Times New Roman" w:cs="Times New Roman"/>
        </w:rPr>
        <w:t xml:space="preserve">inférieurs au strike, la valeur de l’option se situe proche de zéro. En revanche, le prix du call augmente de plus en plus rapidement, lorsque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D64286">
        <w:rPr>
          <w:rFonts w:ascii="Times New Roman" w:eastAsiaTheme="minorEastAsia" w:hAnsi="Times New Roman" w:cs="Times New Roman"/>
        </w:rPr>
        <w:t xml:space="preserve"> </w:t>
      </w:r>
      <w:r w:rsidRPr="00D64286">
        <w:rPr>
          <w:rFonts w:ascii="Times New Roman" w:hAnsi="Times New Roman" w:cs="Times New Roman"/>
        </w:rPr>
        <w:t>se rapproche le strike.</w:t>
      </w:r>
    </w:p>
    <w:p w14:paraId="28C1B6E0" w14:textId="3AA8B786" w:rsidR="00682FDF" w:rsidRPr="00D64286" w:rsidRDefault="00682FDF" w:rsidP="005A2579">
      <w:pPr>
        <w:spacing w:after="0"/>
        <w:ind w:firstLine="708"/>
        <w:jc w:val="both"/>
        <w:rPr>
          <w:rFonts w:ascii="Times New Roman" w:hAnsi="Times New Roman" w:cs="Times New Roman"/>
        </w:rPr>
      </w:pPr>
      <w:r w:rsidRPr="00D64286">
        <w:rPr>
          <w:rFonts w:ascii="Times New Roman" w:hAnsi="Times New Roman" w:cs="Times New Roman"/>
        </w:rPr>
        <w:t>Dans c</w:t>
      </w:r>
      <w:r w:rsidR="00097FEA" w:rsidRPr="00D64286">
        <w:rPr>
          <w:rFonts w:ascii="Times New Roman" w:hAnsi="Times New Roman" w:cs="Times New Roman"/>
        </w:rPr>
        <w:t>ette figure</w:t>
      </w:r>
      <w:r w:rsidRPr="00D64286">
        <w:rPr>
          <w:rFonts w:ascii="Times New Roman" w:hAnsi="Times New Roman" w:cs="Times New Roman"/>
        </w:rPr>
        <w:t>, le prix d’exercice est</w:t>
      </w:r>
      <w:r w:rsidR="00097FEA" w:rsidRPr="00D64286">
        <w:rPr>
          <w:rFonts w:ascii="Times New Roman" w:hAnsi="Times New Roman" w:cs="Times New Roman"/>
        </w:rPr>
        <w:t xml:space="preserve"> arrondi de valeur de Spot et fixé</w:t>
      </w:r>
      <w:r w:rsidR="00097FEA" w:rsidRPr="00D64286">
        <w:rPr>
          <w:rFonts w:ascii="Times New Roman" w:eastAsiaTheme="minorEastAsia" w:hAnsi="Times New Roman" w:cs="Times New Roman"/>
        </w:rPr>
        <w:t xml:space="preserve"> à </w:t>
      </w:r>
      <m:oMath>
        <m:r>
          <w:rPr>
            <w:rFonts w:ascii="Cambria Math" w:hAnsi="Cambria Math" w:cs="Times New Roman"/>
          </w:rPr>
          <m:t>K=68</m:t>
        </m:r>
      </m:oMath>
      <w:r w:rsidRPr="00D64286">
        <w:rPr>
          <w:rFonts w:ascii="Times New Roman" w:hAnsi="Times New Roman" w:cs="Times New Roman"/>
        </w:rPr>
        <w:t xml:space="preserve">. Même si les valeurs de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 xml:space="preserve"> </m:t>
        </m:r>
      </m:oMath>
      <w:r w:rsidRPr="00D64286">
        <w:rPr>
          <w:rFonts w:ascii="Times New Roman" w:hAnsi="Times New Roman" w:cs="Times New Roman"/>
        </w:rPr>
        <w:t xml:space="preserve">inférieures </w:t>
      </w:r>
      <w:r w:rsidR="00097FEA" w:rsidRPr="00D64286">
        <w:rPr>
          <w:rFonts w:ascii="Times New Roman" w:hAnsi="Times New Roman" w:cs="Times New Roman"/>
        </w:rPr>
        <w:t>tellement</w:t>
      </w:r>
      <w:r w:rsidRPr="00D64286">
        <w:rPr>
          <w:rFonts w:ascii="Times New Roman" w:hAnsi="Times New Roman" w:cs="Times New Roman"/>
        </w:rPr>
        <w:t xml:space="preserve"> au strike, la valeur de Call reste une valeur positive</w:t>
      </w:r>
      <w:r w:rsidR="00097FEA" w:rsidRPr="00D64286">
        <w:rPr>
          <w:rFonts w:ascii="Times New Roman" w:hAnsi="Times New Roman" w:cs="Times New Roman"/>
        </w:rPr>
        <w:t xml:space="preserve"> en raison de</w:t>
      </w:r>
      <w:r w:rsidRPr="00D64286">
        <w:rPr>
          <w:rFonts w:ascii="Times New Roman" w:hAnsi="Times New Roman" w:cs="Times New Roman"/>
        </w:rPr>
        <w:t xml:space="preserve"> la valeur</w:t>
      </w:r>
      <w:r w:rsidR="00097FEA" w:rsidRPr="00D64286">
        <w:rPr>
          <w:rFonts w:ascii="Times New Roman" w:hAnsi="Times New Roman" w:cs="Times New Roman"/>
        </w:rPr>
        <w:t xml:space="preserve"> temporelle liée</w:t>
      </w:r>
      <w:r w:rsidRPr="00D64286">
        <w:rPr>
          <w:rFonts w:ascii="Times New Roman" w:hAnsi="Times New Roman" w:cs="Times New Roman"/>
        </w:rPr>
        <w:t xml:space="preserve"> à la volatilité e</w:t>
      </w:r>
      <w:r w:rsidR="00097FEA" w:rsidRPr="00D64286">
        <w:rPr>
          <w:rFonts w:ascii="Times New Roman" w:hAnsi="Times New Roman" w:cs="Times New Roman"/>
        </w:rPr>
        <w:t xml:space="preserve"> de</w:t>
      </w:r>
      <w:r w:rsidRPr="00D64286">
        <w:rPr>
          <w:rFonts w:ascii="Times New Roman" w:hAnsi="Times New Roman" w:cs="Times New Roman"/>
        </w:rPr>
        <w:t xml:space="preserve"> l’horizon</w:t>
      </w:r>
      <w:r w:rsidR="00097FEA" w:rsidRPr="00D64286">
        <w:rPr>
          <w:rFonts w:ascii="Times New Roman" w:hAnsi="Times New Roman" w:cs="Times New Roman"/>
        </w:rPr>
        <w:t xml:space="preserve"> de placement</w:t>
      </w:r>
      <w:r w:rsidRPr="00D64286">
        <w:rPr>
          <w:rFonts w:ascii="Times New Roman" w:hAnsi="Times New Roman" w:cs="Times New Roman"/>
        </w:rPr>
        <w:t xml:space="preserve"> restant jusqu’à l’échéance.</w:t>
      </w:r>
    </w:p>
    <w:p w14:paraId="34A3AB5C" w14:textId="538C7034" w:rsidR="00EB0985" w:rsidRPr="00D64286" w:rsidRDefault="00D2494C" w:rsidP="004E4CB8">
      <w:pPr>
        <w:pStyle w:val="Titre3"/>
        <w:numPr>
          <w:ilvl w:val="1"/>
          <w:numId w:val="12"/>
        </w:numPr>
        <w:spacing w:before="0" w:after="0"/>
        <w:rPr>
          <w:rFonts w:ascii="Times New Roman" w:hAnsi="Times New Roman" w:cs="Times New Roman"/>
          <w:b/>
          <w:bCs/>
          <w:color w:val="auto"/>
          <w:sz w:val="22"/>
          <w:szCs w:val="22"/>
          <w:u w:val="single"/>
        </w:rPr>
      </w:pPr>
      <w:bookmarkStart w:id="118" w:name="_Toc217884884"/>
      <w:bookmarkStart w:id="119" w:name="_Toc217885075"/>
      <w:bookmarkStart w:id="120" w:name="_Toc217889275"/>
      <w:r w:rsidRPr="00D64286">
        <w:rPr>
          <w:rFonts w:ascii="Times New Roman" w:hAnsi="Times New Roman" w:cs="Times New Roman"/>
          <w:b/>
          <w:bCs/>
          <w:color w:val="auto"/>
          <w:sz w:val="22"/>
          <w:szCs w:val="22"/>
          <w:u w:val="single"/>
        </w:rPr>
        <w:lastRenderedPageBreak/>
        <w:t>L</w:t>
      </w:r>
      <w:r w:rsidR="00EB0985" w:rsidRPr="00D64286">
        <w:rPr>
          <w:rFonts w:ascii="Times New Roman" w:hAnsi="Times New Roman" w:cs="Times New Roman"/>
          <w:b/>
          <w:bCs/>
          <w:color w:val="auto"/>
          <w:sz w:val="22"/>
          <w:szCs w:val="22"/>
          <w:u w:val="single"/>
        </w:rPr>
        <w:t>a simulation de Monte Carlo</w:t>
      </w:r>
      <w:r w:rsidRPr="00D64286">
        <w:rPr>
          <w:rFonts w:ascii="Times New Roman" w:hAnsi="Times New Roman" w:cs="Times New Roman"/>
          <w:b/>
          <w:bCs/>
          <w:color w:val="auto"/>
          <w:sz w:val="22"/>
          <w:szCs w:val="22"/>
          <w:u w:val="single"/>
        </w:rPr>
        <w:t> et l’asymptote vers prix théorique de Call:</w:t>
      </w:r>
      <w:bookmarkEnd w:id="118"/>
      <w:bookmarkEnd w:id="119"/>
      <w:bookmarkEnd w:id="120"/>
    </w:p>
    <w:p w14:paraId="7430C2A5" w14:textId="0391A3D3" w:rsidR="004C4296" w:rsidRPr="00D64286" w:rsidRDefault="00A65C24" w:rsidP="00037402">
      <w:pPr>
        <w:spacing w:after="0"/>
        <w:jc w:val="center"/>
        <w:rPr>
          <w:rFonts w:ascii="Times New Roman" w:hAnsi="Times New Roman" w:cs="Times New Roman"/>
        </w:rPr>
      </w:pPr>
      <w:r w:rsidRPr="00D64286">
        <w:rPr>
          <w:rFonts w:ascii="Times New Roman" w:hAnsi="Times New Roman" w:cs="Times New Roman"/>
          <w:noProof/>
        </w:rPr>
        <w:drawing>
          <wp:inline distT="0" distB="0" distL="0" distR="0" wp14:anchorId="10D27B68" wp14:editId="27C367F5">
            <wp:extent cx="5799221" cy="3077448"/>
            <wp:effectExtent l="0" t="0" r="0" b="8890"/>
            <wp:docPr id="136906552" name="Image 1" descr="Une image contenant diagramme, texte, lign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6552" name="Image 1" descr="Une image contenant diagramme, texte, ligne, carte&#10;&#10;Le contenu généré par l’IA peut être incorrect."/>
                    <pic:cNvPicPr/>
                  </pic:nvPicPr>
                  <pic:blipFill rotWithShape="1">
                    <a:blip r:embed="rId11"/>
                    <a:srcRect r="3866"/>
                    <a:stretch>
                      <a:fillRect/>
                    </a:stretch>
                  </pic:blipFill>
                  <pic:spPr bwMode="auto">
                    <a:xfrm>
                      <a:off x="0" y="0"/>
                      <a:ext cx="5947156" cy="3155952"/>
                    </a:xfrm>
                    <a:prstGeom prst="rect">
                      <a:avLst/>
                    </a:prstGeom>
                    <a:ln>
                      <a:noFill/>
                    </a:ln>
                    <a:extLst>
                      <a:ext uri="{53640926-AAD7-44D8-BBD7-CCE9431645EC}">
                        <a14:shadowObscured xmlns:a14="http://schemas.microsoft.com/office/drawing/2010/main"/>
                      </a:ext>
                    </a:extLst>
                  </pic:spPr>
                </pic:pic>
              </a:graphicData>
            </a:graphic>
          </wp:inline>
        </w:drawing>
      </w:r>
    </w:p>
    <w:p w14:paraId="26C66C63" w14:textId="19515FE8" w:rsidR="00351490" w:rsidRPr="00D64286" w:rsidRDefault="00D64286" w:rsidP="00D64286">
      <w:pPr>
        <w:pStyle w:val="Lgende"/>
        <w:spacing w:after="0"/>
        <w:jc w:val="center"/>
        <w:rPr>
          <w:rFonts w:ascii="Times New Roman" w:hAnsi="Times New Roman" w:cs="Times New Roman"/>
          <w:color w:val="auto"/>
          <w:sz w:val="22"/>
          <w:szCs w:val="22"/>
        </w:rPr>
      </w:pPr>
      <w:bookmarkStart w:id="121" w:name="_Toc217885256"/>
      <w:bookmarkStart w:id="122" w:name="_Toc217889090"/>
      <w:r w:rsidRPr="00D64286">
        <w:rPr>
          <w:rFonts w:ascii="Times New Roman" w:hAnsi="Times New Roman" w:cs="Times New Roman"/>
          <w:b/>
          <w:bCs/>
          <w:color w:val="auto"/>
          <w:sz w:val="22"/>
          <w:szCs w:val="22"/>
        </w:rPr>
        <w:t xml:space="preserve">Figure </w:t>
      </w:r>
      <w:r w:rsidR="004E4EFE">
        <w:rPr>
          <w:rFonts w:ascii="Times New Roman" w:hAnsi="Times New Roman" w:cs="Times New Roman"/>
          <w:b/>
          <w:bCs/>
          <w:color w:val="auto"/>
          <w:sz w:val="22"/>
          <w:szCs w:val="22"/>
        </w:rPr>
        <w:fldChar w:fldCharType="begin"/>
      </w:r>
      <w:r w:rsidR="004E4EFE">
        <w:rPr>
          <w:rFonts w:ascii="Times New Roman" w:hAnsi="Times New Roman" w:cs="Times New Roman"/>
          <w:b/>
          <w:bCs/>
          <w:color w:val="auto"/>
          <w:sz w:val="22"/>
          <w:szCs w:val="22"/>
        </w:rPr>
        <w:instrText xml:space="preserve"> STYLEREF 2 \s </w:instrText>
      </w:r>
      <w:r w:rsidR="004E4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4E4EFE">
        <w:rPr>
          <w:rFonts w:ascii="Times New Roman" w:hAnsi="Times New Roman" w:cs="Times New Roman"/>
          <w:b/>
          <w:bCs/>
          <w:color w:val="auto"/>
          <w:sz w:val="22"/>
          <w:szCs w:val="22"/>
        </w:rPr>
        <w:fldChar w:fldCharType="end"/>
      </w:r>
      <w:r w:rsidR="004E4EFE">
        <w:rPr>
          <w:rFonts w:ascii="Times New Roman" w:hAnsi="Times New Roman" w:cs="Times New Roman"/>
          <w:b/>
          <w:bCs/>
          <w:color w:val="auto"/>
          <w:sz w:val="22"/>
          <w:szCs w:val="22"/>
        </w:rPr>
        <w:t>.</w:t>
      </w:r>
      <w:r w:rsidR="004E4EFE">
        <w:rPr>
          <w:rFonts w:ascii="Times New Roman" w:hAnsi="Times New Roman" w:cs="Times New Roman"/>
          <w:b/>
          <w:bCs/>
          <w:color w:val="auto"/>
          <w:sz w:val="22"/>
          <w:szCs w:val="22"/>
        </w:rPr>
        <w:fldChar w:fldCharType="begin"/>
      </w:r>
      <w:r w:rsidR="004E4EFE">
        <w:rPr>
          <w:rFonts w:ascii="Times New Roman" w:hAnsi="Times New Roman" w:cs="Times New Roman"/>
          <w:b/>
          <w:bCs/>
          <w:color w:val="auto"/>
          <w:sz w:val="22"/>
          <w:szCs w:val="22"/>
        </w:rPr>
        <w:instrText xml:space="preserve"> SEQ Figure \* ARABIC \s 2 </w:instrText>
      </w:r>
      <w:r w:rsidR="004E4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2</w:t>
      </w:r>
      <w:r w:rsidR="004E4EFE">
        <w:rPr>
          <w:rFonts w:ascii="Times New Roman" w:hAnsi="Times New Roman" w:cs="Times New Roman"/>
          <w:b/>
          <w:bCs/>
          <w:color w:val="auto"/>
          <w:sz w:val="22"/>
          <w:szCs w:val="22"/>
        </w:rPr>
        <w:fldChar w:fldCharType="end"/>
      </w:r>
      <w:r w:rsidRPr="00D64286">
        <w:rPr>
          <w:rFonts w:ascii="Times New Roman" w:hAnsi="Times New Roman" w:cs="Times New Roman"/>
          <w:b/>
          <w:bCs/>
          <w:color w:val="auto"/>
          <w:sz w:val="22"/>
          <w:szCs w:val="22"/>
        </w:rPr>
        <w:t> :</w:t>
      </w:r>
      <w:r w:rsidRPr="00D64286">
        <w:rPr>
          <w:rFonts w:ascii="Times New Roman" w:hAnsi="Times New Roman" w:cs="Times New Roman"/>
          <w:color w:val="auto"/>
          <w:sz w:val="22"/>
          <w:szCs w:val="22"/>
        </w:rPr>
        <w:t xml:space="preserve"> </w:t>
      </w:r>
      <w:r w:rsidR="004C4296" w:rsidRPr="00D64286">
        <w:rPr>
          <w:rFonts w:ascii="Times New Roman" w:hAnsi="Times New Roman" w:cs="Times New Roman"/>
          <w:color w:val="auto"/>
          <w:sz w:val="22"/>
          <w:szCs w:val="22"/>
        </w:rPr>
        <w:t>Trajectoires simulées du prix de l’action (50 scénarios Monte Carlo)</w:t>
      </w:r>
      <w:bookmarkEnd w:id="121"/>
      <w:bookmarkEnd w:id="122"/>
    </w:p>
    <w:p w14:paraId="7DE651C2" w14:textId="77777777" w:rsidR="00A63B01" w:rsidRPr="00D64286" w:rsidRDefault="004C4296" w:rsidP="005A2579">
      <w:pPr>
        <w:spacing w:after="0"/>
        <w:ind w:firstLine="708"/>
        <w:jc w:val="both"/>
        <w:rPr>
          <w:rFonts w:ascii="Times New Roman" w:hAnsi="Times New Roman" w:cs="Times New Roman"/>
        </w:rPr>
      </w:pPr>
      <w:r w:rsidRPr="00D64286">
        <w:rPr>
          <w:rFonts w:ascii="Times New Roman" w:hAnsi="Times New Roman" w:cs="Times New Roman"/>
        </w:rPr>
        <w:t>Dans un premier temps, nous simulons 50 scénarios possibles du prix de l’action selon un mouvement brownien géométrique.</w:t>
      </w:r>
    </w:p>
    <w:p w14:paraId="00C66157" w14:textId="02BA490A" w:rsidR="004C4296" w:rsidRPr="00D64286" w:rsidRDefault="004C4296" w:rsidP="005A2579">
      <w:pPr>
        <w:ind w:firstLine="708"/>
        <w:jc w:val="both"/>
        <w:rPr>
          <w:rFonts w:ascii="Times New Roman" w:hAnsi="Times New Roman" w:cs="Times New Roman"/>
        </w:rPr>
      </w:pPr>
      <w:r w:rsidRPr="00D64286">
        <w:rPr>
          <w:rFonts w:ascii="Times New Roman" w:hAnsi="Times New Roman" w:cs="Times New Roman"/>
        </w:rPr>
        <w:t xml:space="preserve">Chaque courbe représente une réalisation différente du processus stochastique, à partir du même prix initial. J’observe une dispersion progressive des trajectoires au cours du temps : certaines trajectoires augmentent fortement alors que d’autres diminuent beaucoup, ce qui reflète l’incertitude correspond à l’évolution future du sous-jacent. La ligne noire épaisse relève la moyenne des trajectoires simulées dans 50 </w:t>
      </w:r>
      <w:proofErr w:type="spellStart"/>
      <w:r w:rsidRPr="00D64286">
        <w:rPr>
          <w:rFonts w:ascii="Times New Roman" w:hAnsi="Times New Roman" w:cs="Times New Roman"/>
        </w:rPr>
        <w:t>scénairos</w:t>
      </w:r>
      <w:proofErr w:type="spellEnd"/>
      <w:r w:rsidRPr="00D64286">
        <w:rPr>
          <w:rFonts w:ascii="Times New Roman" w:hAnsi="Times New Roman" w:cs="Times New Roman"/>
        </w:rPr>
        <w:t>.</w:t>
      </w:r>
    </w:p>
    <w:p w14:paraId="09A663AE" w14:textId="43DACFEF" w:rsidR="004C4296" w:rsidRPr="00D64286" w:rsidRDefault="00A65C24" w:rsidP="00F32EC7">
      <w:pPr>
        <w:rPr>
          <w:rFonts w:ascii="Times New Roman" w:hAnsi="Times New Roman" w:cs="Times New Roman"/>
        </w:rPr>
      </w:pPr>
      <w:r w:rsidRPr="00D64286">
        <w:rPr>
          <w:rFonts w:ascii="Times New Roman" w:hAnsi="Times New Roman" w:cs="Times New Roman"/>
          <w:noProof/>
        </w:rPr>
        <w:drawing>
          <wp:inline distT="0" distB="0" distL="0" distR="0" wp14:anchorId="7032DE7B" wp14:editId="471B850B">
            <wp:extent cx="5871009" cy="3137003"/>
            <wp:effectExtent l="0" t="0" r="0" b="6350"/>
            <wp:docPr id="1345532966" name="Image 1" descr="Une image contenant texte, croquis,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2966" name="Image 1" descr="Une image contenant texte, croquis, capture d’écran&#10;&#10;Le contenu généré par l’IA peut être incorrect."/>
                    <pic:cNvPicPr/>
                  </pic:nvPicPr>
                  <pic:blipFill rotWithShape="1">
                    <a:blip r:embed="rId12"/>
                    <a:srcRect r="3744"/>
                    <a:stretch>
                      <a:fillRect/>
                    </a:stretch>
                  </pic:blipFill>
                  <pic:spPr bwMode="auto">
                    <a:xfrm>
                      <a:off x="0" y="0"/>
                      <a:ext cx="5961417" cy="3185310"/>
                    </a:xfrm>
                    <a:prstGeom prst="rect">
                      <a:avLst/>
                    </a:prstGeom>
                    <a:ln>
                      <a:noFill/>
                    </a:ln>
                    <a:extLst>
                      <a:ext uri="{53640926-AAD7-44D8-BBD7-CCE9431645EC}">
                        <a14:shadowObscured xmlns:a14="http://schemas.microsoft.com/office/drawing/2010/main"/>
                      </a:ext>
                    </a:extLst>
                  </pic:spPr>
                </pic:pic>
              </a:graphicData>
            </a:graphic>
          </wp:inline>
        </w:drawing>
      </w:r>
    </w:p>
    <w:p w14:paraId="2D07DBDE" w14:textId="6F578ADC" w:rsidR="004C4296" w:rsidRPr="00D64286" w:rsidRDefault="00D64286" w:rsidP="00D64286">
      <w:pPr>
        <w:pStyle w:val="Lgende"/>
        <w:jc w:val="center"/>
        <w:rPr>
          <w:rFonts w:ascii="Times New Roman" w:hAnsi="Times New Roman" w:cs="Times New Roman"/>
          <w:color w:val="auto"/>
          <w:sz w:val="22"/>
          <w:szCs w:val="22"/>
        </w:rPr>
      </w:pPr>
      <w:bookmarkStart w:id="123" w:name="_Toc217885257"/>
      <w:bookmarkStart w:id="124" w:name="_Toc217889091"/>
      <w:r w:rsidRPr="00D64286">
        <w:rPr>
          <w:rFonts w:ascii="Times New Roman" w:hAnsi="Times New Roman" w:cs="Times New Roman"/>
          <w:b/>
          <w:bCs/>
          <w:color w:val="auto"/>
          <w:sz w:val="22"/>
          <w:szCs w:val="22"/>
        </w:rPr>
        <w:t xml:space="preserve">Figure </w:t>
      </w:r>
      <w:r w:rsidR="004E4EFE">
        <w:rPr>
          <w:rFonts w:ascii="Times New Roman" w:hAnsi="Times New Roman" w:cs="Times New Roman"/>
          <w:b/>
          <w:bCs/>
          <w:color w:val="auto"/>
          <w:sz w:val="22"/>
          <w:szCs w:val="22"/>
        </w:rPr>
        <w:fldChar w:fldCharType="begin"/>
      </w:r>
      <w:r w:rsidR="004E4EFE">
        <w:rPr>
          <w:rFonts w:ascii="Times New Roman" w:hAnsi="Times New Roman" w:cs="Times New Roman"/>
          <w:b/>
          <w:bCs/>
          <w:color w:val="auto"/>
          <w:sz w:val="22"/>
          <w:szCs w:val="22"/>
        </w:rPr>
        <w:instrText xml:space="preserve"> STYLEREF 2 \s </w:instrText>
      </w:r>
      <w:r w:rsidR="004E4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4E4EFE">
        <w:rPr>
          <w:rFonts w:ascii="Times New Roman" w:hAnsi="Times New Roman" w:cs="Times New Roman"/>
          <w:b/>
          <w:bCs/>
          <w:color w:val="auto"/>
          <w:sz w:val="22"/>
          <w:szCs w:val="22"/>
        </w:rPr>
        <w:fldChar w:fldCharType="end"/>
      </w:r>
      <w:r w:rsidR="004E4EFE">
        <w:rPr>
          <w:rFonts w:ascii="Times New Roman" w:hAnsi="Times New Roman" w:cs="Times New Roman"/>
          <w:b/>
          <w:bCs/>
          <w:color w:val="auto"/>
          <w:sz w:val="22"/>
          <w:szCs w:val="22"/>
        </w:rPr>
        <w:t>.</w:t>
      </w:r>
      <w:r w:rsidR="004E4EFE">
        <w:rPr>
          <w:rFonts w:ascii="Times New Roman" w:hAnsi="Times New Roman" w:cs="Times New Roman"/>
          <w:b/>
          <w:bCs/>
          <w:color w:val="auto"/>
          <w:sz w:val="22"/>
          <w:szCs w:val="22"/>
        </w:rPr>
        <w:fldChar w:fldCharType="begin"/>
      </w:r>
      <w:r w:rsidR="004E4EFE">
        <w:rPr>
          <w:rFonts w:ascii="Times New Roman" w:hAnsi="Times New Roman" w:cs="Times New Roman"/>
          <w:b/>
          <w:bCs/>
          <w:color w:val="auto"/>
          <w:sz w:val="22"/>
          <w:szCs w:val="22"/>
        </w:rPr>
        <w:instrText xml:space="preserve"> SEQ Figure \* ARABIC \s 2 </w:instrText>
      </w:r>
      <w:r w:rsidR="004E4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3</w:t>
      </w:r>
      <w:r w:rsidR="004E4EFE">
        <w:rPr>
          <w:rFonts w:ascii="Times New Roman" w:hAnsi="Times New Roman" w:cs="Times New Roman"/>
          <w:b/>
          <w:bCs/>
          <w:color w:val="auto"/>
          <w:sz w:val="22"/>
          <w:szCs w:val="22"/>
        </w:rPr>
        <w:fldChar w:fldCharType="end"/>
      </w:r>
      <w:r w:rsidRPr="00D64286">
        <w:rPr>
          <w:rFonts w:ascii="Times New Roman" w:hAnsi="Times New Roman" w:cs="Times New Roman"/>
          <w:b/>
          <w:bCs/>
          <w:color w:val="auto"/>
          <w:sz w:val="22"/>
          <w:szCs w:val="22"/>
        </w:rPr>
        <w:t> :</w:t>
      </w:r>
      <w:r w:rsidRPr="00D64286">
        <w:rPr>
          <w:rFonts w:ascii="Times New Roman" w:hAnsi="Times New Roman" w:cs="Times New Roman"/>
          <w:color w:val="auto"/>
          <w:sz w:val="22"/>
          <w:szCs w:val="22"/>
        </w:rPr>
        <w:t xml:space="preserve"> </w:t>
      </w:r>
      <w:r w:rsidR="004C4296" w:rsidRPr="00D64286">
        <w:rPr>
          <w:rFonts w:ascii="Times New Roman" w:hAnsi="Times New Roman" w:cs="Times New Roman"/>
          <w:color w:val="auto"/>
          <w:sz w:val="22"/>
          <w:szCs w:val="22"/>
        </w:rPr>
        <w:t xml:space="preserve"> Trajectoires simulées du prix de l’action (500 scénarios Monte Carlo)</w:t>
      </w:r>
      <w:bookmarkEnd w:id="123"/>
      <w:bookmarkEnd w:id="124"/>
    </w:p>
    <w:p w14:paraId="464F0297" w14:textId="51B522AA" w:rsidR="00A271D0" w:rsidRPr="00D64286" w:rsidRDefault="003A21AD" w:rsidP="005A2579">
      <w:pPr>
        <w:spacing w:after="0"/>
        <w:ind w:firstLine="708"/>
        <w:jc w:val="both"/>
        <w:rPr>
          <w:rFonts w:ascii="Times New Roman" w:hAnsi="Times New Roman" w:cs="Times New Roman"/>
        </w:rPr>
      </w:pPr>
      <w:r w:rsidRPr="00D64286">
        <w:rPr>
          <w:rFonts w:ascii="Times New Roman" w:hAnsi="Times New Roman" w:cs="Times New Roman"/>
        </w:rPr>
        <w:lastRenderedPageBreak/>
        <w:t>Dans second temps, s</w:t>
      </w:r>
      <w:r w:rsidR="00A271D0" w:rsidRPr="00D64286">
        <w:rPr>
          <w:rFonts w:ascii="Times New Roman" w:hAnsi="Times New Roman" w:cs="Times New Roman"/>
        </w:rPr>
        <w:t>i</w:t>
      </w:r>
      <w:r w:rsidR="00A63B01" w:rsidRPr="00D64286">
        <w:rPr>
          <w:rFonts w:ascii="Times New Roman" w:hAnsi="Times New Roman" w:cs="Times New Roman"/>
        </w:rPr>
        <w:t xml:space="preserve"> nous augmentons le nombre de simulations à 500 scénarios, la distribution des trajectoires devient </w:t>
      </w:r>
      <w:r w:rsidR="00A271D0" w:rsidRPr="00D64286">
        <w:rPr>
          <w:rFonts w:ascii="Times New Roman" w:hAnsi="Times New Roman" w:cs="Times New Roman"/>
        </w:rPr>
        <w:t xml:space="preserve">de plus en </w:t>
      </w:r>
      <w:r w:rsidR="00A63B01" w:rsidRPr="00D64286">
        <w:rPr>
          <w:rFonts w:ascii="Times New Roman" w:hAnsi="Times New Roman" w:cs="Times New Roman"/>
        </w:rPr>
        <w:t>plus dense et l’éventail des valeurs possibles apparaît plus clairement.</w:t>
      </w:r>
    </w:p>
    <w:p w14:paraId="18F66943" w14:textId="0CF2F705" w:rsidR="00A63B01" w:rsidRPr="00D64286" w:rsidRDefault="00A63B01" w:rsidP="005A2579">
      <w:pPr>
        <w:spacing w:after="0"/>
        <w:ind w:firstLine="708"/>
        <w:jc w:val="both"/>
        <w:rPr>
          <w:rFonts w:ascii="Times New Roman" w:hAnsi="Times New Roman" w:cs="Times New Roman"/>
        </w:rPr>
      </w:pPr>
      <w:r w:rsidRPr="00D64286">
        <w:rPr>
          <w:rFonts w:ascii="Times New Roman" w:hAnsi="Times New Roman" w:cs="Times New Roman"/>
        </w:rPr>
        <w:t>La moyenne simulée (courbe noire</w:t>
      </w:r>
      <w:r w:rsidR="00A271D0" w:rsidRPr="00D64286">
        <w:rPr>
          <w:rFonts w:ascii="Times New Roman" w:hAnsi="Times New Roman" w:cs="Times New Roman"/>
        </w:rPr>
        <w:t xml:space="preserve"> épaisse</w:t>
      </w:r>
      <w:r w:rsidRPr="00D64286">
        <w:rPr>
          <w:rFonts w:ascii="Times New Roman" w:hAnsi="Times New Roman" w:cs="Times New Roman"/>
        </w:rPr>
        <w:t>) reste proche de la trajectoire théorique attendue sous la mesure de risque-neutre, tandis que la dispersion autour de cette moyenne traduit l’impact de la volatilité sur l’incertitude des prix futurs.</w:t>
      </w:r>
    </w:p>
    <w:p w14:paraId="0D28E64D" w14:textId="58DBCA94" w:rsidR="00A271D0" w:rsidRPr="00D64286" w:rsidRDefault="003A21AD" w:rsidP="005A2579">
      <w:pPr>
        <w:spacing w:after="0"/>
        <w:ind w:firstLine="708"/>
        <w:jc w:val="both"/>
        <w:rPr>
          <w:rFonts w:ascii="Times New Roman" w:hAnsi="Times New Roman" w:cs="Times New Roman"/>
        </w:rPr>
      </w:pPr>
      <w:r w:rsidRPr="00D64286">
        <w:rPr>
          <w:rFonts w:ascii="Times New Roman" w:hAnsi="Times New Roman" w:cs="Times New Roman"/>
        </w:rPr>
        <w:t xml:space="preserve">Le grande nombre de simulations met en évidence que le prix futur du sous-jacent n’est pas déterministe, mais aléatoire. La valeur de l’option sera donc déterminée comme l’espérance du </w:t>
      </w:r>
      <w:proofErr w:type="spellStart"/>
      <w:r w:rsidRPr="00D64286">
        <w:rPr>
          <w:rFonts w:ascii="Times New Roman" w:hAnsi="Times New Roman" w:cs="Times New Roman"/>
        </w:rPr>
        <w:t>payoff</w:t>
      </w:r>
      <w:proofErr w:type="spellEnd"/>
      <w:r w:rsidRPr="00D64286">
        <w:rPr>
          <w:rFonts w:ascii="Times New Roman" w:hAnsi="Times New Roman" w:cs="Times New Roman"/>
        </w:rPr>
        <w:t xml:space="preserve"> terminal, estimée à partir de l’ensemble des trajectoires simulées. </w:t>
      </w:r>
    </w:p>
    <w:p w14:paraId="47AC6AE5" w14:textId="3948A5E1" w:rsidR="003A21AD" w:rsidRPr="00D64286" w:rsidRDefault="00E779F3" w:rsidP="00117B3E">
      <w:pPr>
        <w:spacing w:after="0"/>
        <w:ind w:firstLine="708"/>
        <w:rPr>
          <w:rFonts w:ascii="Times New Roman" w:hAnsi="Times New Roman" w:cs="Times New Roman"/>
        </w:rPr>
      </w:pPr>
      <w:r w:rsidRPr="00D64286">
        <w:rPr>
          <w:rFonts w:ascii="Times New Roman" w:hAnsi="Times New Roman" w:cs="Times New Roman"/>
        </w:rPr>
        <w:t>Dans le troisième temps, en</w:t>
      </w:r>
      <w:r w:rsidR="00F32EC7" w:rsidRPr="00D64286">
        <w:rPr>
          <w:rFonts w:ascii="Times New Roman" w:hAnsi="Times New Roman" w:cs="Times New Roman"/>
        </w:rPr>
        <w:t xml:space="preserve"> expérimentant dans 50000 scénarios,</w:t>
      </w:r>
      <w:r w:rsidR="00933DAA" w:rsidRPr="00D64286">
        <w:rPr>
          <w:rFonts w:ascii="Times New Roman" w:hAnsi="Times New Roman" w:cs="Times New Roman"/>
        </w:rPr>
        <w:t xml:space="preserve"> j’obtien</w:t>
      </w:r>
      <w:r w:rsidR="00506FCD" w:rsidRPr="00D64286">
        <w:rPr>
          <w:rFonts w:ascii="Times New Roman" w:hAnsi="Times New Roman" w:cs="Times New Roman"/>
        </w:rPr>
        <w:t>s</w:t>
      </w:r>
      <w:r w:rsidR="00933DAA" w:rsidRPr="00D64286">
        <w:rPr>
          <w:rFonts w:ascii="Times New Roman" w:hAnsi="Times New Roman" w:cs="Times New Roman"/>
        </w:rPr>
        <w:t xml:space="preserve"> ces résultats :</w:t>
      </w:r>
    </w:p>
    <w:tbl>
      <w:tblPr>
        <w:tblStyle w:val="Grilledutableau"/>
        <w:tblW w:w="0" w:type="auto"/>
        <w:tblLook w:val="04A0" w:firstRow="1" w:lastRow="0" w:firstColumn="1" w:lastColumn="0" w:noHBand="0" w:noVBand="1"/>
      </w:tblPr>
      <w:tblGrid>
        <w:gridCol w:w="4675"/>
        <w:gridCol w:w="4675"/>
      </w:tblGrid>
      <w:tr w:rsidR="00D64286" w:rsidRPr="00D64286" w14:paraId="7A7597F4" w14:textId="77777777" w:rsidTr="003A21AD">
        <w:tc>
          <w:tcPr>
            <w:tcW w:w="4675" w:type="dxa"/>
          </w:tcPr>
          <w:p w14:paraId="704E30DB" w14:textId="0ECCA5F8" w:rsidR="003A21AD" w:rsidRPr="00D64286" w:rsidRDefault="003A21AD" w:rsidP="00117B3E">
            <w:pPr>
              <w:rPr>
                <w:rFonts w:ascii="Times New Roman" w:hAnsi="Times New Roman" w:cs="Times New Roman"/>
              </w:rPr>
            </w:pPr>
            <w:r w:rsidRPr="00D64286">
              <w:rPr>
                <w:rFonts w:ascii="Times New Roman" w:hAnsi="Times New Roman" w:cs="Times New Roman"/>
              </w:rPr>
              <w:t>Prix théorique de Call (Black Scholes)</w:t>
            </w:r>
          </w:p>
        </w:tc>
        <w:tc>
          <w:tcPr>
            <w:tcW w:w="4675" w:type="dxa"/>
          </w:tcPr>
          <w:p w14:paraId="02B525BE" w14:textId="3DA3F2A8" w:rsidR="003A21AD" w:rsidRPr="00D64286" w:rsidRDefault="003A21AD" w:rsidP="00117B3E">
            <w:pPr>
              <w:rPr>
                <w:rFonts w:ascii="Times New Roman" w:hAnsi="Times New Roman" w:cs="Times New Roman"/>
              </w:rPr>
            </w:pPr>
            <w:r w:rsidRPr="00D64286">
              <w:rPr>
                <w:rFonts w:ascii="Times New Roman" w:hAnsi="Times New Roman" w:cs="Times New Roman"/>
              </w:rPr>
              <w:t>10.4</w:t>
            </w:r>
            <w:r w:rsidR="00A622F4">
              <w:rPr>
                <w:rFonts w:ascii="Times New Roman" w:hAnsi="Times New Roman" w:cs="Times New Roman"/>
              </w:rPr>
              <w:t>3</w:t>
            </w:r>
            <w:r w:rsidRPr="00D64286">
              <w:rPr>
                <w:rFonts w:ascii="Times New Roman" w:hAnsi="Times New Roman" w:cs="Times New Roman"/>
              </w:rPr>
              <w:t xml:space="preserve"> EUR</w:t>
            </w:r>
          </w:p>
        </w:tc>
      </w:tr>
      <w:tr w:rsidR="003A21AD" w:rsidRPr="00D64286" w14:paraId="7B60CE41" w14:textId="77777777" w:rsidTr="003A21AD">
        <w:tc>
          <w:tcPr>
            <w:tcW w:w="4675" w:type="dxa"/>
          </w:tcPr>
          <w:p w14:paraId="7A699E4A" w14:textId="5A3B1C3E" w:rsidR="003A21AD" w:rsidRPr="00D64286" w:rsidRDefault="003A21AD" w:rsidP="00117B3E">
            <w:pPr>
              <w:rPr>
                <w:rFonts w:ascii="Times New Roman" w:hAnsi="Times New Roman" w:cs="Times New Roman"/>
              </w:rPr>
            </w:pPr>
            <w:r w:rsidRPr="00933DAA">
              <w:rPr>
                <w:rFonts w:ascii="Times New Roman" w:hAnsi="Times New Roman" w:cs="Times New Roman"/>
              </w:rPr>
              <w:t>Prix</w:t>
            </w:r>
            <w:r w:rsidRPr="00D64286">
              <w:rPr>
                <w:rFonts w:ascii="Times New Roman" w:hAnsi="Times New Roman" w:cs="Times New Roman"/>
              </w:rPr>
              <w:t xml:space="preserve"> analytique de</w:t>
            </w:r>
            <w:r w:rsidRPr="00933DAA">
              <w:rPr>
                <w:rFonts w:ascii="Times New Roman" w:hAnsi="Times New Roman" w:cs="Times New Roman"/>
              </w:rPr>
              <w:t xml:space="preserve"> </w:t>
            </w:r>
            <w:r w:rsidR="00213841">
              <w:rPr>
                <w:rFonts w:ascii="Times New Roman" w:hAnsi="Times New Roman" w:cs="Times New Roman"/>
              </w:rPr>
              <w:t>Call</w:t>
            </w:r>
            <w:r w:rsidRPr="00D64286">
              <w:rPr>
                <w:rFonts w:ascii="Times New Roman" w:hAnsi="Times New Roman" w:cs="Times New Roman"/>
              </w:rPr>
              <w:t xml:space="preserve"> (</w:t>
            </w:r>
            <w:r w:rsidRPr="00933DAA">
              <w:rPr>
                <w:rFonts w:ascii="Times New Roman" w:hAnsi="Times New Roman" w:cs="Times New Roman"/>
              </w:rPr>
              <w:t>Monte</w:t>
            </w:r>
            <w:r w:rsidRPr="00D64286">
              <w:rPr>
                <w:rFonts w:ascii="Times New Roman" w:hAnsi="Times New Roman" w:cs="Times New Roman"/>
              </w:rPr>
              <w:t>-</w:t>
            </w:r>
            <w:r w:rsidRPr="00933DAA">
              <w:rPr>
                <w:rFonts w:ascii="Times New Roman" w:hAnsi="Times New Roman" w:cs="Times New Roman"/>
              </w:rPr>
              <w:t>Carlo</w:t>
            </w:r>
            <w:r w:rsidRPr="00D64286">
              <w:rPr>
                <w:rFonts w:ascii="Times New Roman" w:hAnsi="Times New Roman" w:cs="Times New Roman"/>
              </w:rPr>
              <w:t>)</w:t>
            </w:r>
          </w:p>
        </w:tc>
        <w:tc>
          <w:tcPr>
            <w:tcW w:w="4675" w:type="dxa"/>
          </w:tcPr>
          <w:p w14:paraId="40EA663B" w14:textId="0E2BFEDA" w:rsidR="003A21AD" w:rsidRPr="00D64286" w:rsidRDefault="003A21AD" w:rsidP="00117B3E">
            <w:pPr>
              <w:rPr>
                <w:rFonts w:ascii="Times New Roman" w:hAnsi="Times New Roman" w:cs="Times New Roman"/>
              </w:rPr>
            </w:pPr>
            <w:r w:rsidRPr="00933DAA">
              <w:rPr>
                <w:rFonts w:ascii="Times New Roman" w:hAnsi="Times New Roman" w:cs="Times New Roman"/>
              </w:rPr>
              <w:t>10.4</w:t>
            </w:r>
            <w:r w:rsidR="00A622F4">
              <w:rPr>
                <w:rFonts w:ascii="Times New Roman" w:hAnsi="Times New Roman" w:cs="Times New Roman"/>
              </w:rPr>
              <w:t>15</w:t>
            </w:r>
            <w:r w:rsidRPr="00933DAA">
              <w:rPr>
                <w:rFonts w:ascii="Times New Roman" w:hAnsi="Times New Roman" w:cs="Times New Roman"/>
              </w:rPr>
              <w:t xml:space="preserve"> EUR</w:t>
            </w:r>
          </w:p>
        </w:tc>
      </w:tr>
      <w:tr w:rsidR="003A21AD" w:rsidRPr="00D64286" w14:paraId="00755682" w14:textId="77777777" w:rsidTr="003A21AD">
        <w:tc>
          <w:tcPr>
            <w:tcW w:w="4675" w:type="dxa"/>
          </w:tcPr>
          <w:p w14:paraId="56D61043" w14:textId="4E51F337" w:rsidR="003A21AD" w:rsidRPr="00D64286" w:rsidRDefault="003A21AD" w:rsidP="00117B3E">
            <w:pPr>
              <w:rPr>
                <w:rFonts w:ascii="Times New Roman" w:hAnsi="Times New Roman" w:cs="Times New Roman"/>
              </w:rPr>
            </w:pPr>
            <w:r w:rsidRPr="00D64286">
              <w:rPr>
                <w:rFonts w:ascii="Times New Roman" w:hAnsi="Times New Roman" w:cs="Times New Roman"/>
              </w:rPr>
              <w:t>Précision (95%)</w:t>
            </w:r>
          </w:p>
        </w:tc>
        <w:tc>
          <w:tcPr>
            <w:tcW w:w="4675" w:type="dxa"/>
          </w:tcPr>
          <w:p w14:paraId="6D3AB66D" w14:textId="521C5DE0" w:rsidR="003A21AD" w:rsidRPr="00D64286" w:rsidRDefault="003A21AD" w:rsidP="00117B3E">
            <w:pPr>
              <w:rPr>
                <w:rFonts w:ascii="Times New Roman" w:hAnsi="Times New Roman" w:cs="Times New Roman"/>
              </w:rPr>
            </w:pPr>
            <w:r w:rsidRPr="00933DAA">
              <w:rPr>
                <w:rFonts w:ascii="Times New Roman" w:hAnsi="Times New Roman" w:cs="Times New Roman"/>
              </w:rPr>
              <w:t>+/- 0.109</w:t>
            </w:r>
            <w:r w:rsidR="00A622F4">
              <w:rPr>
                <w:rFonts w:ascii="Times New Roman" w:hAnsi="Times New Roman" w:cs="Times New Roman"/>
              </w:rPr>
              <w:t>3</w:t>
            </w:r>
            <w:r w:rsidRPr="00933DAA">
              <w:rPr>
                <w:rFonts w:ascii="Times New Roman" w:hAnsi="Times New Roman" w:cs="Times New Roman"/>
              </w:rPr>
              <w:t xml:space="preserve"> EUR</w:t>
            </w:r>
          </w:p>
        </w:tc>
      </w:tr>
      <w:tr w:rsidR="00D64286" w:rsidRPr="00D64286" w14:paraId="7D6B7842" w14:textId="77777777" w:rsidTr="003A21AD">
        <w:tc>
          <w:tcPr>
            <w:tcW w:w="4675" w:type="dxa"/>
          </w:tcPr>
          <w:p w14:paraId="0C5352BF" w14:textId="2D1ABD7E" w:rsidR="003A21AD" w:rsidRPr="00D64286" w:rsidRDefault="003A21AD" w:rsidP="00117B3E">
            <w:pPr>
              <w:rPr>
                <w:rFonts w:ascii="Times New Roman" w:hAnsi="Times New Roman" w:cs="Times New Roman"/>
              </w:rPr>
            </w:pPr>
            <w:r w:rsidRPr="00933DAA">
              <w:rPr>
                <w:rFonts w:ascii="Times New Roman" w:hAnsi="Times New Roman" w:cs="Times New Roman"/>
              </w:rPr>
              <w:t xml:space="preserve">Intervalle </w:t>
            </w:r>
            <w:r w:rsidRPr="00D64286">
              <w:rPr>
                <w:rFonts w:ascii="Times New Roman" w:hAnsi="Times New Roman" w:cs="Times New Roman"/>
              </w:rPr>
              <w:t>de confiance de 95%</w:t>
            </w:r>
          </w:p>
        </w:tc>
        <w:tc>
          <w:tcPr>
            <w:tcW w:w="4675" w:type="dxa"/>
          </w:tcPr>
          <w:p w14:paraId="739A318A" w14:textId="2FE2253A" w:rsidR="003A21AD" w:rsidRPr="00D64286" w:rsidRDefault="003A21AD" w:rsidP="00117B3E">
            <w:pPr>
              <w:rPr>
                <w:rFonts w:ascii="Times New Roman" w:hAnsi="Times New Roman" w:cs="Times New Roman"/>
              </w:rPr>
            </w:pPr>
            <w:r w:rsidRPr="00933DAA">
              <w:rPr>
                <w:rFonts w:ascii="Times New Roman" w:hAnsi="Times New Roman" w:cs="Times New Roman"/>
              </w:rPr>
              <w:t>[10.3</w:t>
            </w:r>
            <w:r w:rsidR="00A622F4">
              <w:rPr>
                <w:rFonts w:ascii="Times New Roman" w:hAnsi="Times New Roman" w:cs="Times New Roman"/>
              </w:rPr>
              <w:t>059</w:t>
            </w:r>
            <w:r w:rsidRPr="00933DAA">
              <w:rPr>
                <w:rFonts w:ascii="Times New Roman" w:hAnsi="Times New Roman" w:cs="Times New Roman"/>
              </w:rPr>
              <w:t xml:space="preserve"> ; 10.</w:t>
            </w:r>
            <w:r w:rsidR="00A622F4">
              <w:rPr>
                <w:rFonts w:ascii="Times New Roman" w:hAnsi="Times New Roman" w:cs="Times New Roman"/>
              </w:rPr>
              <w:t>5246</w:t>
            </w:r>
            <w:r w:rsidRPr="00933DAA">
              <w:rPr>
                <w:rFonts w:ascii="Times New Roman" w:hAnsi="Times New Roman" w:cs="Times New Roman"/>
              </w:rPr>
              <w:t>]</w:t>
            </w:r>
          </w:p>
        </w:tc>
      </w:tr>
    </w:tbl>
    <w:p w14:paraId="64E6AF8C" w14:textId="43206F4F" w:rsidR="00213841" w:rsidRPr="00213841" w:rsidRDefault="00213841" w:rsidP="00213841">
      <w:pPr>
        <w:pStyle w:val="Lgende"/>
        <w:spacing w:after="0"/>
        <w:jc w:val="center"/>
        <w:rPr>
          <w:rFonts w:ascii="Times New Roman" w:hAnsi="Times New Roman" w:cs="Times New Roman"/>
          <w:color w:val="auto"/>
          <w:sz w:val="22"/>
          <w:szCs w:val="22"/>
        </w:rPr>
      </w:pPr>
      <w:bookmarkStart w:id="125" w:name="_Toc217886842"/>
      <w:bookmarkStart w:id="126" w:name="_Toc217887125"/>
      <w:bookmarkStart w:id="127" w:name="_Toc217889012"/>
      <w:bookmarkStart w:id="128" w:name="_Toc217889029"/>
      <w:r w:rsidRPr="00213841">
        <w:rPr>
          <w:rFonts w:ascii="Times New Roman" w:hAnsi="Times New Roman" w:cs="Times New Roman"/>
          <w:b/>
          <w:bCs/>
          <w:color w:val="auto"/>
          <w:sz w:val="22"/>
          <w:szCs w:val="22"/>
        </w:rPr>
        <w:t xml:space="preserve">Tableau </w:t>
      </w:r>
      <w:r w:rsidR="00811C82">
        <w:rPr>
          <w:rFonts w:ascii="Times New Roman" w:hAnsi="Times New Roman" w:cs="Times New Roman"/>
          <w:b/>
          <w:bCs/>
          <w:color w:val="auto"/>
          <w:sz w:val="22"/>
          <w:szCs w:val="22"/>
        </w:rPr>
        <w:fldChar w:fldCharType="begin"/>
      </w:r>
      <w:r w:rsidR="00811C82">
        <w:rPr>
          <w:rFonts w:ascii="Times New Roman" w:hAnsi="Times New Roman" w:cs="Times New Roman"/>
          <w:b/>
          <w:bCs/>
          <w:color w:val="auto"/>
          <w:sz w:val="22"/>
          <w:szCs w:val="22"/>
        </w:rPr>
        <w:instrText xml:space="preserve"> STYLEREF 2 \s </w:instrText>
      </w:r>
      <w:r w:rsid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811C82">
        <w:rPr>
          <w:rFonts w:ascii="Times New Roman" w:hAnsi="Times New Roman" w:cs="Times New Roman"/>
          <w:b/>
          <w:bCs/>
          <w:color w:val="auto"/>
          <w:sz w:val="22"/>
          <w:szCs w:val="22"/>
        </w:rPr>
        <w:fldChar w:fldCharType="end"/>
      </w:r>
      <w:r w:rsidR="00811C82">
        <w:rPr>
          <w:rFonts w:ascii="Times New Roman" w:hAnsi="Times New Roman" w:cs="Times New Roman"/>
          <w:b/>
          <w:bCs/>
          <w:color w:val="auto"/>
          <w:sz w:val="22"/>
          <w:szCs w:val="22"/>
        </w:rPr>
        <w:t>.</w:t>
      </w:r>
      <w:r w:rsidR="00811C82">
        <w:rPr>
          <w:rFonts w:ascii="Times New Roman" w:hAnsi="Times New Roman" w:cs="Times New Roman"/>
          <w:b/>
          <w:bCs/>
          <w:color w:val="auto"/>
          <w:sz w:val="22"/>
          <w:szCs w:val="22"/>
        </w:rPr>
        <w:fldChar w:fldCharType="begin"/>
      </w:r>
      <w:r w:rsidR="00811C82">
        <w:rPr>
          <w:rFonts w:ascii="Times New Roman" w:hAnsi="Times New Roman" w:cs="Times New Roman"/>
          <w:b/>
          <w:bCs/>
          <w:color w:val="auto"/>
          <w:sz w:val="22"/>
          <w:szCs w:val="22"/>
        </w:rPr>
        <w:instrText xml:space="preserve"> SEQ Tableau \* ARABIC \s 2 </w:instrText>
      </w:r>
      <w:r w:rsid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2</w:t>
      </w:r>
      <w:r w:rsidR="00811C82">
        <w:rPr>
          <w:rFonts w:ascii="Times New Roman" w:hAnsi="Times New Roman" w:cs="Times New Roman"/>
          <w:b/>
          <w:bCs/>
          <w:color w:val="auto"/>
          <w:sz w:val="22"/>
          <w:szCs w:val="22"/>
        </w:rPr>
        <w:fldChar w:fldCharType="end"/>
      </w:r>
      <w:r w:rsidRPr="00213841">
        <w:rPr>
          <w:rFonts w:ascii="Times New Roman" w:hAnsi="Times New Roman" w:cs="Times New Roman"/>
          <w:b/>
          <w:bCs/>
          <w:color w:val="auto"/>
          <w:sz w:val="22"/>
          <w:szCs w:val="22"/>
        </w:rPr>
        <w:t> :</w:t>
      </w:r>
      <w:r w:rsidRPr="00213841">
        <w:rPr>
          <w:rFonts w:ascii="Times New Roman" w:hAnsi="Times New Roman" w:cs="Times New Roman"/>
          <w:color w:val="auto"/>
          <w:sz w:val="22"/>
          <w:szCs w:val="22"/>
        </w:rPr>
        <w:t xml:space="preserve"> Le résultat de prix analytique de</w:t>
      </w:r>
      <w:r w:rsidR="00811C82">
        <w:rPr>
          <w:rFonts w:ascii="Times New Roman" w:hAnsi="Times New Roman" w:cs="Times New Roman"/>
          <w:color w:val="auto"/>
          <w:sz w:val="22"/>
          <w:szCs w:val="22"/>
        </w:rPr>
        <w:t xml:space="preserve"> modèle</w:t>
      </w:r>
      <w:r w:rsidRPr="00213841">
        <w:rPr>
          <w:rFonts w:ascii="Times New Roman" w:hAnsi="Times New Roman" w:cs="Times New Roman"/>
          <w:color w:val="auto"/>
          <w:sz w:val="22"/>
          <w:szCs w:val="22"/>
        </w:rPr>
        <w:t xml:space="preserve"> Monte Carlo et </w:t>
      </w:r>
      <w:r>
        <w:rPr>
          <w:rFonts w:ascii="Times New Roman" w:hAnsi="Times New Roman" w:cs="Times New Roman"/>
          <w:color w:val="auto"/>
          <w:sz w:val="22"/>
          <w:szCs w:val="22"/>
        </w:rPr>
        <w:t>de l’i</w:t>
      </w:r>
      <w:r w:rsidRPr="00213841">
        <w:rPr>
          <w:rFonts w:ascii="Times New Roman" w:hAnsi="Times New Roman" w:cs="Times New Roman"/>
          <w:color w:val="auto"/>
          <w:sz w:val="22"/>
          <w:szCs w:val="22"/>
        </w:rPr>
        <w:t>ntervalle de confiance</w:t>
      </w:r>
      <w:r>
        <w:rPr>
          <w:rFonts w:ascii="Times New Roman" w:hAnsi="Times New Roman" w:cs="Times New Roman"/>
          <w:color w:val="auto"/>
          <w:sz w:val="22"/>
          <w:szCs w:val="22"/>
        </w:rPr>
        <w:t>.</w:t>
      </w:r>
      <w:bookmarkEnd w:id="125"/>
      <w:bookmarkEnd w:id="126"/>
      <w:bookmarkEnd w:id="127"/>
      <w:bookmarkEnd w:id="128"/>
    </w:p>
    <w:p w14:paraId="1E5D2FF1" w14:textId="4E7E78A2" w:rsidR="00E779F3" w:rsidRPr="00E779F3" w:rsidRDefault="00E779F3" w:rsidP="005A2579">
      <w:pPr>
        <w:spacing w:after="0"/>
        <w:ind w:firstLine="708"/>
        <w:jc w:val="both"/>
        <w:rPr>
          <w:rFonts w:ascii="Times New Roman" w:hAnsi="Times New Roman" w:cs="Times New Roman"/>
        </w:rPr>
      </w:pPr>
      <w:r w:rsidRPr="00E779F3">
        <w:rPr>
          <w:rFonts w:ascii="Times New Roman" w:hAnsi="Times New Roman" w:cs="Times New Roman"/>
        </w:rPr>
        <w:t xml:space="preserve">En conséquence, lorsque le nombre de scénarios simulés est trop limité, le nombre de trajectoires reste aussi </w:t>
      </w:r>
      <w:r w:rsidRPr="00D64286">
        <w:rPr>
          <w:rFonts w:ascii="Times New Roman" w:hAnsi="Times New Roman" w:cs="Times New Roman"/>
        </w:rPr>
        <w:t>restreint</w:t>
      </w:r>
      <w:r w:rsidRPr="00E779F3">
        <w:rPr>
          <w:rFonts w:ascii="Times New Roman" w:hAnsi="Times New Roman" w:cs="Times New Roman"/>
        </w:rPr>
        <w:t xml:space="preserve"> et la moyenne obtenue ne </w:t>
      </w:r>
      <w:r w:rsidRPr="00D64286">
        <w:rPr>
          <w:rFonts w:ascii="Times New Roman" w:hAnsi="Times New Roman" w:cs="Times New Roman"/>
        </w:rPr>
        <w:t xml:space="preserve">traduit </w:t>
      </w:r>
      <w:r w:rsidRPr="00E779F3">
        <w:rPr>
          <w:rFonts w:ascii="Times New Roman" w:hAnsi="Times New Roman" w:cs="Times New Roman"/>
        </w:rPr>
        <w:t xml:space="preserve">pas entièrement </w:t>
      </w:r>
      <w:r w:rsidRPr="00D64286">
        <w:rPr>
          <w:rFonts w:ascii="Times New Roman" w:hAnsi="Times New Roman" w:cs="Times New Roman"/>
        </w:rPr>
        <w:t xml:space="preserve">par </w:t>
      </w:r>
      <w:r w:rsidRPr="00E779F3">
        <w:rPr>
          <w:rFonts w:ascii="Times New Roman" w:hAnsi="Times New Roman" w:cs="Times New Roman"/>
        </w:rPr>
        <w:t>l'espérance</w:t>
      </w:r>
      <w:r w:rsidRPr="00D64286">
        <w:rPr>
          <w:rFonts w:ascii="Times New Roman" w:hAnsi="Times New Roman" w:cs="Times New Roman"/>
        </w:rPr>
        <w:t xml:space="preserve"> théorique</w:t>
      </w:r>
      <w:r w:rsidRPr="00E779F3">
        <w:rPr>
          <w:rFonts w:ascii="Times New Roman" w:hAnsi="Times New Roman" w:cs="Times New Roman"/>
        </w:rPr>
        <w:t>. La méthode de Monte Carlo en ce cas fournit une estimation du prix de l’option qui peut s’écarter du prix théorique, en raison d’un effet de moyenne partielle. Néanmoins, lorsque le nombre de simulations tend vers l’infini, l’estimateur de Monte Carlo converge asymptotiquement vers le prix théorique de Black-Scholes.</w:t>
      </w:r>
    </w:p>
    <w:p w14:paraId="7218A504" w14:textId="0B003B9E" w:rsidR="00A65C24" w:rsidRPr="00D64286" w:rsidRDefault="00A65C24" w:rsidP="00933DAA">
      <w:pPr>
        <w:rPr>
          <w:rFonts w:ascii="Times New Roman" w:hAnsi="Times New Roman" w:cs="Times New Roman"/>
        </w:rPr>
      </w:pPr>
      <w:r w:rsidRPr="00D64286">
        <w:rPr>
          <w:rFonts w:ascii="Times New Roman" w:hAnsi="Times New Roman" w:cs="Times New Roman"/>
          <w:noProof/>
        </w:rPr>
        <w:drawing>
          <wp:inline distT="0" distB="0" distL="0" distR="0" wp14:anchorId="22FBC144" wp14:editId="5A3CF27B">
            <wp:extent cx="6360607" cy="3307697"/>
            <wp:effectExtent l="0" t="0" r="2540" b="7620"/>
            <wp:docPr id="1488924463"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24463" name="Image 1" descr="Une image contenant texte, ligne, Tracé, diagramme&#10;&#10;Le contenu généré par l’IA peut être incorrect."/>
                    <pic:cNvPicPr/>
                  </pic:nvPicPr>
                  <pic:blipFill rotWithShape="1">
                    <a:blip r:embed="rId13"/>
                    <a:srcRect r="3297"/>
                    <a:stretch>
                      <a:fillRect/>
                    </a:stretch>
                  </pic:blipFill>
                  <pic:spPr bwMode="auto">
                    <a:xfrm>
                      <a:off x="0" y="0"/>
                      <a:ext cx="6366429" cy="3310725"/>
                    </a:xfrm>
                    <a:prstGeom prst="rect">
                      <a:avLst/>
                    </a:prstGeom>
                    <a:ln>
                      <a:noFill/>
                    </a:ln>
                    <a:extLst>
                      <a:ext uri="{53640926-AAD7-44D8-BBD7-CCE9431645EC}">
                        <a14:shadowObscured xmlns:a14="http://schemas.microsoft.com/office/drawing/2010/main"/>
                      </a:ext>
                    </a:extLst>
                  </pic:spPr>
                </pic:pic>
              </a:graphicData>
            </a:graphic>
          </wp:inline>
        </w:drawing>
      </w:r>
    </w:p>
    <w:p w14:paraId="3FB816CC" w14:textId="46A4FDBF" w:rsidR="00114D75" w:rsidRPr="00933DAA" w:rsidRDefault="00D64286" w:rsidP="00D64286">
      <w:pPr>
        <w:pStyle w:val="Lgende"/>
        <w:jc w:val="center"/>
        <w:rPr>
          <w:rFonts w:ascii="Times New Roman" w:hAnsi="Times New Roman" w:cs="Times New Roman"/>
          <w:color w:val="auto"/>
          <w:sz w:val="22"/>
          <w:szCs w:val="22"/>
        </w:rPr>
      </w:pPr>
      <w:bookmarkStart w:id="129" w:name="_Toc217885258"/>
      <w:bookmarkStart w:id="130" w:name="_Toc217889092"/>
      <w:r w:rsidRPr="00D64286">
        <w:rPr>
          <w:rFonts w:ascii="Times New Roman" w:hAnsi="Times New Roman" w:cs="Times New Roman"/>
          <w:b/>
          <w:bCs/>
          <w:color w:val="auto"/>
          <w:sz w:val="22"/>
          <w:szCs w:val="22"/>
        </w:rPr>
        <w:t xml:space="preserve">Figure </w:t>
      </w:r>
      <w:r w:rsidR="004E4EFE">
        <w:rPr>
          <w:rFonts w:ascii="Times New Roman" w:hAnsi="Times New Roman" w:cs="Times New Roman"/>
          <w:b/>
          <w:bCs/>
          <w:color w:val="auto"/>
          <w:sz w:val="22"/>
          <w:szCs w:val="22"/>
        </w:rPr>
        <w:fldChar w:fldCharType="begin"/>
      </w:r>
      <w:r w:rsidR="004E4EFE">
        <w:rPr>
          <w:rFonts w:ascii="Times New Roman" w:hAnsi="Times New Roman" w:cs="Times New Roman"/>
          <w:b/>
          <w:bCs/>
          <w:color w:val="auto"/>
          <w:sz w:val="22"/>
          <w:szCs w:val="22"/>
        </w:rPr>
        <w:instrText xml:space="preserve"> STYLEREF 2 \s </w:instrText>
      </w:r>
      <w:r w:rsidR="004E4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4E4EFE">
        <w:rPr>
          <w:rFonts w:ascii="Times New Roman" w:hAnsi="Times New Roman" w:cs="Times New Roman"/>
          <w:b/>
          <w:bCs/>
          <w:color w:val="auto"/>
          <w:sz w:val="22"/>
          <w:szCs w:val="22"/>
        </w:rPr>
        <w:fldChar w:fldCharType="end"/>
      </w:r>
      <w:r w:rsidR="004E4EFE">
        <w:rPr>
          <w:rFonts w:ascii="Times New Roman" w:hAnsi="Times New Roman" w:cs="Times New Roman"/>
          <w:b/>
          <w:bCs/>
          <w:color w:val="auto"/>
          <w:sz w:val="22"/>
          <w:szCs w:val="22"/>
        </w:rPr>
        <w:t>.</w:t>
      </w:r>
      <w:r w:rsidR="004E4EFE">
        <w:rPr>
          <w:rFonts w:ascii="Times New Roman" w:hAnsi="Times New Roman" w:cs="Times New Roman"/>
          <w:b/>
          <w:bCs/>
          <w:color w:val="auto"/>
          <w:sz w:val="22"/>
          <w:szCs w:val="22"/>
        </w:rPr>
        <w:fldChar w:fldCharType="begin"/>
      </w:r>
      <w:r w:rsidR="004E4EFE">
        <w:rPr>
          <w:rFonts w:ascii="Times New Roman" w:hAnsi="Times New Roman" w:cs="Times New Roman"/>
          <w:b/>
          <w:bCs/>
          <w:color w:val="auto"/>
          <w:sz w:val="22"/>
          <w:szCs w:val="22"/>
        </w:rPr>
        <w:instrText xml:space="preserve"> SEQ Figure \* ARABIC \s 2 </w:instrText>
      </w:r>
      <w:r w:rsidR="004E4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4E4EFE">
        <w:rPr>
          <w:rFonts w:ascii="Times New Roman" w:hAnsi="Times New Roman" w:cs="Times New Roman"/>
          <w:b/>
          <w:bCs/>
          <w:color w:val="auto"/>
          <w:sz w:val="22"/>
          <w:szCs w:val="22"/>
        </w:rPr>
        <w:fldChar w:fldCharType="end"/>
      </w:r>
      <w:r w:rsidRPr="00D64286">
        <w:rPr>
          <w:rFonts w:ascii="Times New Roman" w:hAnsi="Times New Roman" w:cs="Times New Roman"/>
          <w:b/>
          <w:bCs/>
          <w:color w:val="auto"/>
          <w:sz w:val="22"/>
          <w:szCs w:val="22"/>
        </w:rPr>
        <w:t> :</w:t>
      </w:r>
      <w:r w:rsidR="00E779F3" w:rsidRPr="00D64286">
        <w:rPr>
          <w:rFonts w:ascii="Times New Roman" w:hAnsi="Times New Roman" w:cs="Times New Roman"/>
          <w:color w:val="auto"/>
          <w:sz w:val="22"/>
          <w:szCs w:val="22"/>
        </w:rPr>
        <w:t xml:space="preserve"> </w:t>
      </w:r>
      <w:r w:rsidR="00E779F3" w:rsidRPr="005A0EFE">
        <w:rPr>
          <w:rFonts w:ascii="Times New Roman" w:hAnsi="Times New Roman" w:cs="Times New Roman"/>
          <w:color w:val="auto"/>
          <w:sz w:val="22"/>
          <w:szCs w:val="22"/>
        </w:rPr>
        <w:t>La convergence asymptotique de prix analytique (MC) vers prix théorique (BS) (50000 scénarios Monte Carlo)</w:t>
      </w:r>
      <w:bookmarkEnd w:id="129"/>
      <w:bookmarkEnd w:id="130"/>
    </w:p>
    <w:p w14:paraId="1AB0D5CA" w14:textId="758E5FDB" w:rsidR="00933DAA" w:rsidRPr="005A0EFE" w:rsidRDefault="00F32EC7" w:rsidP="00117B3E">
      <w:pPr>
        <w:pStyle w:val="Titre3"/>
        <w:numPr>
          <w:ilvl w:val="1"/>
          <w:numId w:val="12"/>
        </w:numPr>
        <w:rPr>
          <w:rFonts w:ascii="Times New Roman" w:hAnsi="Times New Roman" w:cs="Times New Roman"/>
          <w:b/>
          <w:bCs/>
          <w:color w:val="auto"/>
          <w:sz w:val="22"/>
          <w:szCs w:val="22"/>
          <w:u w:val="single"/>
        </w:rPr>
      </w:pPr>
      <w:bookmarkStart w:id="131" w:name="_Toc217884885"/>
      <w:bookmarkStart w:id="132" w:name="_Toc217885076"/>
      <w:bookmarkStart w:id="133" w:name="_Toc217889276"/>
      <w:r w:rsidRPr="005A0EFE">
        <w:rPr>
          <w:rFonts w:ascii="Times New Roman" w:hAnsi="Times New Roman" w:cs="Times New Roman"/>
          <w:b/>
          <w:bCs/>
          <w:color w:val="auto"/>
          <w:sz w:val="22"/>
          <w:szCs w:val="22"/>
          <w:u w:val="single"/>
        </w:rPr>
        <w:t>Les coefficients grecs</w:t>
      </w:r>
      <w:r w:rsidR="00117B3E" w:rsidRPr="005A0EFE">
        <w:rPr>
          <w:rFonts w:ascii="Times New Roman" w:hAnsi="Times New Roman" w:cs="Times New Roman"/>
          <w:b/>
          <w:bCs/>
          <w:color w:val="auto"/>
          <w:sz w:val="22"/>
          <w:szCs w:val="22"/>
          <w:u w:val="single"/>
        </w:rPr>
        <w:t> :</w:t>
      </w:r>
      <w:bookmarkEnd w:id="131"/>
      <w:bookmarkEnd w:id="132"/>
      <w:bookmarkEnd w:id="133"/>
    </w:p>
    <w:tbl>
      <w:tblPr>
        <w:tblStyle w:val="Grilledutableau"/>
        <w:tblW w:w="0" w:type="auto"/>
        <w:jc w:val="center"/>
        <w:tblLook w:val="04A0" w:firstRow="1" w:lastRow="0" w:firstColumn="1" w:lastColumn="0" w:noHBand="0" w:noVBand="1"/>
      </w:tblPr>
      <w:tblGrid>
        <w:gridCol w:w="985"/>
        <w:gridCol w:w="3060"/>
        <w:gridCol w:w="3240"/>
      </w:tblGrid>
      <w:tr w:rsidR="00D64286" w:rsidRPr="005A0EFE" w14:paraId="2E52F763" w14:textId="77777777" w:rsidTr="00117B3E">
        <w:trPr>
          <w:trHeight w:val="188"/>
          <w:jc w:val="center"/>
        </w:trPr>
        <w:tc>
          <w:tcPr>
            <w:tcW w:w="985" w:type="dxa"/>
          </w:tcPr>
          <w:p w14:paraId="211B6CD3" w14:textId="77777777" w:rsidR="00574969" w:rsidRPr="005A0EFE" w:rsidRDefault="00574969" w:rsidP="00933DAA">
            <w:pPr>
              <w:pStyle w:val="PrformatHTML"/>
              <w:wordWrap w:val="0"/>
              <w:spacing w:line="240" w:lineRule="atLeast"/>
              <w:rPr>
                <w:rStyle w:val="go2hclqbb5b"/>
                <w:rFonts w:ascii="Times New Roman" w:eastAsiaTheme="majorEastAsia" w:hAnsi="Times New Roman" w:cs="Times New Roman"/>
                <w:sz w:val="22"/>
                <w:szCs w:val="22"/>
                <w:bdr w:val="none" w:sz="0" w:space="0" w:color="auto" w:frame="1"/>
                <w:lang w:val="en-US"/>
              </w:rPr>
            </w:pPr>
          </w:p>
        </w:tc>
        <w:tc>
          <w:tcPr>
            <w:tcW w:w="3060" w:type="dxa"/>
          </w:tcPr>
          <w:p w14:paraId="2B27A054" w14:textId="71869705" w:rsidR="00574969" w:rsidRPr="005A0EFE" w:rsidRDefault="00574969" w:rsidP="00D1376C">
            <w:pPr>
              <w:pStyle w:val="PrformatHTML"/>
              <w:wordWrap w:val="0"/>
              <w:spacing w:line="240" w:lineRule="atLeast"/>
              <w:jc w:val="center"/>
              <w:rPr>
                <w:rStyle w:val="go2hclqbb5b"/>
                <w:rFonts w:ascii="Times New Roman" w:eastAsiaTheme="majorEastAsia" w:hAnsi="Times New Roman" w:cs="Times New Roman"/>
                <w:b/>
                <w:bCs/>
                <w:sz w:val="22"/>
                <w:szCs w:val="22"/>
                <w:bdr w:val="none" w:sz="0" w:space="0" w:color="auto" w:frame="1"/>
                <w:lang w:val="en-US"/>
              </w:rPr>
            </w:pPr>
            <w:r w:rsidRPr="005A0EFE">
              <w:rPr>
                <w:rStyle w:val="go2hclqbb5b"/>
                <w:rFonts w:ascii="Times New Roman" w:eastAsiaTheme="majorEastAsia" w:hAnsi="Times New Roman" w:cs="Times New Roman"/>
                <w:b/>
                <w:bCs/>
                <w:sz w:val="22"/>
                <w:szCs w:val="22"/>
                <w:bdr w:val="none" w:sz="0" w:space="0" w:color="auto" w:frame="1"/>
                <w:lang w:val="en-US"/>
              </w:rPr>
              <w:t xml:space="preserve">Coefficients </w:t>
            </w:r>
            <w:proofErr w:type="spellStart"/>
            <w:r w:rsidRPr="005A0EFE">
              <w:rPr>
                <w:rStyle w:val="go2hclqbb5b"/>
                <w:rFonts w:ascii="Times New Roman" w:eastAsiaTheme="majorEastAsia" w:hAnsi="Times New Roman" w:cs="Times New Roman"/>
                <w:b/>
                <w:bCs/>
                <w:sz w:val="22"/>
                <w:szCs w:val="22"/>
                <w:bdr w:val="none" w:sz="0" w:space="0" w:color="auto" w:frame="1"/>
                <w:lang w:val="en-US"/>
              </w:rPr>
              <w:t>grecs</w:t>
            </w:r>
            <w:proofErr w:type="spellEnd"/>
          </w:p>
        </w:tc>
        <w:tc>
          <w:tcPr>
            <w:tcW w:w="3240" w:type="dxa"/>
          </w:tcPr>
          <w:p w14:paraId="2A3E930E" w14:textId="2E95F340" w:rsidR="00574969" w:rsidRPr="005A0EFE" w:rsidRDefault="00D1376C" w:rsidP="00D1376C">
            <w:pPr>
              <w:pStyle w:val="PrformatHTML"/>
              <w:wordWrap w:val="0"/>
              <w:spacing w:line="240" w:lineRule="atLeast"/>
              <w:jc w:val="center"/>
              <w:rPr>
                <w:rStyle w:val="go2hclqbb5b"/>
                <w:rFonts w:ascii="Times New Roman" w:eastAsiaTheme="majorEastAsia" w:hAnsi="Times New Roman" w:cs="Times New Roman"/>
                <w:b/>
                <w:bCs/>
                <w:sz w:val="22"/>
                <w:szCs w:val="22"/>
                <w:bdr w:val="none" w:sz="0" w:space="0" w:color="auto" w:frame="1"/>
                <w:lang w:val="en-US"/>
              </w:rPr>
            </w:pPr>
            <w:proofErr w:type="spellStart"/>
            <w:r w:rsidRPr="005A0EFE">
              <w:rPr>
                <w:rStyle w:val="go2hclqbb5b"/>
                <w:rFonts w:ascii="Times New Roman" w:eastAsiaTheme="majorEastAsia" w:hAnsi="Times New Roman" w:cs="Times New Roman"/>
                <w:b/>
                <w:bCs/>
                <w:sz w:val="22"/>
                <w:szCs w:val="22"/>
                <w:bdr w:val="none" w:sz="0" w:space="0" w:color="auto" w:frame="1"/>
                <w:lang w:val="en-US"/>
              </w:rPr>
              <w:t>Résultat</w:t>
            </w:r>
            <w:proofErr w:type="spellEnd"/>
          </w:p>
        </w:tc>
      </w:tr>
      <w:tr w:rsidR="00D64286" w:rsidRPr="005A0EFE" w14:paraId="736B16D7" w14:textId="77777777" w:rsidTr="00D1376C">
        <w:trPr>
          <w:jc w:val="center"/>
        </w:trPr>
        <w:tc>
          <w:tcPr>
            <w:tcW w:w="985" w:type="dxa"/>
          </w:tcPr>
          <w:p w14:paraId="605BF0FE" w14:textId="2B041D8F" w:rsidR="00574969" w:rsidRPr="005A0EFE" w:rsidRDefault="00D1376C" w:rsidP="00117B3E">
            <w:pPr>
              <w:pStyle w:val="PrformatHTML"/>
              <w:wordWrap w:val="0"/>
              <w:spacing w:line="240" w:lineRule="atLeast"/>
              <w:jc w:val="center"/>
              <w:rPr>
                <w:rFonts w:ascii="Times New Roman" w:hAnsi="Times New Roman" w:cs="Times New Roman"/>
                <w:sz w:val="22"/>
                <w:szCs w:val="22"/>
              </w:rPr>
            </w:pPr>
            <w:r w:rsidRPr="005A0EFE">
              <w:rPr>
                <w:rFonts w:ascii="Times New Roman" w:hAnsi="Times New Roman" w:cs="Times New Roman"/>
                <w:sz w:val="22"/>
                <w:szCs w:val="22"/>
              </w:rPr>
              <w:t>(1)</w:t>
            </w:r>
          </w:p>
        </w:tc>
        <w:tc>
          <w:tcPr>
            <w:tcW w:w="3060" w:type="dxa"/>
            <w:vAlign w:val="center"/>
          </w:tcPr>
          <w:p w14:paraId="3FE96CAD" w14:textId="3824CC78" w:rsidR="00574969" w:rsidRPr="005A0EFE" w:rsidRDefault="00574969" w:rsidP="00117B3E">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Fonts w:ascii="Times New Roman" w:hAnsi="Times New Roman" w:cs="Times New Roman"/>
                <w:sz w:val="22"/>
                <w:szCs w:val="22"/>
              </w:rPr>
              <w:t>Delta (</w:t>
            </w:r>
            <m:oMath>
              <m:r>
                <m:rPr>
                  <m:sty m:val="p"/>
                </m:rPr>
                <w:rPr>
                  <w:rFonts w:ascii="Cambria Math" w:hAnsi="Cambria Math" w:cs="Times New Roman"/>
                  <w:sz w:val="22"/>
                  <w:szCs w:val="22"/>
                </w:rPr>
                <m:t>Δ</m:t>
              </m:r>
              <m:r>
                <w:rPr>
                  <w:rFonts w:ascii="Cambria Math" w:hAnsi="Cambria Math" w:cs="Times New Roman"/>
                  <w:sz w:val="22"/>
                  <w:szCs w:val="22"/>
                  <w:lang w:val="en-US"/>
                </w:rPr>
                <m:t>)</m:t>
              </m:r>
            </m:oMath>
          </w:p>
        </w:tc>
        <w:tc>
          <w:tcPr>
            <w:tcW w:w="3240" w:type="dxa"/>
          </w:tcPr>
          <w:p w14:paraId="78FB0F45" w14:textId="4B47BE72" w:rsidR="00574969" w:rsidRPr="005A0EFE" w:rsidRDefault="00574969" w:rsidP="00D1376C">
            <w:pPr>
              <w:pStyle w:val="PrformatHTML"/>
              <w:shd w:val="clear" w:color="auto" w:fill="FFFFFF"/>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Style w:val="go2hclqbb5b"/>
                <w:rFonts w:ascii="Times New Roman" w:eastAsiaTheme="majorEastAsia" w:hAnsi="Times New Roman" w:cs="Times New Roman"/>
                <w:sz w:val="22"/>
                <w:szCs w:val="22"/>
                <w:bdr w:val="none" w:sz="0" w:space="0" w:color="auto" w:frame="1"/>
                <w:lang w:val="en-US"/>
              </w:rPr>
              <w:t>0.60</w:t>
            </w:r>
            <w:r w:rsidR="00A622F4">
              <w:rPr>
                <w:rStyle w:val="go2hclqbb5b"/>
                <w:rFonts w:ascii="Times New Roman" w:eastAsiaTheme="majorEastAsia" w:hAnsi="Times New Roman" w:cs="Times New Roman"/>
                <w:sz w:val="22"/>
                <w:szCs w:val="22"/>
                <w:bdr w:val="none" w:sz="0" w:space="0" w:color="auto" w:frame="1"/>
                <w:lang w:val="en-US"/>
              </w:rPr>
              <w:t>7</w:t>
            </w:r>
            <w:r w:rsidR="0000018C">
              <w:rPr>
                <w:rStyle w:val="go2hclqbb5b"/>
                <w:rFonts w:ascii="Times New Roman" w:eastAsiaTheme="majorEastAsia" w:hAnsi="Times New Roman" w:cs="Times New Roman"/>
                <w:sz w:val="22"/>
                <w:szCs w:val="22"/>
                <w:bdr w:val="none" w:sz="0" w:space="0" w:color="auto" w:frame="1"/>
                <w:lang w:val="en-US"/>
              </w:rPr>
              <w:t>0</w:t>
            </w:r>
          </w:p>
        </w:tc>
      </w:tr>
      <w:tr w:rsidR="00D64286" w:rsidRPr="005A0EFE" w14:paraId="4364C7C6" w14:textId="77777777" w:rsidTr="00D1376C">
        <w:trPr>
          <w:jc w:val="center"/>
        </w:trPr>
        <w:tc>
          <w:tcPr>
            <w:tcW w:w="985" w:type="dxa"/>
          </w:tcPr>
          <w:p w14:paraId="2837C7D5" w14:textId="4DB758D5" w:rsidR="00574969" w:rsidRPr="005A0EFE" w:rsidRDefault="00D1376C" w:rsidP="00117B3E">
            <w:pPr>
              <w:jc w:val="center"/>
              <w:rPr>
                <w:rFonts w:ascii="Times New Roman" w:hAnsi="Times New Roman" w:cs="Times New Roman"/>
              </w:rPr>
            </w:pPr>
            <w:r w:rsidRPr="005A0EFE">
              <w:rPr>
                <w:rFonts w:ascii="Times New Roman" w:hAnsi="Times New Roman" w:cs="Times New Roman"/>
              </w:rPr>
              <w:t>(2)</w:t>
            </w:r>
          </w:p>
        </w:tc>
        <w:tc>
          <w:tcPr>
            <w:tcW w:w="3060" w:type="dxa"/>
            <w:vAlign w:val="center"/>
          </w:tcPr>
          <w:p w14:paraId="6E582AD7" w14:textId="3C4EA2C5" w:rsidR="00574969" w:rsidRPr="005A0EFE" w:rsidRDefault="00574969" w:rsidP="00117B3E">
            <w:pPr>
              <w:jc w:val="center"/>
              <w:rPr>
                <w:rStyle w:val="go2hclqbb5b"/>
                <w:rFonts w:ascii="Times New Roman" w:hAnsi="Times New Roman" w:cs="Times New Roman"/>
              </w:rPr>
            </w:pPr>
            <w:r w:rsidRPr="005A0EFE">
              <w:rPr>
                <w:rFonts w:ascii="Times New Roman" w:hAnsi="Times New Roman" w:cs="Times New Roman"/>
              </w:rPr>
              <w:t>Gamma (</w:t>
            </w:r>
            <m:oMath>
              <m:r>
                <m:rPr>
                  <m:sty m:val="p"/>
                </m:rPr>
                <w:rPr>
                  <w:rFonts w:ascii="Cambria Math" w:hAnsi="Cambria Math" w:cs="Times New Roman"/>
                </w:rPr>
                <m:t>Γ</m:t>
              </m:r>
              <m:r>
                <w:rPr>
                  <w:rFonts w:ascii="Cambria Math" w:hAnsi="Cambria Math" w:cs="Times New Roman"/>
                  <w:lang w:val="en-US"/>
                </w:rPr>
                <m:t>)</m:t>
              </m:r>
            </m:oMath>
          </w:p>
        </w:tc>
        <w:tc>
          <w:tcPr>
            <w:tcW w:w="3240" w:type="dxa"/>
          </w:tcPr>
          <w:p w14:paraId="47707A4F" w14:textId="5A0CE46F" w:rsidR="00574969" w:rsidRPr="005A0EFE" w:rsidRDefault="00574969" w:rsidP="00D1376C">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Style w:val="go2hclqbb5b"/>
                <w:rFonts w:ascii="Times New Roman" w:eastAsiaTheme="majorEastAsia" w:hAnsi="Times New Roman" w:cs="Times New Roman"/>
                <w:sz w:val="22"/>
                <w:szCs w:val="22"/>
                <w:bdr w:val="none" w:sz="0" w:space="0" w:color="auto" w:frame="1"/>
              </w:rPr>
              <w:t>0.0</w:t>
            </w:r>
            <w:r w:rsidR="0000018C">
              <w:rPr>
                <w:rStyle w:val="go2hclqbb5b"/>
                <w:rFonts w:ascii="Times New Roman" w:eastAsiaTheme="majorEastAsia" w:hAnsi="Times New Roman" w:cs="Times New Roman"/>
                <w:sz w:val="22"/>
                <w:szCs w:val="22"/>
                <w:bdr w:val="none" w:sz="0" w:space="0" w:color="auto" w:frame="1"/>
              </w:rPr>
              <w:t>16208</w:t>
            </w:r>
          </w:p>
        </w:tc>
      </w:tr>
      <w:tr w:rsidR="00D64286" w:rsidRPr="005A0EFE" w14:paraId="50A06CDE" w14:textId="77777777" w:rsidTr="00D1376C">
        <w:trPr>
          <w:jc w:val="center"/>
        </w:trPr>
        <w:tc>
          <w:tcPr>
            <w:tcW w:w="985" w:type="dxa"/>
          </w:tcPr>
          <w:p w14:paraId="57534849" w14:textId="7E80C998" w:rsidR="00574969" w:rsidRPr="005A0EFE" w:rsidRDefault="00D1376C" w:rsidP="00117B3E">
            <w:pPr>
              <w:jc w:val="center"/>
              <w:rPr>
                <w:rFonts w:ascii="Times New Roman" w:hAnsi="Times New Roman" w:cs="Times New Roman"/>
              </w:rPr>
            </w:pPr>
            <w:r w:rsidRPr="005A0EFE">
              <w:rPr>
                <w:rFonts w:ascii="Times New Roman" w:hAnsi="Times New Roman" w:cs="Times New Roman"/>
              </w:rPr>
              <w:t>(3)</w:t>
            </w:r>
          </w:p>
        </w:tc>
        <w:tc>
          <w:tcPr>
            <w:tcW w:w="3060" w:type="dxa"/>
            <w:vAlign w:val="center"/>
          </w:tcPr>
          <w:p w14:paraId="0C50C10A" w14:textId="7CF3C8CE" w:rsidR="00574969" w:rsidRPr="005A0EFE" w:rsidRDefault="00574969" w:rsidP="00117B3E">
            <w:pPr>
              <w:jc w:val="center"/>
              <w:rPr>
                <w:rStyle w:val="go2hclqbb5b"/>
                <w:rFonts w:ascii="Times New Roman" w:hAnsi="Times New Roman" w:cs="Times New Roman"/>
              </w:rPr>
            </w:pPr>
            <w:r w:rsidRPr="005A0EFE">
              <w:rPr>
                <w:rFonts w:ascii="Times New Roman" w:hAnsi="Times New Roman" w:cs="Times New Roman"/>
              </w:rPr>
              <w:t>Vega (</w:t>
            </w:r>
            <m:oMath>
              <m:r>
                <w:rPr>
                  <w:rFonts w:ascii="Cambria Math" w:eastAsia="Aptos" w:hAnsi="Cambria Math" w:cs="Times New Roman"/>
                </w:rPr>
                <m:t>ν)</m:t>
              </m:r>
            </m:oMath>
          </w:p>
        </w:tc>
        <w:tc>
          <w:tcPr>
            <w:tcW w:w="3240" w:type="dxa"/>
          </w:tcPr>
          <w:p w14:paraId="110A4266" w14:textId="5425DDA4" w:rsidR="00574969" w:rsidRPr="005A0EFE" w:rsidRDefault="0000018C" w:rsidP="00D1376C">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Pr>
                <w:rStyle w:val="go2hclqbb5b"/>
                <w:rFonts w:ascii="Times New Roman" w:eastAsiaTheme="majorEastAsia" w:hAnsi="Times New Roman" w:cs="Times New Roman"/>
                <w:sz w:val="22"/>
                <w:szCs w:val="22"/>
                <w:bdr w:val="none" w:sz="0" w:space="0" w:color="auto" w:frame="1"/>
                <w:lang w:val="en-US"/>
              </w:rPr>
              <w:t>26.1317</w:t>
            </w:r>
          </w:p>
        </w:tc>
      </w:tr>
      <w:tr w:rsidR="00D64286" w:rsidRPr="00D64286" w14:paraId="29A23EB7" w14:textId="77777777" w:rsidTr="00D1376C">
        <w:trPr>
          <w:jc w:val="center"/>
        </w:trPr>
        <w:tc>
          <w:tcPr>
            <w:tcW w:w="985" w:type="dxa"/>
          </w:tcPr>
          <w:p w14:paraId="41E726D5" w14:textId="7AE2A262" w:rsidR="00574969" w:rsidRPr="005A0EFE" w:rsidRDefault="00D1376C" w:rsidP="00117B3E">
            <w:pPr>
              <w:jc w:val="center"/>
              <w:rPr>
                <w:rFonts w:ascii="Times New Roman" w:hAnsi="Times New Roman" w:cs="Times New Roman"/>
              </w:rPr>
            </w:pPr>
            <w:r w:rsidRPr="005A0EFE">
              <w:rPr>
                <w:rFonts w:ascii="Times New Roman" w:hAnsi="Times New Roman" w:cs="Times New Roman"/>
              </w:rPr>
              <w:t>(4)</w:t>
            </w:r>
          </w:p>
        </w:tc>
        <w:tc>
          <w:tcPr>
            <w:tcW w:w="3060" w:type="dxa"/>
            <w:vAlign w:val="center"/>
          </w:tcPr>
          <w:p w14:paraId="357D570B" w14:textId="356BB282" w:rsidR="00574969" w:rsidRPr="005A0EFE" w:rsidRDefault="00574969" w:rsidP="00117B3E">
            <w:pPr>
              <w:jc w:val="center"/>
              <w:rPr>
                <w:rStyle w:val="go2hclqbb5b"/>
                <w:rFonts w:ascii="Times New Roman" w:hAnsi="Times New Roman" w:cs="Times New Roman"/>
              </w:rPr>
            </w:pPr>
            <w:r w:rsidRPr="005A0EFE">
              <w:rPr>
                <w:rFonts w:ascii="Times New Roman" w:hAnsi="Times New Roman" w:cs="Times New Roman"/>
              </w:rPr>
              <w:t>Theta (</w:t>
            </w:r>
            <m:oMath>
              <m:r>
                <m:rPr>
                  <m:sty m:val="p"/>
                </m:rPr>
                <w:rPr>
                  <w:rFonts w:ascii="Cambria Math" w:hAnsi="Cambria Math" w:cs="Times New Roman"/>
                </w:rPr>
                <m:t>Θ)</m:t>
              </m:r>
            </m:oMath>
          </w:p>
        </w:tc>
        <w:tc>
          <w:tcPr>
            <w:tcW w:w="3240" w:type="dxa"/>
          </w:tcPr>
          <w:p w14:paraId="24810508" w14:textId="5283A540" w:rsidR="00574969" w:rsidRPr="00D64286" w:rsidRDefault="00574969" w:rsidP="00D1376C">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Style w:val="go2hclqbb5b"/>
                <w:rFonts w:ascii="Times New Roman" w:eastAsiaTheme="majorEastAsia" w:hAnsi="Times New Roman" w:cs="Times New Roman"/>
                <w:sz w:val="22"/>
                <w:szCs w:val="22"/>
                <w:bdr w:val="none" w:sz="0" w:space="0" w:color="auto" w:frame="1"/>
              </w:rPr>
              <w:t>-</w:t>
            </w:r>
            <w:r w:rsidR="0000018C">
              <w:rPr>
                <w:rStyle w:val="go2hclqbb5b"/>
                <w:rFonts w:ascii="Times New Roman" w:eastAsiaTheme="majorEastAsia" w:hAnsi="Times New Roman" w:cs="Times New Roman"/>
                <w:sz w:val="22"/>
                <w:szCs w:val="22"/>
                <w:bdr w:val="none" w:sz="0" w:space="0" w:color="auto" w:frame="1"/>
              </w:rPr>
              <w:t>5.6212</w:t>
            </w:r>
          </w:p>
        </w:tc>
      </w:tr>
      <w:tr w:rsidR="00D64286" w:rsidRPr="00D64286" w14:paraId="32D41A33" w14:textId="77777777" w:rsidTr="00D1376C">
        <w:trPr>
          <w:jc w:val="center"/>
        </w:trPr>
        <w:tc>
          <w:tcPr>
            <w:tcW w:w="985" w:type="dxa"/>
          </w:tcPr>
          <w:p w14:paraId="5E4726D8" w14:textId="5A75DF5D" w:rsidR="00574969" w:rsidRPr="00D64286" w:rsidRDefault="00D1376C" w:rsidP="00117B3E">
            <w:pPr>
              <w:jc w:val="center"/>
              <w:rPr>
                <w:rFonts w:ascii="Times New Roman" w:hAnsi="Times New Roman" w:cs="Times New Roman"/>
              </w:rPr>
            </w:pPr>
            <w:r w:rsidRPr="00D64286">
              <w:rPr>
                <w:rFonts w:ascii="Times New Roman" w:hAnsi="Times New Roman" w:cs="Times New Roman"/>
              </w:rPr>
              <w:lastRenderedPageBreak/>
              <w:t>(5)</w:t>
            </w:r>
          </w:p>
        </w:tc>
        <w:tc>
          <w:tcPr>
            <w:tcW w:w="3060" w:type="dxa"/>
            <w:vAlign w:val="center"/>
          </w:tcPr>
          <w:p w14:paraId="504CC6C6" w14:textId="447A9AEB" w:rsidR="00574969" w:rsidRPr="00D64286" w:rsidRDefault="00574969" w:rsidP="00117B3E">
            <w:pPr>
              <w:jc w:val="center"/>
              <w:rPr>
                <w:rStyle w:val="go2hclqbb5b"/>
                <w:rFonts w:ascii="Times New Roman" w:hAnsi="Times New Roman" w:cs="Times New Roman"/>
              </w:rPr>
            </w:pPr>
            <w:r w:rsidRPr="00D64286">
              <w:rPr>
                <w:rFonts w:ascii="Times New Roman" w:hAnsi="Times New Roman" w:cs="Times New Roman"/>
              </w:rPr>
              <w:t>Rho (</w:t>
            </w:r>
            <m:oMath>
              <m:r>
                <w:rPr>
                  <w:rFonts w:ascii="Cambria Math" w:hAnsi="Cambria Math" w:cs="Times New Roman"/>
                </w:rPr>
                <m:t>ρ</m:t>
              </m:r>
            </m:oMath>
            <w:r w:rsidRPr="00D64286">
              <w:rPr>
                <w:rFonts w:ascii="Times New Roman" w:hAnsi="Times New Roman" w:cs="Times New Roman"/>
              </w:rPr>
              <w:t>)</w:t>
            </w:r>
          </w:p>
        </w:tc>
        <w:tc>
          <w:tcPr>
            <w:tcW w:w="3240" w:type="dxa"/>
          </w:tcPr>
          <w:p w14:paraId="2C728108" w14:textId="5E904A5B" w:rsidR="00574969" w:rsidRPr="00D64286" w:rsidRDefault="00574969" w:rsidP="00D1376C">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D64286">
              <w:rPr>
                <w:rStyle w:val="go2hclqbb5b"/>
                <w:rFonts w:ascii="Times New Roman" w:eastAsiaTheme="majorEastAsia" w:hAnsi="Times New Roman" w:cs="Times New Roman"/>
                <w:sz w:val="22"/>
                <w:szCs w:val="22"/>
                <w:bdr w:val="none" w:sz="0" w:space="0" w:color="auto" w:frame="1"/>
              </w:rPr>
              <w:t>30.8</w:t>
            </w:r>
            <w:r w:rsidR="0000018C">
              <w:rPr>
                <w:rStyle w:val="go2hclqbb5b"/>
                <w:rFonts w:ascii="Times New Roman" w:eastAsiaTheme="majorEastAsia" w:hAnsi="Times New Roman" w:cs="Times New Roman"/>
                <w:sz w:val="22"/>
                <w:szCs w:val="22"/>
                <w:bdr w:val="none" w:sz="0" w:space="0" w:color="auto" w:frame="1"/>
              </w:rPr>
              <w:t>163</w:t>
            </w:r>
          </w:p>
        </w:tc>
      </w:tr>
    </w:tbl>
    <w:p w14:paraId="54D00AF1" w14:textId="0FC5F76F" w:rsidR="00213841" w:rsidRPr="00213841" w:rsidRDefault="00213841" w:rsidP="00213841">
      <w:pPr>
        <w:pStyle w:val="Lgende"/>
        <w:spacing w:after="0"/>
        <w:jc w:val="center"/>
        <w:rPr>
          <w:rFonts w:ascii="Times New Roman" w:hAnsi="Times New Roman" w:cs="Times New Roman"/>
          <w:color w:val="auto"/>
          <w:sz w:val="22"/>
          <w:szCs w:val="22"/>
        </w:rPr>
      </w:pPr>
      <w:bookmarkStart w:id="134" w:name="_Toc217886843"/>
      <w:bookmarkStart w:id="135" w:name="_Toc217887126"/>
      <w:bookmarkStart w:id="136" w:name="_Toc217889013"/>
      <w:bookmarkStart w:id="137" w:name="_Toc217889030"/>
      <w:r w:rsidRPr="00213841">
        <w:rPr>
          <w:rFonts w:ascii="Times New Roman" w:hAnsi="Times New Roman" w:cs="Times New Roman"/>
          <w:b/>
          <w:bCs/>
          <w:color w:val="auto"/>
          <w:sz w:val="22"/>
          <w:szCs w:val="22"/>
        </w:rPr>
        <w:t xml:space="preserve">Tableau </w:t>
      </w:r>
      <w:r w:rsidR="00811C82">
        <w:rPr>
          <w:rFonts w:ascii="Times New Roman" w:hAnsi="Times New Roman" w:cs="Times New Roman"/>
          <w:b/>
          <w:bCs/>
          <w:color w:val="auto"/>
          <w:sz w:val="22"/>
          <w:szCs w:val="22"/>
        </w:rPr>
        <w:fldChar w:fldCharType="begin"/>
      </w:r>
      <w:r w:rsidR="00811C82">
        <w:rPr>
          <w:rFonts w:ascii="Times New Roman" w:hAnsi="Times New Roman" w:cs="Times New Roman"/>
          <w:b/>
          <w:bCs/>
          <w:color w:val="auto"/>
          <w:sz w:val="22"/>
          <w:szCs w:val="22"/>
        </w:rPr>
        <w:instrText xml:space="preserve"> STYLEREF 2 \s </w:instrText>
      </w:r>
      <w:r w:rsid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4</w:t>
      </w:r>
      <w:r w:rsidR="00811C82">
        <w:rPr>
          <w:rFonts w:ascii="Times New Roman" w:hAnsi="Times New Roman" w:cs="Times New Roman"/>
          <w:b/>
          <w:bCs/>
          <w:color w:val="auto"/>
          <w:sz w:val="22"/>
          <w:szCs w:val="22"/>
        </w:rPr>
        <w:fldChar w:fldCharType="end"/>
      </w:r>
      <w:r w:rsidR="00811C82">
        <w:rPr>
          <w:rFonts w:ascii="Times New Roman" w:hAnsi="Times New Roman" w:cs="Times New Roman"/>
          <w:b/>
          <w:bCs/>
          <w:color w:val="auto"/>
          <w:sz w:val="22"/>
          <w:szCs w:val="22"/>
        </w:rPr>
        <w:t>.</w:t>
      </w:r>
      <w:r w:rsidR="00811C82">
        <w:rPr>
          <w:rFonts w:ascii="Times New Roman" w:hAnsi="Times New Roman" w:cs="Times New Roman"/>
          <w:b/>
          <w:bCs/>
          <w:color w:val="auto"/>
          <w:sz w:val="22"/>
          <w:szCs w:val="22"/>
        </w:rPr>
        <w:fldChar w:fldCharType="begin"/>
      </w:r>
      <w:r w:rsidR="00811C82">
        <w:rPr>
          <w:rFonts w:ascii="Times New Roman" w:hAnsi="Times New Roman" w:cs="Times New Roman"/>
          <w:b/>
          <w:bCs/>
          <w:color w:val="auto"/>
          <w:sz w:val="22"/>
          <w:szCs w:val="22"/>
        </w:rPr>
        <w:instrText xml:space="preserve"> SEQ Tableau \* ARABIC \s 2 </w:instrText>
      </w:r>
      <w:r w:rsidR="00811C82">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3</w:t>
      </w:r>
      <w:r w:rsidR="00811C82">
        <w:rPr>
          <w:rFonts w:ascii="Times New Roman" w:hAnsi="Times New Roman" w:cs="Times New Roman"/>
          <w:b/>
          <w:bCs/>
          <w:color w:val="auto"/>
          <w:sz w:val="22"/>
          <w:szCs w:val="22"/>
        </w:rPr>
        <w:fldChar w:fldCharType="end"/>
      </w:r>
      <w:r w:rsidRPr="00213841">
        <w:rPr>
          <w:rFonts w:ascii="Times New Roman" w:hAnsi="Times New Roman" w:cs="Times New Roman"/>
          <w:b/>
          <w:bCs/>
          <w:color w:val="auto"/>
          <w:sz w:val="22"/>
          <w:szCs w:val="22"/>
        </w:rPr>
        <w:t> :</w:t>
      </w:r>
      <w:r w:rsidRPr="00213841">
        <w:rPr>
          <w:rFonts w:ascii="Times New Roman" w:hAnsi="Times New Roman" w:cs="Times New Roman"/>
          <w:color w:val="auto"/>
          <w:sz w:val="22"/>
          <w:szCs w:val="22"/>
        </w:rPr>
        <w:t xml:space="preserve"> Le résultat des coefficients grecs</w:t>
      </w:r>
      <w:bookmarkEnd w:id="134"/>
      <w:bookmarkEnd w:id="135"/>
      <w:bookmarkEnd w:id="136"/>
      <w:bookmarkEnd w:id="137"/>
    </w:p>
    <w:p w14:paraId="344E01FE" w14:textId="5BCD55DB" w:rsidR="00D1376C" w:rsidRPr="00D64286" w:rsidRDefault="00D1376C" w:rsidP="005A2579">
      <w:pPr>
        <w:spacing w:after="0"/>
        <w:ind w:firstLine="708"/>
        <w:jc w:val="both"/>
        <w:rPr>
          <w:rFonts w:ascii="Times New Roman" w:hAnsi="Times New Roman" w:cs="Times New Roman"/>
        </w:rPr>
      </w:pPr>
      <w:r w:rsidRPr="00D64286">
        <w:rPr>
          <w:rFonts w:ascii="Times New Roman" w:hAnsi="Times New Roman" w:cs="Times New Roman"/>
        </w:rPr>
        <w:t>(1) Le Delta indique que si l’action Société Générale augmente de 1 €,  le prix du Call augmente d’environ 0,6</w:t>
      </w:r>
      <w:r w:rsidR="0000018C">
        <w:rPr>
          <w:rFonts w:ascii="Times New Roman" w:hAnsi="Times New Roman" w:cs="Times New Roman"/>
        </w:rPr>
        <w:t>07</w:t>
      </w:r>
      <w:r w:rsidRPr="00D64286">
        <w:rPr>
          <w:rFonts w:ascii="Times New Roman" w:hAnsi="Times New Roman" w:cs="Times New Roman"/>
        </w:rPr>
        <w:t xml:space="preserve"> €. Cela signifie également qu’une position vendeuse sur ce Call peut être couverte en détenant environ une valeur de 0,6</w:t>
      </w:r>
      <w:r w:rsidR="0000018C">
        <w:rPr>
          <w:rFonts w:ascii="Times New Roman" w:hAnsi="Times New Roman" w:cs="Times New Roman"/>
        </w:rPr>
        <w:t>07</w:t>
      </w:r>
      <w:r w:rsidRPr="00D64286">
        <w:rPr>
          <w:rFonts w:ascii="Times New Roman" w:hAnsi="Times New Roman" w:cs="Times New Roman"/>
        </w:rPr>
        <w:t xml:space="preserve">€ action par option vendue. </w:t>
      </w:r>
    </w:p>
    <w:p w14:paraId="2FAF29F7" w14:textId="057ADBA7" w:rsidR="00D1376C" w:rsidRPr="00D64286" w:rsidRDefault="00D1376C" w:rsidP="005A2579">
      <w:pPr>
        <w:spacing w:after="0"/>
        <w:ind w:firstLine="708"/>
        <w:jc w:val="both"/>
        <w:rPr>
          <w:rFonts w:ascii="Times New Roman" w:hAnsi="Times New Roman" w:cs="Times New Roman"/>
        </w:rPr>
      </w:pPr>
      <w:r w:rsidRPr="00D64286">
        <w:rPr>
          <w:rFonts w:ascii="Times New Roman" w:hAnsi="Times New Roman" w:cs="Times New Roman"/>
        </w:rPr>
        <w:t>(2) Le Gamma, positif et considérable, montre que le Delta varie d’environ 0,0</w:t>
      </w:r>
      <w:r w:rsidR="0000018C">
        <w:rPr>
          <w:rFonts w:ascii="Times New Roman" w:hAnsi="Times New Roman" w:cs="Times New Roman"/>
        </w:rPr>
        <w:t>1</w:t>
      </w:r>
      <w:r w:rsidRPr="00D64286">
        <w:rPr>
          <w:rFonts w:ascii="Times New Roman" w:hAnsi="Times New Roman" w:cs="Times New Roman"/>
        </w:rPr>
        <w:t>6</w:t>
      </w:r>
      <w:r w:rsidR="0000018C">
        <w:rPr>
          <w:rFonts w:ascii="Times New Roman" w:hAnsi="Times New Roman" w:cs="Times New Roman"/>
        </w:rPr>
        <w:t>2</w:t>
      </w:r>
      <w:r w:rsidRPr="00D64286">
        <w:rPr>
          <w:rFonts w:ascii="Times New Roman" w:hAnsi="Times New Roman" w:cs="Times New Roman"/>
        </w:rPr>
        <w:t xml:space="preserve"> pour une variation de 1 € de l’actif de sous-jacent. Cela reflète une forte convexité du Call que si le cours de Société évolue, la sensibilité de prix de l’option progresse également.</w:t>
      </w:r>
    </w:p>
    <w:p w14:paraId="6DE9C783" w14:textId="2020CE49" w:rsidR="00D1376C" w:rsidRPr="00D64286" w:rsidRDefault="00D1376C" w:rsidP="005A2579">
      <w:pPr>
        <w:spacing w:after="0"/>
        <w:ind w:firstLine="708"/>
        <w:jc w:val="both"/>
        <w:rPr>
          <w:rFonts w:ascii="Times New Roman" w:hAnsi="Times New Roman" w:cs="Times New Roman"/>
        </w:rPr>
      </w:pPr>
      <w:r w:rsidRPr="00D64286">
        <w:rPr>
          <w:rFonts w:ascii="Times New Roman" w:hAnsi="Times New Roman" w:cs="Times New Roman"/>
        </w:rPr>
        <w:t>(3) Le Vega met en évidence qu’une hausse de 1 point de pourcentage de la volatilité de rentabilité annualisée implicite accroît la valeur du Call d’environ 0,</w:t>
      </w:r>
      <w:r w:rsidR="0000018C">
        <w:rPr>
          <w:rFonts w:ascii="Times New Roman" w:hAnsi="Times New Roman" w:cs="Times New Roman"/>
        </w:rPr>
        <w:t>26</w:t>
      </w:r>
      <w:r w:rsidRPr="00D64286">
        <w:rPr>
          <w:rFonts w:ascii="Times New Roman" w:hAnsi="Times New Roman" w:cs="Times New Roman"/>
        </w:rPr>
        <w:t xml:space="preserve"> €. Ainsi, l’option est très sensible aux anticipations de volatilité sur l’action Société Générale.</w:t>
      </w:r>
    </w:p>
    <w:p w14:paraId="3C97E42D" w14:textId="4FCF8F2F" w:rsidR="00D1376C" w:rsidRPr="00D64286" w:rsidRDefault="00D1376C" w:rsidP="005A2579">
      <w:pPr>
        <w:spacing w:after="0"/>
        <w:ind w:firstLine="708"/>
        <w:jc w:val="both"/>
        <w:rPr>
          <w:rFonts w:ascii="Times New Roman" w:hAnsi="Times New Roman" w:cs="Times New Roman"/>
        </w:rPr>
      </w:pPr>
      <w:r w:rsidRPr="00D64286">
        <w:rPr>
          <w:rFonts w:ascii="Times New Roman" w:hAnsi="Times New Roman" w:cs="Times New Roman"/>
        </w:rPr>
        <w:t xml:space="preserve">(4) Le Theta négatif signifie que le Call perd de la valeur en fonction du découlement de temps. Sur une base annualisée, la valeur de l’option décroît d’environ </w:t>
      </w:r>
      <w:r w:rsidR="0000018C">
        <w:rPr>
          <w:rFonts w:ascii="Times New Roman" w:hAnsi="Times New Roman" w:cs="Times New Roman"/>
        </w:rPr>
        <w:t>5</w:t>
      </w:r>
      <w:r w:rsidRPr="00D64286">
        <w:rPr>
          <w:rFonts w:ascii="Times New Roman" w:hAnsi="Times New Roman" w:cs="Times New Roman"/>
        </w:rPr>
        <w:t>,</w:t>
      </w:r>
      <w:r w:rsidR="0000018C">
        <w:rPr>
          <w:rFonts w:ascii="Times New Roman" w:hAnsi="Times New Roman" w:cs="Times New Roman"/>
        </w:rPr>
        <w:t>6</w:t>
      </w:r>
      <w:r w:rsidRPr="00D64286">
        <w:rPr>
          <w:rFonts w:ascii="Times New Roman" w:hAnsi="Times New Roman" w:cs="Times New Roman"/>
        </w:rPr>
        <w:t xml:space="preserve"> €, toutes choses égales par ailleurs.</w:t>
      </w:r>
    </w:p>
    <w:p w14:paraId="605166EE" w14:textId="368B9A37" w:rsidR="001006F2" w:rsidRPr="00D64286" w:rsidRDefault="00D1376C" w:rsidP="0000018C">
      <w:pPr>
        <w:spacing w:after="0"/>
        <w:ind w:firstLine="708"/>
        <w:jc w:val="both"/>
        <w:rPr>
          <w:rFonts w:ascii="Times New Roman" w:hAnsi="Times New Roman" w:cs="Times New Roman"/>
        </w:rPr>
      </w:pPr>
      <w:r w:rsidRPr="00D64286">
        <w:rPr>
          <w:rFonts w:ascii="Times New Roman" w:hAnsi="Times New Roman" w:cs="Times New Roman"/>
        </w:rPr>
        <w:t xml:space="preserve">(5) Le Rho indique qu’une hausse de 1 </w:t>
      </w:r>
      <w:r w:rsidR="00506FCD" w:rsidRPr="00D64286">
        <w:rPr>
          <w:rFonts w:ascii="Times New Roman" w:hAnsi="Times New Roman" w:cs="Times New Roman"/>
        </w:rPr>
        <w:t xml:space="preserve">point de </w:t>
      </w:r>
      <w:proofErr w:type="spellStart"/>
      <w:r w:rsidR="00506FCD" w:rsidRPr="00D64286">
        <w:rPr>
          <w:rFonts w:ascii="Times New Roman" w:hAnsi="Times New Roman" w:cs="Times New Roman"/>
        </w:rPr>
        <w:t>porcentage</w:t>
      </w:r>
      <w:proofErr w:type="spellEnd"/>
      <w:r w:rsidRPr="00D64286">
        <w:rPr>
          <w:rFonts w:ascii="Times New Roman" w:hAnsi="Times New Roman" w:cs="Times New Roman"/>
        </w:rPr>
        <w:t xml:space="preserve"> du taux sans risque augmente la valeur du Call d’environ </w:t>
      </w:r>
      <w:r w:rsidR="00506FCD" w:rsidRPr="00D64286">
        <w:rPr>
          <w:rFonts w:ascii="Times New Roman" w:hAnsi="Times New Roman" w:cs="Times New Roman"/>
        </w:rPr>
        <w:t>0.</w:t>
      </w:r>
      <w:r w:rsidRPr="00D64286">
        <w:rPr>
          <w:rFonts w:ascii="Times New Roman" w:hAnsi="Times New Roman" w:cs="Times New Roman"/>
        </w:rPr>
        <w:t>3</w:t>
      </w:r>
      <w:r w:rsidR="0000018C">
        <w:rPr>
          <w:rFonts w:ascii="Times New Roman" w:hAnsi="Times New Roman" w:cs="Times New Roman"/>
        </w:rPr>
        <w:t>08</w:t>
      </w:r>
      <w:r w:rsidRPr="00D64286">
        <w:rPr>
          <w:rFonts w:ascii="Times New Roman" w:hAnsi="Times New Roman" w:cs="Times New Roman"/>
        </w:rPr>
        <w:t xml:space="preserve"> </w:t>
      </w:r>
      <w:r w:rsidR="00506FCD" w:rsidRPr="00D64286">
        <w:rPr>
          <w:rFonts w:ascii="Times New Roman" w:hAnsi="Times New Roman" w:cs="Times New Roman"/>
        </w:rPr>
        <w:t>€.</w:t>
      </w:r>
    </w:p>
    <w:p w14:paraId="5793FA28" w14:textId="6C29C492" w:rsidR="001006F2" w:rsidRPr="00D64286" w:rsidRDefault="001006F2" w:rsidP="005A2579">
      <w:pPr>
        <w:spacing w:after="0"/>
        <w:ind w:firstLine="360"/>
        <w:jc w:val="both"/>
        <w:rPr>
          <w:rFonts w:ascii="Times New Roman" w:hAnsi="Times New Roman" w:cs="Times New Roman"/>
        </w:rPr>
      </w:pPr>
      <w:r w:rsidRPr="00D64286">
        <w:rPr>
          <w:rFonts w:ascii="Times New Roman" w:hAnsi="Times New Roman" w:cs="Times New Roman"/>
        </w:rPr>
        <w:t>La sensibilité négative de Theta et la</w:t>
      </w:r>
      <w:r w:rsidR="00D1376C" w:rsidRPr="00D64286">
        <w:rPr>
          <w:rFonts w:ascii="Times New Roman" w:hAnsi="Times New Roman" w:cs="Times New Roman"/>
        </w:rPr>
        <w:t xml:space="preserve"> sensibilité positive</w:t>
      </w:r>
      <w:r w:rsidRPr="00D64286">
        <w:rPr>
          <w:rFonts w:ascii="Times New Roman" w:hAnsi="Times New Roman" w:cs="Times New Roman"/>
        </w:rPr>
        <w:t xml:space="preserve"> de Rho sont </w:t>
      </w:r>
      <w:r w:rsidR="00D1376C" w:rsidRPr="00D64286">
        <w:rPr>
          <w:rFonts w:ascii="Times New Roman" w:hAnsi="Times New Roman" w:cs="Times New Roman"/>
        </w:rPr>
        <w:t>cohérente</w:t>
      </w:r>
      <w:r w:rsidRPr="00D64286">
        <w:rPr>
          <w:rFonts w:ascii="Times New Roman" w:hAnsi="Times New Roman" w:cs="Times New Roman"/>
        </w:rPr>
        <w:t>s</w:t>
      </w:r>
      <w:r w:rsidR="00D1376C" w:rsidRPr="00D64286">
        <w:rPr>
          <w:rFonts w:ascii="Times New Roman" w:hAnsi="Times New Roman" w:cs="Times New Roman"/>
        </w:rPr>
        <w:t xml:space="preserve"> avec </w:t>
      </w:r>
      <w:r w:rsidRPr="00D64286">
        <w:rPr>
          <w:rFonts w:ascii="Times New Roman" w:hAnsi="Times New Roman" w:cs="Times New Roman"/>
        </w:rPr>
        <w:t>la formule de</w:t>
      </w:r>
      <w:r w:rsidR="00D1376C" w:rsidRPr="00D64286">
        <w:rPr>
          <w:rFonts w:ascii="Times New Roman" w:hAnsi="Times New Roman" w:cs="Times New Roman"/>
        </w:rPr>
        <w:t xml:space="preserve"> </w:t>
      </w:r>
      <w:r w:rsidRPr="00D64286">
        <w:rPr>
          <w:rFonts w:ascii="Times New Roman" w:hAnsi="Times New Roman" w:cs="Times New Roman"/>
        </w:rPr>
        <w:t>l’</w:t>
      </w:r>
      <w:r w:rsidR="00D1376C" w:rsidRPr="00D64286">
        <w:rPr>
          <w:rFonts w:ascii="Times New Roman" w:hAnsi="Times New Roman" w:cs="Times New Roman"/>
        </w:rPr>
        <w:t>option d’achat</w:t>
      </w:r>
      <w:r w:rsidRPr="00D64286">
        <w:rPr>
          <w:rFonts w:ascii="Times New Roman" w:hAnsi="Times New Roman" w:cs="Times New Roman"/>
        </w:rPr>
        <w:t>. La valeur de Call</w:t>
      </w:r>
      <w:r w:rsidR="00D1376C" w:rsidRPr="00D64286">
        <w:rPr>
          <w:rFonts w:ascii="Times New Roman" w:hAnsi="Times New Roman" w:cs="Times New Roman"/>
        </w:rPr>
        <w:t xml:space="preserve"> </w:t>
      </w:r>
      <w:r w:rsidRPr="00D64286">
        <w:rPr>
          <w:rFonts w:ascii="Times New Roman" w:hAnsi="Times New Roman" w:cs="Times New Roman"/>
        </w:rPr>
        <w:t>diminue lorsque nous approchons de l’échéance, mais augmente lors que le taux d’actualisation (taux OAT) rend Strike plus favorable.</w:t>
      </w:r>
    </w:p>
    <w:p w14:paraId="64CE2222" w14:textId="02DBB2D5" w:rsidR="00D1376C" w:rsidRPr="00D64286" w:rsidRDefault="001006F2" w:rsidP="005A2579">
      <w:pPr>
        <w:spacing w:after="0"/>
        <w:ind w:firstLine="360"/>
        <w:jc w:val="both"/>
        <w:rPr>
          <w:rFonts w:ascii="Times New Roman" w:hAnsi="Times New Roman" w:cs="Times New Roman"/>
        </w:rPr>
      </w:pPr>
      <w:r w:rsidRPr="00D64286">
        <w:rPr>
          <w:rFonts w:ascii="Times New Roman" w:hAnsi="Times New Roman" w:cs="Times New Roman"/>
        </w:rPr>
        <w:t>En résumé, la valeur de l’option d’achat</w:t>
      </w:r>
      <w:r w:rsidR="00D1376C" w:rsidRPr="00D64286">
        <w:rPr>
          <w:rFonts w:ascii="Times New Roman" w:hAnsi="Times New Roman" w:cs="Times New Roman"/>
        </w:rPr>
        <w:t xml:space="preserve"> sur Société Générale </w:t>
      </w:r>
      <w:r w:rsidRPr="00D64286">
        <w:rPr>
          <w:rFonts w:ascii="Times New Roman" w:hAnsi="Times New Roman" w:cs="Times New Roman"/>
        </w:rPr>
        <w:t>reflète</w:t>
      </w:r>
      <w:r w:rsidR="00D1376C" w:rsidRPr="00D64286">
        <w:rPr>
          <w:rFonts w:ascii="Times New Roman" w:hAnsi="Times New Roman" w:cs="Times New Roman"/>
        </w:rPr>
        <w:t xml:space="preserve"> une sensibilité </w:t>
      </w:r>
      <w:r w:rsidRPr="00D64286">
        <w:rPr>
          <w:rFonts w:ascii="Times New Roman" w:hAnsi="Times New Roman" w:cs="Times New Roman"/>
        </w:rPr>
        <w:t>significative</w:t>
      </w:r>
      <w:r w:rsidR="00D1376C" w:rsidRPr="00D64286">
        <w:rPr>
          <w:rFonts w:ascii="Times New Roman" w:hAnsi="Times New Roman" w:cs="Times New Roman"/>
        </w:rPr>
        <w:t xml:space="preserve"> au prix du sous-jacent (Delta élevé), une convexité </w:t>
      </w:r>
      <w:r w:rsidRPr="00D64286">
        <w:rPr>
          <w:rFonts w:ascii="Times New Roman" w:hAnsi="Times New Roman" w:cs="Times New Roman"/>
        </w:rPr>
        <w:t>importante</w:t>
      </w:r>
      <w:r w:rsidR="00D1376C" w:rsidRPr="00D64286">
        <w:rPr>
          <w:rFonts w:ascii="Times New Roman" w:hAnsi="Times New Roman" w:cs="Times New Roman"/>
        </w:rPr>
        <w:t xml:space="preserve"> (Gamma positif), ainsi qu’une forte dépendance à la volatilité implicite (Vega élevé). Comme </w:t>
      </w:r>
      <w:r w:rsidRPr="00D64286">
        <w:rPr>
          <w:rFonts w:ascii="Times New Roman" w:hAnsi="Times New Roman" w:cs="Times New Roman"/>
        </w:rPr>
        <w:t>espéré</w:t>
      </w:r>
      <w:r w:rsidR="00D1376C" w:rsidRPr="00D64286">
        <w:rPr>
          <w:rFonts w:ascii="Times New Roman" w:hAnsi="Times New Roman" w:cs="Times New Roman"/>
        </w:rPr>
        <w:t xml:space="preserve">, la valeur du Call décroît </w:t>
      </w:r>
      <w:r w:rsidRPr="00D64286">
        <w:rPr>
          <w:rFonts w:ascii="Times New Roman" w:hAnsi="Times New Roman" w:cs="Times New Roman"/>
        </w:rPr>
        <w:t>avec le passage de</w:t>
      </w:r>
      <w:r w:rsidR="00D1376C" w:rsidRPr="00D64286">
        <w:rPr>
          <w:rFonts w:ascii="Times New Roman" w:hAnsi="Times New Roman" w:cs="Times New Roman"/>
        </w:rPr>
        <w:t xml:space="preserve"> temps (Theta négatif) et</w:t>
      </w:r>
      <w:r w:rsidRPr="00D64286">
        <w:rPr>
          <w:rFonts w:ascii="Times New Roman" w:hAnsi="Times New Roman" w:cs="Times New Roman"/>
        </w:rPr>
        <w:t xml:space="preserve"> accroit</w:t>
      </w:r>
      <w:r w:rsidR="00D1376C" w:rsidRPr="00D64286">
        <w:rPr>
          <w:rFonts w:ascii="Times New Roman" w:hAnsi="Times New Roman" w:cs="Times New Roman"/>
        </w:rPr>
        <w:t xml:space="preserve"> avec l</w:t>
      </w:r>
      <w:r w:rsidRPr="00D64286">
        <w:rPr>
          <w:rFonts w:ascii="Times New Roman" w:hAnsi="Times New Roman" w:cs="Times New Roman"/>
        </w:rPr>
        <w:t>’augmentation de</w:t>
      </w:r>
      <w:r w:rsidR="00D1376C" w:rsidRPr="00D64286">
        <w:rPr>
          <w:rFonts w:ascii="Times New Roman" w:hAnsi="Times New Roman" w:cs="Times New Roman"/>
        </w:rPr>
        <w:t xml:space="preserve"> </w:t>
      </w:r>
      <w:r w:rsidRPr="00D64286">
        <w:rPr>
          <w:rFonts w:ascii="Times New Roman" w:hAnsi="Times New Roman" w:cs="Times New Roman"/>
        </w:rPr>
        <w:t>OAT français</w:t>
      </w:r>
      <w:r w:rsidR="00D1376C" w:rsidRPr="00D64286">
        <w:rPr>
          <w:rFonts w:ascii="Times New Roman" w:hAnsi="Times New Roman" w:cs="Times New Roman"/>
        </w:rPr>
        <w:t xml:space="preserve"> (Rho positif).</w:t>
      </w:r>
    </w:p>
    <w:p w14:paraId="58FB5E53" w14:textId="2C9DD7DE" w:rsidR="003B1970" w:rsidRPr="00D64286" w:rsidRDefault="00EB0985" w:rsidP="005A2579">
      <w:pPr>
        <w:pStyle w:val="Titre2"/>
        <w:numPr>
          <w:ilvl w:val="0"/>
          <w:numId w:val="12"/>
        </w:numPr>
        <w:spacing w:before="0" w:after="0"/>
        <w:jc w:val="both"/>
        <w:rPr>
          <w:rFonts w:ascii="Times New Roman" w:hAnsi="Times New Roman" w:cs="Times New Roman"/>
          <w:b/>
          <w:bCs/>
          <w:color w:val="auto"/>
          <w:sz w:val="22"/>
          <w:szCs w:val="22"/>
          <w:u w:val="single"/>
        </w:rPr>
      </w:pPr>
      <w:bookmarkStart w:id="138" w:name="_Toc217884886"/>
      <w:bookmarkStart w:id="139" w:name="_Toc217885077"/>
      <w:bookmarkStart w:id="140" w:name="_Toc217889277"/>
      <w:r w:rsidRPr="00D64286">
        <w:rPr>
          <w:rFonts w:ascii="Times New Roman" w:hAnsi="Times New Roman" w:cs="Times New Roman"/>
          <w:b/>
          <w:bCs/>
          <w:color w:val="auto"/>
          <w:sz w:val="22"/>
          <w:szCs w:val="22"/>
          <w:u w:val="single"/>
        </w:rPr>
        <w:t xml:space="preserve">Delta </w:t>
      </w:r>
      <w:proofErr w:type="spellStart"/>
      <w:r w:rsidRPr="00D64286">
        <w:rPr>
          <w:rFonts w:ascii="Times New Roman" w:hAnsi="Times New Roman" w:cs="Times New Roman"/>
          <w:b/>
          <w:bCs/>
          <w:color w:val="auto"/>
          <w:sz w:val="22"/>
          <w:szCs w:val="22"/>
          <w:u w:val="single"/>
        </w:rPr>
        <w:t>Hedging</w:t>
      </w:r>
      <w:proofErr w:type="spellEnd"/>
      <w:r w:rsidR="00C606FC" w:rsidRPr="00D64286">
        <w:rPr>
          <w:rFonts w:ascii="Times New Roman" w:hAnsi="Times New Roman" w:cs="Times New Roman"/>
          <w:b/>
          <w:bCs/>
          <w:color w:val="auto"/>
          <w:sz w:val="22"/>
          <w:szCs w:val="22"/>
          <w:u w:val="single"/>
        </w:rPr>
        <w:t xml:space="preserve"> et Delta-Gamma </w:t>
      </w:r>
      <w:proofErr w:type="spellStart"/>
      <w:r w:rsidR="00C606FC" w:rsidRPr="00D64286">
        <w:rPr>
          <w:rFonts w:ascii="Times New Roman" w:hAnsi="Times New Roman" w:cs="Times New Roman"/>
          <w:b/>
          <w:bCs/>
          <w:color w:val="auto"/>
          <w:sz w:val="22"/>
          <w:szCs w:val="22"/>
          <w:u w:val="single"/>
        </w:rPr>
        <w:t>Hedging</w:t>
      </w:r>
      <w:proofErr w:type="spellEnd"/>
      <w:r w:rsidRPr="00D64286">
        <w:rPr>
          <w:rFonts w:ascii="Times New Roman" w:hAnsi="Times New Roman" w:cs="Times New Roman"/>
          <w:b/>
          <w:bCs/>
          <w:color w:val="auto"/>
          <w:sz w:val="22"/>
          <w:szCs w:val="22"/>
          <w:u w:val="single"/>
        </w:rPr>
        <w:t xml:space="preserve"> avec </w:t>
      </w:r>
      <w:r w:rsidR="00C606FC" w:rsidRPr="00D64286">
        <w:rPr>
          <w:rFonts w:ascii="Times New Roman" w:hAnsi="Times New Roman" w:cs="Times New Roman"/>
          <w:b/>
          <w:bCs/>
          <w:color w:val="auto"/>
          <w:sz w:val="22"/>
          <w:szCs w:val="22"/>
          <w:u w:val="single"/>
        </w:rPr>
        <w:t xml:space="preserve">rééquilibre </w:t>
      </w:r>
      <w:r w:rsidRPr="00D64286">
        <w:rPr>
          <w:rFonts w:ascii="Times New Roman" w:hAnsi="Times New Roman" w:cs="Times New Roman"/>
          <w:b/>
          <w:bCs/>
          <w:color w:val="auto"/>
          <w:sz w:val="22"/>
          <w:szCs w:val="22"/>
          <w:u w:val="single"/>
        </w:rPr>
        <w:t>quotidien.</w:t>
      </w:r>
      <w:bookmarkEnd w:id="138"/>
      <w:bookmarkEnd w:id="139"/>
      <w:bookmarkEnd w:id="140"/>
    </w:p>
    <w:p w14:paraId="2A719C14" w14:textId="647237C9" w:rsidR="008E1C65" w:rsidRPr="00D64286" w:rsidRDefault="00C606FC" w:rsidP="005A2579">
      <w:pPr>
        <w:pStyle w:val="Titre3"/>
        <w:numPr>
          <w:ilvl w:val="1"/>
          <w:numId w:val="12"/>
        </w:numPr>
        <w:spacing w:before="0" w:after="0"/>
        <w:jc w:val="both"/>
        <w:rPr>
          <w:rFonts w:ascii="Times New Roman" w:hAnsi="Times New Roman" w:cs="Times New Roman"/>
          <w:b/>
          <w:bCs/>
          <w:color w:val="auto"/>
          <w:sz w:val="22"/>
          <w:szCs w:val="22"/>
          <w:u w:val="single"/>
        </w:rPr>
      </w:pPr>
      <w:bookmarkStart w:id="141" w:name="_Toc217884887"/>
      <w:bookmarkStart w:id="142" w:name="_Toc217885078"/>
      <w:bookmarkStart w:id="143" w:name="_Toc217889278"/>
      <w:r w:rsidRPr="00D64286">
        <w:rPr>
          <w:rFonts w:ascii="Times New Roman" w:hAnsi="Times New Roman" w:cs="Times New Roman"/>
          <w:b/>
          <w:bCs/>
          <w:color w:val="auto"/>
          <w:sz w:val="22"/>
          <w:szCs w:val="22"/>
          <w:u w:val="single"/>
        </w:rPr>
        <w:t xml:space="preserve">La stratégie Delta </w:t>
      </w:r>
      <w:proofErr w:type="spellStart"/>
      <w:r w:rsidRPr="00D64286">
        <w:rPr>
          <w:rFonts w:ascii="Times New Roman" w:hAnsi="Times New Roman" w:cs="Times New Roman"/>
          <w:b/>
          <w:bCs/>
          <w:color w:val="auto"/>
          <w:sz w:val="22"/>
          <w:szCs w:val="22"/>
          <w:u w:val="single"/>
        </w:rPr>
        <w:t>Hedging</w:t>
      </w:r>
      <w:bookmarkEnd w:id="141"/>
      <w:bookmarkEnd w:id="142"/>
      <w:bookmarkEnd w:id="143"/>
      <w:proofErr w:type="spellEnd"/>
    </w:p>
    <w:p w14:paraId="4195B332" w14:textId="6181723D" w:rsidR="004E1F10" w:rsidRPr="00D64286" w:rsidRDefault="00C606FC" w:rsidP="005A2579">
      <w:pPr>
        <w:spacing w:after="0"/>
        <w:ind w:firstLine="360"/>
        <w:jc w:val="both"/>
        <w:rPr>
          <w:rFonts w:ascii="Times New Roman" w:hAnsi="Times New Roman" w:cs="Times New Roman"/>
        </w:rPr>
      </w:pPr>
      <w:r w:rsidRPr="00D64286">
        <w:rPr>
          <w:rFonts w:ascii="Times New Roman" w:hAnsi="Times New Roman" w:cs="Times New Roman"/>
        </w:rPr>
        <w:t>Pour une trajectoire simulée du sous-jacent, je peu</w:t>
      </w:r>
      <w:r w:rsidR="00506FCD" w:rsidRPr="00D64286">
        <w:rPr>
          <w:rFonts w:ascii="Times New Roman" w:hAnsi="Times New Roman" w:cs="Times New Roman"/>
        </w:rPr>
        <w:t xml:space="preserve">x </w:t>
      </w:r>
      <w:r w:rsidRPr="00D64286">
        <w:rPr>
          <w:rFonts w:ascii="Times New Roman" w:hAnsi="Times New Roman" w:cs="Times New Roman"/>
        </w:rPr>
        <w:t xml:space="preserve">déduire le résultat comme suite : </w:t>
      </w:r>
    </w:p>
    <w:p w14:paraId="02CE0ACE" w14:textId="5E5A0659" w:rsidR="00C606FC" w:rsidRPr="00D64286" w:rsidRDefault="004E1F10" w:rsidP="005A2579">
      <w:pPr>
        <w:pStyle w:val="Paragraphedeliste"/>
        <w:numPr>
          <w:ilvl w:val="0"/>
          <w:numId w:val="49"/>
        </w:numPr>
        <w:spacing w:after="0"/>
        <w:jc w:val="both"/>
        <w:rPr>
          <w:rFonts w:ascii="Times New Roman" w:hAnsi="Times New Roman" w:cs="Times New Roman"/>
        </w:rPr>
      </w:pPr>
      <w:r w:rsidRPr="00D64286">
        <w:rPr>
          <w:rFonts w:ascii="Times New Roman" w:hAnsi="Times New Roman" w:cs="Times New Roman"/>
        </w:rPr>
        <w:t xml:space="preserve"> </w:t>
      </w:r>
      <w:r w:rsidR="00C606FC" w:rsidRPr="00D64286">
        <w:rPr>
          <w:rFonts w:ascii="Times New Roman" w:hAnsi="Times New Roman" w:cs="Times New Roman"/>
        </w:rPr>
        <w:t xml:space="preserve">La stratégie de couverture courte montre qu’en vendant une option d’achat et en mettant en place une stratégie de couverture en delta rééquilibrée quotidiennement, la stratégie génère une perte finale de </w:t>
      </w:r>
      <w:r w:rsidR="00A622F4" w:rsidRPr="00A622F4">
        <w:rPr>
          <w:rFonts w:ascii="Times New Roman" w:hAnsi="Times New Roman" w:cs="Times New Roman"/>
        </w:rPr>
        <w:t>0.0</w:t>
      </w:r>
      <w:r w:rsidR="0000018C">
        <w:rPr>
          <w:rFonts w:ascii="Times New Roman" w:hAnsi="Times New Roman" w:cs="Times New Roman"/>
        </w:rPr>
        <w:t>0633</w:t>
      </w:r>
      <w:r w:rsidR="00A622F4">
        <w:rPr>
          <w:rFonts w:ascii="Times New Roman" w:hAnsi="Times New Roman" w:cs="Times New Roman"/>
        </w:rPr>
        <w:t xml:space="preserve"> </w:t>
      </w:r>
      <w:r w:rsidR="00C606FC" w:rsidRPr="00D64286">
        <w:rPr>
          <w:rFonts w:ascii="Times New Roman" w:hAnsi="Times New Roman" w:cs="Times New Roman"/>
        </w:rPr>
        <w:t xml:space="preserve">€ pour cette trajectoire simulée. </w:t>
      </w:r>
    </w:p>
    <w:p w14:paraId="00EC52B9" w14:textId="3B769739" w:rsidR="00C11FB0" w:rsidRPr="00D64286" w:rsidRDefault="004E1F10" w:rsidP="005A2579">
      <w:pPr>
        <w:spacing w:after="0"/>
        <w:ind w:firstLine="360"/>
        <w:jc w:val="both"/>
        <w:rPr>
          <w:rFonts w:ascii="Times New Roman" w:hAnsi="Times New Roman" w:cs="Times New Roman"/>
        </w:rPr>
      </w:pPr>
      <w:r w:rsidRPr="00D64286">
        <w:rPr>
          <w:rFonts w:ascii="Times New Roman" w:hAnsi="Times New Roman" w:cs="Times New Roman"/>
        </w:rPr>
        <w:t>Le tableau récapitulant les opérations de couverture associées à la position vendeuse sur call présente, à chaque date, le niveau du sous-jacent, le Delta de l’option ainsi que les quantités d’actions achetées (Δ quotidien &gt; 0) ou vendues (Δ quotidien &lt; 0) afin de maintenir une couverture en delta.</w:t>
      </w:r>
    </w:p>
    <w:p w14:paraId="697C4B20" w14:textId="228DB767" w:rsidR="00C606FC" w:rsidRPr="00D64286" w:rsidRDefault="00C606FC" w:rsidP="005A2579">
      <w:pPr>
        <w:pStyle w:val="Paragraphedeliste"/>
        <w:numPr>
          <w:ilvl w:val="0"/>
          <w:numId w:val="49"/>
        </w:numPr>
        <w:spacing w:after="0"/>
        <w:jc w:val="both"/>
        <w:rPr>
          <w:rFonts w:ascii="Times New Roman" w:hAnsi="Times New Roman" w:cs="Times New Roman"/>
        </w:rPr>
      </w:pPr>
      <w:r w:rsidRPr="00D64286">
        <w:rPr>
          <w:rFonts w:ascii="Times New Roman" w:hAnsi="Times New Roman" w:cs="Times New Roman"/>
        </w:rPr>
        <w:t>La stratégie de couverture longue montre qu’en achetant une option d’achat et en mettant en place une stratégie de couverture en delta rééquilibrée quotidiennement, la stratégie génère un gain final de</w:t>
      </w:r>
      <w:r w:rsidR="00A622F4">
        <w:rPr>
          <w:rFonts w:ascii="Times New Roman" w:hAnsi="Times New Roman" w:cs="Times New Roman"/>
        </w:rPr>
        <w:t xml:space="preserve"> </w:t>
      </w:r>
      <w:r w:rsidR="00A622F4" w:rsidRPr="00A622F4">
        <w:rPr>
          <w:rFonts w:ascii="Times New Roman" w:hAnsi="Times New Roman" w:cs="Times New Roman"/>
        </w:rPr>
        <w:t>0.0</w:t>
      </w:r>
      <w:r w:rsidR="0000018C">
        <w:rPr>
          <w:rFonts w:ascii="Times New Roman" w:hAnsi="Times New Roman" w:cs="Times New Roman"/>
        </w:rPr>
        <w:t>0633</w:t>
      </w:r>
      <w:r w:rsidRPr="00D64286">
        <w:rPr>
          <w:rFonts w:ascii="Times New Roman" w:hAnsi="Times New Roman" w:cs="Times New Roman"/>
        </w:rPr>
        <w:t xml:space="preserve"> € pour cette trajectoire simulée. </w:t>
      </w:r>
    </w:p>
    <w:p w14:paraId="0859451B" w14:textId="5D092CCE" w:rsidR="008E1C65" w:rsidRPr="00D64286" w:rsidRDefault="008E1C65" w:rsidP="005A2579">
      <w:pPr>
        <w:spacing w:after="0"/>
        <w:ind w:firstLine="360"/>
        <w:jc w:val="both"/>
        <w:rPr>
          <w:rFonts w:ascii="Times New Roman" w:hAnsi="Times New Roman" w:cs="Times New Roman"/>
        </w:rPr>
      </w:pPr>
      <w:r w:rsidRPr="00D64286">
        <w:rPr>
          <w:rFonts w:ascii="Times New Roman" w:hAnsi="Times New Roman" w:cs="Times New Roman"/>
        </w:rPr>
        <w:t xml:space="preserve">De la même manière, le tableau relatif à la position acheteuse sur call détaille les ajustements successifs de la position en actions nécessaires à la neutralisation du Delta. </w:t>
      </w:r>
    </w:p>
    <w:p w14:paraId="0161D4DD" w14:textId="212FDC22" w:rsidR="0027650F" w:rsidRPr="00D64286" w:rsidRDefault="00C606FC" w:rsidP="005A2579">
      <w:pPr>
        <w:spacing w:after="0"/>
        <w:ind w:firstLine="360"/>
        <w:jc w:val="both"/>
        <w:rPr>
          <w:rFonts w:ascii="Times New Roman" w:hAnsi="Times New Roman" w:cs="Times New Roman"/>
        </w:rPr>
      </w:pPr>
      <w:r w:rsidRPr="00D64286">
        <w:rPr>
          <w:rFonts w:ascii="Times New Roman" w:hAnsi="Times New Roman" w:cs="Times New Roman"/>
        </w:rPr>
        <w:t>Les deux résultats sont de même ordre de grandeur et de signe opposé, ce qui est</w:t>
      </w:r>
      <w:r w:rsidR="008E1C65" w:rsidRPr="00D64286">
        <w:rPr>
          <w:rFonts w:ascii="Times New Roman" w:hAnsi="Times New Roman" w:cs="Times New Roman"/>
        </w:rPr>
        <w:t xml:space="preserve"> quasi</w:t>
      </w:r>
      <w:r w:rsidRPr="00D64286">
        <w:rPr>
          <w:rFonts w:ascii="Times New Roman" w:hAnsi="Times New Roman" w:cs="Times New Roman"/>
        </w:rPr>
        <w:t xml:space="preserve"> cohérent avec la théorie de Black-Scholes : en couverture dynamique, l’espérance du </w:t>
      </w:r>
      <w:proofErr w:type="spellStart"/>
      <w:r w:rsidRPr="00D64286">
        <w:rPr>
          <w:rFonts w:ascii="Times New Roman" w:hAnsi="Times New Roman" w:cs="Times New Roman"/>
        </w:rPr>
        <w:t>PnL</w:t>
      </w:r>
      <w:proofErr w:type="spellEnd"/>
      <w:r w:rsidRPr="00D64286">
        <w:rPr>
          <w:rFonts w:ascii="Times New Roman" w:hAnsi="Times New Roman" w:cs="Times New Roman"/>
        </w:rPr>
        <w:t xml:space="preserve"> est nulle</w:t>
      </w:r>
      <w:r w:rsidR="008E1C65" w:rsidRPr="00D64286">
        <w:rPr>
          <w:rFonts w:ascii="Times New Roman" w:hAnsi="Times New Roman" w:cs="Times New Roman"/>
        </w:rPr>
        <w:t>.</w:t>
      </w:r>
    </w:p>
    <w:p w14:paraId="3A57910A" w14:textId="77777777" w:rsidR="00BE77C8" w:rsidRPr="00D64286" w:rsidRDefault="00BE77C8" w:rsidP="005A2579">
      <w:pPr>
        <w:pStyle w:val="Paragraphedeliste"/>
        <w:numPr>
          <w:ilvl w:val="0"/>
          <w:numId w:val="49"/>
        </w:numPr>
        <w:spacing w:after="0"/>
        <w:jc w:val="both"/>
        <w:rPr>
          <w:rFonts w:ascii="Times New Roman" w:hAnsi="Times New Roman" w:cs="Times New Roman"/>
        </w:rPr>
      </w:pPr>
      <w:r w:rsidRPr="00D64286">
        <w:rPr>
          <w:rFonts w:ascii="Times New Roman" w:hAnsi="Times New Roman" w:cs="Times New Roman"/>
        </w:rPr>
        <w:t xml:space="preserve">En fonction des scénarios simulés, la figure montre que le nombre de transactions tend à diminuer à l’approche de l’échéance. </w:t>
      </w:r>
    </w:p>
    <w:p w14:paraId="2B4DD851" w14:textId="77777777" w:rsidR="00BE77C8" w:rsidRPr="00D64286" w:rsidRDefault="00BE77C8" w:rsidP="005A2579">
      <w:pPr>
        <w:spacing w:after="0"/>
        <w:ind w:firstLine="360"/>
        <w:jc w:val="both"/>
        <w:rPr>
          <w:rFonts w:ascii="Times New Roman" w:hAnsi="Times New Roman" w:cs="Times New Roman"/>
        </w:rPr>
      </w:pPr>
      <w:r w:rsidRPr="00D64286">
        <w:rPr>
          <w:rFonts w:ascii="Times New Roman" w:hAnsi="Times New Roman" w:cs="Times New Roman"/>
        </w:rPr>
        <w:t xml:space="preserve">Au début de la période, le prix du sous-jacent se situe à proximité du Strike et le Delta évolue autour de 0,5. Cependant, au fil du temps, le Delta converge progressivement vers zéro lorsque le prix du sous-jacent devient de plus en plus inférieur au Strike. Dans ce cas, l’option devient fortement hors-de-la-monnaie et sa probabilité d’exercice devient quasi nulle, puisqu’elle ne possède plus de valeur intrinsèque. Ce phénomène explique le léger </w:t>
      </w:r>
      <w:proofErr w:type="spellStart"/>
      <w:r w:rsidRPr="00D64286">
        <w:rPr>
          <w:rFonts w:ascii="Times New Roman" w:hAnsi="Times New Roman" w:cs="Times New Roman"/>
        </w:rPr>
        <w:t>PnL</w:t>
      </w:r>
      <w:proofErr w:type="spellEnd"/>
      <w:r w:rsidRPr="00D64286">
        <w:rPr>
          <w:rFonts w:ascii="Times New Roman" w:hAnsi="Times New Roman" w:cs="Times New Roman"/>
        </w:rPr>
        <w:t xml:space="preserve"> négatif observé pour la stratégie de couverture sur une position vendeuse.</w:t>
      </w:r>
    </w:p>
    <w:p w14:paraId="2FC2FB39" w14:textId="3F7CA189" w:rsidR="004E1F10" w:rsidRPr="004E4EFE" w:rsidRDefault="004E1F10" w:rsidP="00BE77C8">
      <w:pPr>
        <w:spacing w:after="0"/>
        <w:ind w:firstLine="360"/>
        <w:rPr>
          <w:rFonts w:ascii="Times New Roman" w:hAnsi="Times New Roman" w:cs="Times New Roman"/>
        </w:rPr>
      </w:pPr>
      <w:r w:rsidRPr="004E4EFE">
        <w:rPr>
          <w:rFonts w:ascii="Times New Roman" w:hAnsi="Times New Roman" w:cs="Times New Roman"/>
          <w:noProof/>
        </w:rPr>
        <w:lastRenderedPageBreak/>
        <w:drawing>
          <wp:inline distT="0" distB="0" distL="0" distR="0" wp14:anchorId="6C425F29" wp14:editId="2E6DE6E1">
            <wp:extent cx="5380892" cy="2644455"/>
            <wp:effectExtent l="0" t="0" r="0" b="3810"/>
            <wp:docPr id="1254637873" name="Image 1" descr="Une image contenant texte, Tracé,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7873" name="Image 1" descr="Une image contenant texte, Tracé, diagramme, capture d’écran&#10;&#10;Le contenu généré par l’IA peut être incorrect."/>
                    <pic:cNvPicPr/>
                  </pic:nvPicPr>
                  <pic:blipFill>
                    <a:blip r:embed="rId14"/>
                    <a:stretch>
                      <a:fillRect/>
                    </a:stretch>
                  </pic:blipFill>
                  <pic:spPr>
                    <a:xfrm>
                      <a:off x="0" y="0"/>
                      <a:ext cx="5387182" cy="2647546"/>
                    </a:xfrm>
                    <a:prstGeom prst="rect">
                      <a:avLst/>
                    </a:prstGeom>
                  </pic:spPr>
                </pic:pic>
              </a:graphicData>
            </a:graphic>
          </wp:inline>
        </w:drawing>
      </w:r>
    </w:p>
    <w:p w14:paraId="11419544" w14:textId="13FC366D" w:rsidR="00282C65" w:rsidRPr="004E4EFE" w:rsidRDefault="004E4EFE" w:rsidP="004E4EFE">
      <w:pPr>
        <w:pStyle w:val="Lgende"/>
        <w:spacing w:after="0"/>
        <w:jc w:val="center"/>
        <w:rPr>
          <w:rFonts w:ascii="Times New Roman" w:hAnsi="Times New Roman" w:cs="Times New Roman"/>
          <w:color w:val="auto"/>
          <w:sz w:val="22"/>
          <w:szCs w:val="22"/>
        </w:rPr>
      </w:pPr>
      <w:bookmarkStart w:id="144" w:name="_Toc217885259"/>
      <w:bookmarkStart w:id="145" w:name="_Toc217889093"/>
      <w:r w:rsidRPr="004E4EFE">
        <w:rPr>
          <w:rFonts w:ascii="Times New Roman" w:hAnsi="Times New Roman" w:cs="Times New Roman"/>
          <w:b/>
          <w:bCs/>
          <w:color w:val="auto"/>
          <w:sz w:val="22"/>
          <w:szCs w:val="22"/>
        </w:rPr>
        <w:t xml:space="preserve">Figure </w:t>
      </w:r>
      <w:r>
        <w:rPr>
          <w:rFonts w:ascii="Times New Roman" w:hAnsi="Times New Roman" w:cs="Times New Roman"/>
          <w:b/>
          <w:bCs/>
          <w:color w:val="auto"/>
          <w:sz w:val="22"/>
          <w:szCs w:val="22"/>
        </w:rPr>
        <w:fldChar w:fldCharType="begin"/>
      </w:r>
      <w:r>
        <w:rPr>
          <w:rFonts w:ascii="Times New Roman" w:hAnsi="Times New Roman" w:cs="Times New Roman"/>
          <w:b/>
          <w:bCs/>
          <w:color w:val="auto"/>
          <w:sz w:val="22"/>
          <w:szCs w:val="22"/>
        </w:rPr>
        <w:instrText xml:space="preserve"> STYLEREF 2 \s </w:instrText>
      </w:r>
      <w:r>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5</w:t>
      </w:r>
      <w:r>
        <w:rPr>
          <w:rFonts w:ascii="Times New Roman" w:hAnsi="Times New Roman" w:cs="Times New Roman"/>
          <w:b/>
          <w:bCs/>
          <w:color w:val="auto"/>
          <w:sz w:val="22"/>
          <w:szCs w:val="22"/>
        </w:rPr>
        <w:fldChar w:fldCharType="end"/>
      </w:r>
      <w:r>
        <w:rPr>
          <w:rFonts w:ascii="Times New Roman" w:hAnsi="Times New Roman" w:cs="Times New Roman"/>
          <w:b/>
          <w:bCs/>
          <w:color w:val="auto"/>
          <w:sz w:val="22"/>
          <w:szCs w:val="22"/>
        </w:rPr>
        <w:t>.</w:t>
      </w:r>
      <w:r>
        <w:rPr>
          <w:rFonts w:ascii="Times New Roman" w:hAnsi="Times New Roman" w:cs="Times New Roman"/>
          <w:b/>
          <w:bCs/>
          <w:color w:val="auto"/>
          <w:sz w:val="22"/>
          <w:szCs w:val="22"/>
        </w:rPr>
        <w:fldChar w:fldCharType="begin"/>
      </w:r>
      <w:r>
        <w:rPr>
          <w:rFonts w:ascii="Times New Roman" w:hAnsi="Times New Roman" w:cs="Times New Roman"/>
          <w:b/>
          <w:bCs/>
          <w:color w:val="auto"/>
          <w:sz w:val="22"/>
          <w:szCs w:val="22"/>
        </w:rPr>
        <w:instrText xml:space="preserve"> SEQ Figure \* ARABIC \s 2 </w:instrText>
      </w:r>
      <w:r>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1</w:t>
      </w:r>
      <w:r>
        <w:rPr>
          <w:rFonts w:ascii="Times New Roman" w:hAnsi="Times New Roman" w:cs="Times New Roman"/>
          <w:b/>
          <w:bCs/>
          <w:color w:val="auto"/>
          <w:sz w:val="22"/>
          <w:szCs w:val="22"/>
        </w:rPr>
        <w:fldChar w:fldCharType="end"/>
      </w:r>
      <w:r w:rsidR="00282C65" w:rsidRPr="004E4EFE">
        <w:rPr>
          <w:rFonts w:ascii="Times New Roman" w:hAnsi="Times New Roman" w:cs="Times New Roman"/>
          <w:color w:val="auto"/>
          <w:sz w:val="22"/>
          <w:szCs w:val="22"/>
        </w:rPr>
        <w:t xml:space="preserve"> Delta </w:t>
      </w:r>
      <w:proofErr w:type="spellStart"/>
      <w:r w:rsidR="00282C65" w:rsidRPr="004E4EFE">
        <w:rPr>
          <w:rFonts w:ascii="Times New Roman" w:hAnsi="Times New Roman" w:cs="Times New Roman"/>
          <w:color w:val="auto"/>
          <w:sz w:val="22"/>
          <w:szCs w:val="22"/>
        </w:rPr>
        <w:t>Hedging</w:t>
      </w:r>
      <w:proofErr w:type="spellEnd"/>
      <w:r w:rsidR="00282C65" w:rsidRPr="004E4EFE">
        <w:rPr>
          <w:rFonts w:ascii="Times New Roman" w:hAnsi="Times New Roman" w:cs="Times New Roman"/>
          <w:color w:val="auto"/>
          <w:sz w:val="22"/>
          <w:szCs w:val="22"/>
        </w:rPr>
        <w:t xml:space="preserve"> </w:t>
      </w:r>
      <w:r w:rsidRPr="004E4EFE">
        <w:rPr>
          <w:rFonts w:ascii="Times New Roman" w:hAnsi="Times New Roman" w:cs="Times New Roman"/>
          <w:color w:val="auto"/>
          <w:sz w:val="22"/>
          <w:szCs w:val="22"/>
        </w:rPr>
        <w:t xml:space="preserve">- </w:t>
      </w:r>
      <w:r w:rsidR="00282C65" w:rsidRPr="004E4EFE">
        <w:rPr>
          <w:rFonts w:ascii="Times New Roman" w:hAnsi="Times New Roman" w:cs="Times New Roman"/>
          <w:color w:val="auto"/>
          <w:sz w:val="22"/>
          <w:szCs w:val="22"/>
        </w:rPr>
        <w:t xml:space="preserve"> évolution du Delta</w:t>
      </w:r>
      <w:bookmarkEnd w:id="144"/>
      <w:bookmarkEnd w:id="145"/>
    </w:p>
    <w:p w14:paraId="469AC28B" w14:textId="77777777" w:rsidR="00BE77C8" w:rsidRPr="005A0EFE" w:rsidRDefault="00BE77C8" w:rsidP="00BE77C8">
      <w:pPr>
        <w:spacing w:after="0"/>
        <w:ind w:firstLine="360"/>
        <w:rPr>
          <w:rFonts w:ascii="Times New Roman" w:hAnsi="Times New Roman" w:cs="Times New Roman"/>
        </w:rPr>
      </w:pPr>
      <w:r w:rsidRPr="00D64286">
        <w:rPr>
          <w:rFonts w:ascii="Times New Roman" w:hAnsi="Times New Roman" w:cs="Times New Roman"/>
        </w:rPr>
        <w:tab/>
        <w:t xml:space="preserve">Malgré la mise en place d’une couverture dynamique en delta, le </w:t>
      </w:r>
      <w:proofErr w:type="spellStart"/>
      <w:r w:rsidRPr="00D64286">
        <w:rPr>
          <w:rFonts w:ascii="Times New Roman" w:hAnsi="Times New Roman" w:cs="Times New Roman"/>
        </w:rPr>
        <w:t>PnL</w:t>
      </w:r>
      <w:proofErr w:type="spellEnd"/>
      <w:r w:rsidRPr="00D64286">
        <w:rPr>
          <w:rFonts w:ascii="Times New Roman" w:hAnsi="Times New Roman" w:cs="Times New Roman"/>
        </w:rPr>
        <w:t xml:space="preserve"> final n’est pas nul. Cette perte correspond à l’erreur de couverture liée au fait que le rééquilibrage n’est effectué qu’à intervalles discrets, alors que l’option présente une </w:t>
      </w:r>
      <w:r w:rsidRPr="005A0EFE">
        <w:rPr>
          <w:rFonts w:ascii="Times New Roman" w:hAnsi="Times New Roman" w:cs="Times New Roman"/>
        </w:rPr>
        <w:t xml:space="preserve">convexité (gamma). Ainsi, la couverture élimine le risque de premier ordre, mais pas entièrement le risque résiduel. </w:t>
      </w:r>
    </w:p>
    <w:p w14:paraId="5844C474" w14:textId="1D03EB74" w:rsidR="00813FB1" w:rsidRPr="005A0EFE" w:rsidRDefault="00813FB1" w:rsidP="00813FB1">
      <w:pPr>
        <w:pStyle w:val="Titre3"/>
        <w:numPr>
          <w:ilvl w:val="1"/>
          <w:numId w:val="12"/>
        </w:numPr>
        <w:spacing w:before="0" w:after="0"/>
        <w:rPr>
          <w:rFonts w:ascii="Times New Roman" w:hAnsi="Times New Roman" w:cs="Times New Roman"/>
          <w:b/>
          <w:bCs/>
          <w:color w:val="auto"/>
          <w:sz w:val="22"/>
          <w:szCs w:val="22"/>
          <w:u w:val="single"/>
        </w:rPr>
      </w:pPr>
      <w:bookmarkStart w:id="146" w:name="_Toc217884888"/>
      <w:bookmarkStart w:id="147" w:name="_Toc217885079"/>
      <w:bookmarkStart w:id="148" w:name="_Toc217889279"/>
      <w:r w:rsidRPr="005A0EFE">
        <w:rPr>
          <w:rFonts w:ascii="Times New Roman" w:hAnsi="Times New Roman" w:cs="Times New Roman"/>
          <w:b/>
          <w:bCs/>
          <w:color w:val="auto"/>
          <w:sz w:val="22"/>
          <w:szCs w:val="22"/>
          <w:u w:val="single"/>
        </w:rPr>
        <w:t xml:space="preserve">La stratégie Delta-Gamma </w:t>
      </w:r>
      <w:proofErr w:type="spellStart"/>
      <w:r w:rsidRPr="005A0EFE">
        <w:rPr>
          <w:rFonts w:ascii="Times New Roman" w:hAnsi="Times New Roman" w:cs="Times New Roman"/>
          <w:b/>
          <w:bCs/>
          <w:color w:val="auto"/>
          <w:sz w:val="22"/>
          <w:szCs w:val="22"/>
          <w:u w:val="single"/>
        </w:rPr>
        <w:t>Hedgiging</w:t>
      </w:r>
      <w:proofErr w:type="spellEnd"/>
      <w:r w:rsidRPr="005A0EFE">
        <w:rPr>
          <w:rFonts w:ascii="Times New Roman" w:hAnsi="Times New Roman" w:cs="Times New Roman"/>
          <w:b/>
          <w:bCs/>
          <w:color w:val="auto"/>
          <w:sz w:val="22"/>
          <w:szCs w:val="22"/>
          <w:u w:val="single"/>
        </w:rPr>
        <w:t>.</w:t>
      </w:r>
      <w:bookmarkEnd w:id="146"/>
      <w:bookmarkEnd w:id="147"/>
      <w:bookmarkEnd w:id="148"/>
    </w:p>
    <w:p w14:paraId="7A60ECE0" w14:textId="0D66C716" w:rsidR="00F26ABE" w:rsidRPr="005A0EFE" w:rsidRDefault="00813FB1" w:rsidP="00F26ABE">
      <w:pPr>
        <w:spacing w:after="0"/>
        <w:ind w:firstLine="360"/>
        <w:rPr>
          <w:rFonts w:ascii="Times New Roman" w:hAnsi="Times New Roman" w:cs="Times New Roman"/>
        </w:rPr>
      </w:pPr>
      <w:r w:rsidRPr="005A0EFE">
        <w:rPr>
          <w:rFonts w:ascii="Times New Roman" w:hAnsi="Times New Roman" w:cs="Times New Roman"/>
        </w:rPr>
        <w:t xml:space="preserve">En ajoutant un second instrument optionnel, </w:t>
      </w:r>
      <w:r w:rsidRPr="0000018C">
        <w:rPr>
          <w:rFonts w:ascii="Times New Roman" w:hAnsi="Times New Roman" w:cs="Times New Roman"/>
        </w:rPr>
        <w:t>la couverture Delta–Gamma annule simultanément le Delta et le Gamma du portefeuille. Autrement dit</w:t>
      </w:r>
      <w:r w:rsidRPr="005A0EFE">
        <w:rPr>
          <w:rFonts w:ascii="Times New Roman" w:hAnsi="Times New Roman" w:cs="Times New Roman"/>
        </w:rPr>
        <w:t>, je corriges l’effet de convexité du prix d’option par rapport au sous-jacent, ce qui réduit fortement l’erreur de couverture.</w:t>
      </w:r>
    </w:p>
    <w:p w14:paraId="767EFC17" w14:textId="6E0F0DE2" w:rsidR="006C2CBE" w:rsidRPr="005A0EFE" w:rsidRDefault="0056123A" w:rsidP="004E4EFE">
      <w:pPr>
        <w:spacing w:after="0"/>
        <w:ind w:firstLine="360"/>
        <w:rPr>
          <w:rFonts w:ascii="Times New Roman" w:hAnsi="Times New Roman" w:cs="Times New Roman"/>
        </w:rPr>
      </w:pPr>
      <w:r w:rsidRPr="0056123A">
        <w:rPr>
          <w:rFonts w:ascii="Times New Roman" w:hAnsi="Times New Roman" w:cs="Times New Roman"/>
        </w:rPr>
        <w:drawing>
          <wp:inline distT="0" distB="0" distL="0" distR="0" wp14:anchorId="529497E7" wp14:editId="5BD77314">
            <wp:extent cx="5943600" cy="2334260"/>
            <wp:effectExtent l="0" t="0" r="0" b="8890"/>
            <wp:docPr id="198435485" name="Image 1" descr="Une image contenant texte, lign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485" name="Image 1" descr="Une image contenant texte, ligne, capture d’écran, Tracé&#10;&#10;Le contenu généré par l’IA peut être incorrect."/>
                    <pic:cNvPicPr/>
                  </pic:nvPicPr>
                  <pic:blipFill>
                    <a:blip r:embed="rId15"/>
                    <a:stretch>
                      <a:fillRect/>
                    </a:stretch>
                  </pic:blipFill>
                  <pic:spPr>
                    <a:xfrm>
                      <a:off x="0" y="0"/>
                      <a:ext cx="5943600" cy="2334260"/>
                    </a:xfrm>
                    <a:prstGeom prst="rect">
                      <a:avLst/>
                    </a:prstGeom>
                  </pic:spPr>
                </pic:pic>
              </a:graphicData>
            </a:graphic>
          </wp:inline>
        </w:drawing>
      </w:r>
    </w:p>
    <w:p w14:paraId="16C9C0C5" w14:textId="1E6E6382" w:rsidR="007B071D" w:rsidRPr="005A0EFE" w:rsidRDefault="004E4EFE" w:rsidP="004E4EFE">
      <w:pPr>
        <w:pStyle w:val="Lgende"/>
        <w:spacing w:after="0"/>
        <w:jc w:val="center"/>
        <w:rPr>
          <w:rFonts w:ascii="Times New Roman" w:hAnsi="Times New Roman" w:cs="Times New Roman"/>
          <w:color w:val="auto"/>
          <w:sz w:val="22"/>
          <w:szCs w:val="22"/>
        </w:rPr>
      </w:pPr>
      <w:bookmarkStart w:id="149" w:name="_Toc217885260"/>
      <w:bookmarkStart w:id="150" w:name="_Toc217889094"/>
      <w:r w:rsidRPr="005A0EFE">
        <w:rPr>
          <w:rFonts w:ascii="Times New Roman" w:hAnsi="Times New Roman" w:cs="Times New Roman"/>
          <w:b/>
          <w:bCs/>
          <w:color w:val="auto"/>
          <w:sz w:val="22"/>
          <w:szCs w:val="22"/>
        </w:rPr>
        <w:t xml:space="preserve">Figure </w:t>
      </w:r>
      <w:r w:rsidRPr="005A0EFE">
        <w:rPr>
          <w:rFonts w:ascii="Times New Roman" w:hAnsi="Times New Roman" w:cs="Times New Roman"/>
          <w:b/>
          <w:bCs/>
          <w:color w:val="auto"/>
          <w:sz w:val="22"/>
          <w:szCs w:val="22"/>
        </w:rPr>
        <w:fldChar w:fldCharType="begin"/>
      </w:r>
      <w:r w:rsidRPr="005A0EFE">
        <w:rPr>
          <w:rFonts w:ascii="Times New Roman" w:hAnsi="Times New Roman" w:cs="Times New Roman"/>
          <w:b/>
          <w:bCs/>
          <w:color w:val="auto"/>
          <w:sz w:val="22"/>
          <w:szCs w:val="22"/>
        </w:rPr>
        <w:instrText xml:space="preserve"> STYLEREF 2 \s </w:instrText>
      </w:r>
      <w:r w:rsidRPr="005A0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5</w:t>
      </w:r>
      <w:r w:rsidRPr="005A0EFE">
        <w:rPr>
          <w:rFonts w:ascii="Times New Roman" w:hAnsi="Times New Roman" w:cs="Times New Roman"/>
          <w:b/>
          <w:bCs/>
          <w:color w:val="auto"/>
          <w:sz w:val="22"/>
          <w:szCs w:val="22"/>
        </w:rPr>
        <w:fldChar w:fldCharType="end"/>
      </w:r>
      <w:r w:rsidRPr="005A0EFE">
        <w:rPr>
          <w:rFonts w:ascii="Times New Roman" w:hAnsi="Times New Roman" w:cs="Times New Roman"/>
          <w:b/>
          <w:bCs/>
          <w:color w:val="auto"/>
          <w:sz w:val="22"/>
          <w:szCs w:val="22"/>
        </w:rPr>
        <w:t>.</w:t>
      </w:r>
      <w:r w:rsidRPr="005A0EFE">
        <w:rPr>
          <w:rFonts w:ascii="Times New Roman" w:hAnsi="Times New Roman" w:cs="Times New Roman"/>
          <w:b/>
          <w:bCs/>
          <w:color w:val="auto"/>
          <w:sz w:val="22"/>
          <w:szCs w:val="22"/>
        </w:rPr>
        <w:fldChar w:fldCharType="begin"/>
      </w:r>
      <w:r w:rsidRPr="005A0EFE">
        <w:rPr>
          <w:rFonts w:ascii="Times New Roman" w:hAnsi="Times New Roman" w:cs="Times New Roman"/>
          <w:b/>
          <w:bCs/>
          <w:color w:val="auto"/>
          <w:sz w:val="22"/>
          <w:szCs w:val="22"/>
        </w:rPr>
        <w:instrText xml:space="preserve"> SEQ Figure \* ARABIC \s 2 </w:instrText>
      </w:r>
      <w:r w:rsidRPr="005A0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2</w:t>
      </w:r>
      <w:r w:rsidRPr="005A0EFE">
        <w:rPr>
          <w:rFonts w:ascii="Times New Roman" w:hAnsi="Times New Roman" w:cs="Times New Roman"/>
          <w:b/>
          <w:bCs/>
          <w:color w:val="auto"/>
          <w:sz w:val="22"/>
          <w:szCs w:val="22"/>
        </w:rPr>
        <w:fldChar w:fldCharType="end"/>
      </w:r>
      <w:r w:rsidRPr="005A0EFE">
        <w:rPr>
          <w:rFonts w:ascii="Times New Roman" w:hAnsi="Times New Roman" w:cs="Times New Roman"/>
          <w:b/>
          <w:bCs/>
          <w:color w:val="auto"/>
          <w:sz w:val="22"/>
          <w:szCs w:val="22"/>
        </w:rPr>
        <w:t> :</w:t>
      </w:r>
      <w:r w:rsidRPr="005A0EFE">
        <w:rPr>
          <w:color w:val="auto"/>
          <w:sz w:val="22"/>
          <w:szCs w:val="22"/>
        </w:rPr>
        <w:t xml:space="preserve"> </w:t>
      </w:r>
      <w:r w:rsidR="007B071D" w:rsidRPr="005A0EFE">
        <w:rPr>
          <w:rFonts w:ascii="Times New Roman" w:hAnsi="Times New Roman" w:cs="Times New Roman"/>
          <w:color w:val="auto"/>
          <w:sz w:val="22"/>
          <w:szCs w:val="22"/>
        </w:rPr>
        <w:t>Gamma du portefeuille sous couverture Delta–Gamma</w:t>
      </w:r>
      <w:bookmarkEnd w:id="149"/>
      <w:bookmarkEnd w:id="150"/>
    </w:p>
    <w:p w14:paraId="0099FD10" w14:textId="53F6EE63" w:rsidR="006C2CBE" w:rsidRPr="006C2CBE" w:rsidRDefault="006C2CBE" w:rsidP="004E4EFE">
      <w:pPr>
        <w:spacing w:after="0"/>
        <w:ind w:firstLine="360"/>
        <w:jc w:val="both"/>
        <w:rPr>
          <w:rFonts w:ascii="Times New Roman" w:hAnsi="Times New Roman" w:cs="Times New Roman"/>
        </w:rPr>
      </w:pPr>
      <w:r w:rsidRPr="006C2CBE">
        <w:rPr>
          <w:rFonts w:ascii="Times New Roman" w:hAnsi="Times New Roman" w:cs="Times New Roman"/>
        </w:rPr>
        <w:t xml:space="preserve">Le graphique ci-dessus représente l’évolution du Gamma du portefeuille au cours du temps dans le cadre d’une stratégie de couverture Delta–Gamma. </w:t>
      </w:r>
      <w:r w:rsidRPr="005A0EFE">
        <w:rPr>
          <w:rFonts w:ascii="Times New Roman" w:hAnsi="Times New Roman" w:cs="Times New Roman"/>
        </w:rPr>
        <w:t>J’</w:t>
      </w:r>
      <w:r w:rsidRPr="006C2CBE">
        <w:rPr>
          <w:rFonts w:ascii="Times New Roman" w:hAnsi="Times New Roman" w:cs="Times New Roman"/>
        </w:rPr>
        <w:t>observe que, pendant la quasi-totalité de la période, le Gamma du portefeuille reste extrêmement proche de zéro. Cela confirme que la convexité de la position a bien été neutralisée grâce à l’introduction d’une deuxième option utilisée comme instrument de couverture.</w:t>
      </w:r>
    </w:p>
    <w:p w14:paraId="2E8E0849" w14:textId="163152AF" w:rsidR="006C2CBE" w:rsidRPr="006C2CBE" w:rsidRDefault="006C2CBE" w:rsidP="006C2CBE">
      <w:pPr>
        <w:spacing w:after="0"/>
        <w:ind w:firstLine="360"/>
        <w:jc w:val="both"/>
        <w:rPr>
          <w:rFonts w:ascii="Times New Roman" w:hAnsi="Times New Roman" w:cs="Times New Roman"/>
        </w:rPr>
      </w:pPr>
      <w:r w:rsidRPr="005A0EFE">
        <w:rPr>
          <w:rFonts w:ascii="Times New Roman" w:hAnsi="Times New Roman" w:cs="Times New Roman"/>
        </w:rPr>
        <w:t>Je</w:t>
      </w:r>
      <w:r w:rsidRPr="006C2CBE">
        <w:rPr>
          <w:rFonts w:ascii="Times New Roman" w:hAnsi="Times New Roman" w:cs="Times New Roman"/>
        </w:rPr>
        <w:t xml:space="preserve"> note cependant l’apparition de petites déviations du Gamma autour de la date proche de l’échéance. Ces fluctuations proviennent principalement de deux effets : d’une part, la sensibilité des </w:t>
      </w:r>
      <w:proofErr w:type="spellStart"/>
      <w:r w:rsidRPr="006C2CBE">
        <w:rPr>
          <w:rFonts w:ascii="Times New Roman" w:hAnsi="Times New Roman" w:cs="Times New Roman"/>
        </w:rPr>
        <w:t>Greeks</w:t>
      </w:r>
      <w:proofErr w:type="spellEnd"/>
      <w:r w:rsidRPr="006C2CBE">
        <w:rPr>
          <w:rFonts w:ascii="Times New Roman" w:hAnsi="Times New Roman" w:cs="Times New Roman"/>
        </w:rPr>
        <w:t xml:space="preserve"> augmente fortement lorsque la maturité devient très courte; d’autre part, la couverture n’est réajustée qu’à une </w:t>
      </w:r>
      <w:r w:rsidRPr="006C2CBE">
        <w:rPr>
          <w:rFonts w:ascii="Times New Roman" w:hAnsi="Times New Roman" w:cs="Times New Roman"/>
        </w:rPr>
        <w:lastRenderedPageBreak/>
        <w:t>fréquence discrète (quotidienne dans notre simulation), ce qui empêche d’atteindre une neutralité parfaite en continu. Ces variations restent toutefois très faibles en valeur absolue, ce qui montre que l’erreur de couverture liée au Gamma est presque négligeable.</w:t>
      </w:r>
    </w:p>
    <w:p w14:paraId="7382A849" w14:textId="54EBBECF" w:rsidR="006C2CBE" w:rsidRPr="005A0EFE" w:rsidRDefault="006C2CBE" w:rsidP="006C2CBE">
      <w:pPr>
        <w:spacing w:after="0"/>
        <w:ind w:firstLine="360"/>
        <w:jc w:val="both"/>
        <w:rPr>
          <w:rFonts w:ascii="Times New Roman" w:hAnsi="Times New Roman" w:cs="Times New Roman"/>
        </w:rPr>
      </w:pPr>
      <w:r w:rsidRPr="006C2CBE">
        <w:rPr>
          <w:rFonts w:ascii="Times New Roman" w:hAnsi="Times New Roman" w:cs="Times New Roman"/>
        </w:rPr>
        <w:t>Ainsi, le modèle met en évidence que la couverture Delta–Gamma permet de réduire de manière significative le risque lié à la convexité du prix d’option, contrairement à une couverture purement en Delta où le Gamma reste non nul et peut générer des erreurs de couverture plus importantes lorsque le sous-jacent fluctue fortement.</w:t>
      </w:r>
    </w:p>
    <w:p w14:paraId="754D31C6" w14:textId="2AA0255D" w:rsidR="00813FB1" w:rsidRPr="00813FB1" w:rsidRDefault="00813FB1" w:rsidP="00813FB1">
      <w:pPr>
        <w:spacing w:after="0"/>
        <w:ind w:firstLine="360"/>
        <w:rPr>
          <w:rFonts w:ascii="Times New Roman" w:hAnsi="Times New Roman" w:cs="Times New Roman"/>
        </w:rPr>
      </w:pPr>
      <w:r w:rsidRPr="00813FB1">
        <w:rPr>
          <w:rFonts w:ascii="Times New Roman" w:hAnsi="Times New Roman" w:cs="Times New Roman"/>
        </w:rPr>
        <w:t xml:space="preserve">Pour la trajectoire simulée, </w:t>
      </w:r>
      <w:r w:rsidRPr="005A0EFE">
        <w:rPr>
          <w:rFonts w:ascii="Times New Roman" w:hAnsi="Times New Roman" w:cs="Times New Roman"/>
        </w:rPr>
        <w:t>j’</w:t>
      </w:r>
      <w:r w:rsidRPr="00813FB1">
        <w:rPr>
          <w:rFonts w:ascii="Times New Roman" w:hAnsi="Times New Roman" w:cs="Times New Roman"/>
        </w:rPr>
        <w:t>obtien</w:t>
      </w:r>
      <w:r w:rsidR="00506FCD" w:rsidRPr="005A0EFE">
        <w:rPr>
          <w:rFonts w:ascii="Times New Roman" w:hAnsi="Times New Roman" w:cs="Times New Roman"/>
        </w:rPr>
        <w:t>s</w:t>
      </w:r>
      <w:r w:rsidRPr="00813FB1">
        <w:rPr>
          <w:rFonts w:ascii="Times New Roman" w:hAnsi="Times New Roman" w:cs="Times New Roman"/>
        </w:rPr>
        <w:t>:</w:t>
      </w:r>
    </w:p>
    <w:p w14:paraId="2D7B7C35" w14:textId="3285EB34" w:rsidR="00813FB1" w:rsidRPr="00813FB1" w:rsidRDefault="00813FB1" w:rsidP="00813FB1">
      <w:pPr>
        <w:numPr>
          <w:ilvl w:val="0"/>
          <w:numId w:val="50"/>
        </w:numPr>
        <w:spacing w:after="0"/>
        <w:rPr>
          <w:rFonts w:ascii="Times New Roman" w:hAnsi="Times New Roman" w:cs="Times New Roman"/>
          <w:lang w:val="en-US"/>
        </w:rPr>
      </w:pPr>
      <w:proofErr w:type="spellStart"/>
      <w:r w:rsidRPr="00813FB1">
        <w:rPr>
          <w:rFonts w:ascii="Times New Roman" w:hAnsi="Times New Roman" w:cs="Times New Roman"/>
          <w:lang w:val="en-US"/>
        </w:rPr>
        <w:t>PnL</w:t>
      </w:r>
      <w:proofErr w:type="spellEnd"/>
      <w:r w:rsidRPr="00813FB1">
        <w:rPr>
          <w:rFonts w:ascii="Times New Roman" w:hAnsi="Times New Roman" w:cs="Times New Roman"/>
          <w:lang w:val="en-US"/>
        </w:rPr>
        <w:t xml:space="preserve"> Delta–Gamma (short call) : </w:t>
      </w:r>
      <m:oMath>
        <m:r>
          <w:rPr>
            <w:rFonts w:ascii="Cambria Math" w:hAnsi="Cambria Math" w:cs="Times New Roman"/>
            <w:lang w:val="en-US"/>
          </w:rPr>
          <m:t>+</m:t>
        </m:r>
        <m:r>
          <m:rPr>
            <m:sty m:val="p"/>
          </m:rPr>
          <w:rPr>
            <w:rFonts w:ascii="Cambria Math" w:hAnsi="Cambria Math" w:cs="Times New Roman"/>
            <w:lang w:val="en-US"/>
          </w:rPr>
          <m:t>0,0</m:t>
        </m:r>
        <m:r>
          <m:rPr>
            <m:sty m:val="p"/>
          </m:rPr>
          <w:rPr>
            <w:rFonts w:ascii="Cambria Math" w:hAnsi="Cambria Math" w:cs="Times New Roman"/>
            <w:lang w:val="en-US"/>
          </w:rPr>
          <m:t>033</m:t>
        </m:r>
      </m:oMath>
      <w:r w:rsidRPr="00813FB1">
        <w:rPr>
          <w:rFonts w:ascii="Times New Roman" w:hAnsi="Times New Roman" w:cs="Times New Roman"/>
          <w:lang w:val="en-US"/>
        </w:rPr>
        <w:t>€</w:t>
      </w:r>
    </w:p>
    <w:p w14:paraId="7558B9B8" w14:textId="44873DF1" w:rsidR="00813FB1" w:rsidRPr="00813FB1" w:rsidRDefault="00813FB1" w:rsidP="00813FB1">
      <w:pPr>
        <w:numPr>
          <w:ilvl w:val="0"/>
          <w:numId w:val="50"/>
        </w:numPr>
        <w:spacing w:after="0"/>
        <w:rPr>
          <w:rFonts w:ascii="Times New Roman" w:hAnsi="Times New Roman" w:cs="Times New Roman"/>
          <w:lang w:val="en-US"/>
        </w:rPr>
      </w:pPr>
      <w:proofErr w:type="spellStart"/>
      <w:r w:rsidRPr="00813FB1">
        <w:rPr>
          <w:rFonts w:ascii="Times New Roman" w:hAnsi="Times New Roman" w:cs="Times New Roman"/>
          <w:lang w:val="en-US"/>
        </w:rPr>
        <w:t>PnL</w:t>
      </w:r>
      <w:proofErr w:type="spellEnd"/>
      <w:r w:rsidRPr="00813FB1">
        <w:rPr>
          <w:rFonts w:ascii="Times New Roman" w:hAnsi="Times New Roman" w:cs="Times New Roman"/>
          <w:lang w:val="en-US"/>
        </w:rPr>
        <w:t xml:space="preserve"> Delta–Gamma (long call) : </w:t>
      </w:r>
      <m:oMath>
        <m:r>
          <w:rPr>
            <w:rFonts w:ascii="Cambria Math" w:hAnsi="Cambria Math" w:cs="Times New Roman"/>
            <w:lang w:val="en-US"/>
          </w:rPr>
          <m:t>-</m:t>
        </m:r>
        <m:r>
          <m:rPr>
            <m:sty m:val="p"/>
          </m:rPr>
          <w:rPr>
            <w:rFonts w:ascii="Cambria Math" w:hAnsi="Cambria Math" w:cs="Times New Roman"/>
            <w:lang w:val="en-US"/>
          </w:rPr>
          <m:t>0,0</m:t>
        </m:r>
        <m:r>
          <m:rPr>
            <m:sty m:val="p"/>
          </m:rPr>
          <w:rPr>
            <w:rFonts w:ascii="Cambria Math" w:hAnsi="Cambria Math" w:cs="Times New Roman"/>
            <w:lang w:val="en-US"/>
          </w:rPr>
          <m:t>033</m:t>
        </m:r>
      </m:oMath>
      <w:r w:rsidRPr="00813FB1">
        <w:rPr>
          <w:rFonts w:ascii="Times New Roman" w:hAnsi="Times New Roman" w:cs="Times New Roman"/>
          <w:lang w:val="en-US"/>
        </w:rPr>
        <w:t>€</w:t>
      </w:r>
    </w:p>
    <w:p w14:paraId="0F54D077" w14:textId="77777777" w:rsidR="0027650F" w:rsidRPr="005A0EFE" w:rsidRDefault="00813FB1" w:rsidP="00813FB1">
      <w:pPr>
        <w:spacing w:after="0"/>
        <w:ind w:firstLine="360"/>
        <w:rPr>
          <w:rFonts w:ascii="Times New Roman" w:hAnsi="Times New Roman" w:cs="Times New Roman"/>
        </w:rPr>
      </w:pPr>
      <w:r w:rsidRPr="00813FB1">
        <w:rPr>
          <w:rFonts w:ascii="Times New Roman" w:hAnsi="Times New Roman" w:cs="Times New Roman"/>
        </w:rPr>
        <w:t>Ces deux valeurs sont très proches de zéro et symétriques l’une de l’autre.</w:t>
      </w:r>
    </w:p>
    <w:tbl>
      <w:tblPr>
        <w:tblStyle w:val="Grilledutableau"/>
        <w:tblW w:w="0" w:type="auto"/>
        <w:jc w:val="center"/>
        <w:tblLook w:val="04A0" w:firstRow="1" w:lastRow="0" w:firstColumn="1" w:lastColumn="0" w:noHBand="0" w:noVBand="1"/>
      </w:tblPr>
      <w:tblGrid>
        <w:gridCol w:w="2695"/>
        <w:gridCol w:w="3060"/>
        <w:gridCol w:w="3240"/>
      </w:tblGrid>
      <w:tr w:rsidR="0027650F" w:rsidRPr="005A0EFE" w14:paraId="56EA32CF" w14:textId="77777777" w:rsidTr="0027650F">
        <w:trPr>
          <w:trHeight w:val="188"/>
          <w:jc w:val="center"/>
        </w:trPr>
        <w:tc>
          <w:tcPr>
            <w:tcW w:w="2695" w:type="dxa"/>
          </w:tcPr>
          <w:p w14:paraId="45D600D0" w14:textId="77777777" w:rsidR="0027650F" w:rsidRPr="00A74B13" w:rsidRDefault="0027650F" w:rsidP="0027650F">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rPr>
            </w:pPr>
          </w:p>
        </w:tc>
        <w:tc>
          <w:tcPr>
            <w:tcW w:w="3060" w:type="dxa"/>
          </w:tcPr>
          <w:p w14:paraId="3DEA0CE5" w14:textId="13AC4BE0" w:rsidR="0027650F" w:rsidRPr="005A0EFE" w:rsidRDefault="0027650F" w:rsidP="0027650F">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Style w:val="go2hclqbb5b"/>
                <w:rFonts w:ascii="Times New Roman" w:eastAsiaTheme="majorEastAsia" w:hAnsi="Times New Roman" w:cs="Times New Roman"/>
                <w:sz w:val="22"/>
                <w:szCs w:val="22"/>
                <w:bdr w:val="none" w:sz="0" w:space="0" w:color="auto" w:frame="1"/>
                <w:lang w:val="en-US"/>
              </w:rPr>
              <w:t xml:space="preserve">La vente de </w:t>
            </w:r>
            <w:proofErr w:type="spellStart"/>
            <w:r w:rsidRPr="005A0EFE">
              <w:rPr>
                <w:rStyle w:val="go2hclqbb5b"/>
                <w:rFonts w:ascii="Times New Roman" w:eastAsiaTheme="majorEastAsia" w:hAnsi="Times New Roman" w:cs="Times New Roman"/>
                <w:sz w:val="22"/>
                <w:szCs w:val="22"/>
                <w:bdr w:val="none" w:sz="0" w:space="0" w:color="auto" w:frame="1"/>
                <w:lang w:val="en-US"/>
              </w:rPr>
              <w:t>l’option</w:t>
            </w:r>
            <w:proofErr w:type="spellEnd"/>
          </w:p>
        </w:tc>
        <w:tc>
          <w:tcPr>
            <w:tcW w:w="3240" w:type="dxa"/>
          </w:tcPr>
          <w:p w14:paraId="56FD8528" w14:textId="5E26EEE9" w:rsidR="0027650F" w:rsidRPr="005A0EFE" w:rsidRDefault="0027650F" w:rsidP="0027650F">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proofErr w:type="spellStart"/>
            <w:r w:rsidRPr="005A0EFE">
              <w:rPr>
                <w:rStyle w:val="go2hclqbb5b"/>
                <w:rFonts w:ascii="Times New Roman" w:eastAsiaTheme="majorEastAsia" w:hAnsi="Times New Roman" w:cs="Times New Roman"/>
                <w:sz w:val="22"/>
                <w:szCs w:val="22"/>
                <w:bdr w:val="none" w:sz="0" w:space="0" w:color="auto" w:frame="1"/>
                <w:lang w:val="en-US"/>
              </w:rPr>
              <w:t>l'achat</w:t>
            </w:r>
            <w:proofErr w:type="spellEnd"/>
            <w:r w:rsidRPr="005A0EFE">
              <w:rPr>
                <w:rStyle w:val="go2hclqbb5b"/>
                <w:rFonts w:ascii="Times New Roman" w:eastAsiaTheme="majorEastAsia" w:hAnsi="Times New Roman" w:cs="Times New Roman"/>
                <w:sz w:val="22"/>
                <w:szCs w:val="22"/>
                <w:bdr w:val="none" w:sz="0" w:space="0" w:color="auto" w:frame="1"/>
                <w:lang w:val="en-US"/>
              </w:rPr>
              <w:t xml:space="preserve"> de </w:t>
            </w:r>
            <w:proofErr w:type="spellStart"/>
            <w:r w:rsidRPr="005A0EFE">
              <w:rPr>
                <w:rStyle w:val="go2hclqbb5b"/>
                <w:rFonts w:ascii="Times New Roman" w:eastAsiaTheme="majorEastAsia" w:hAnsi="Times New Roman" w:cs="Times New Roman"/>
                <w:sz w:val="22"/>
                <w:szCs w:val="22"/>
                <w:bdr w:val="none" w:sz="0" w:space="0" w:color="auto" w:frame="1"/>
                <w:lang w:val="en-US"/>
              </w:rPr>
              <w:t>l'option</w:t>
            </w:r>
            <w:proofErr w:type="spellEnd"/>
          </w:p>
        </w:tc>
      </w:tr>
      <w:tr w:rsidR="0027650F" w:rsidRPr="005A0EFE" w14:paraId="52B22EB2" w14:textId="77777777" w:rsidTr="0027650F">
        <w:trPr>
          <w:jc w:val="center"/>
        </w:trPr>
        <w:tc>
          <w:tcPr>
            <w:tcW w:w="2695" w:type="dxa"/>
          </w:tcPr>
          <w:p w14:paraId="71AC22E3" w14:textId="2B332EE2" w:rsidR="0027650F" w:rsidRPr="005A0EFE" w:rsidRDefault="0027650F" w:rsidP="0027650F">
            <w:pPr>
              <w:pStyle w:val="PrformatHTML"/>
              <w:wordWrap w:val="0"/>
              <w:spacing w:line="240" w:lineRule="atLeast"/>
              <w:jc w:val="center"/>
              <w:rPr>
                <w:rFonts w:ascii="Times New Roman" w:hAnsi="Times New Roman" w:cs="Times New Roman"/>
                <w:sz w:val="22"/>
                <w:szCs w:val="22"/>
              </w:rPr>
            </w:pPr>
            <w:r w:rsidRPr="005A0EFE">
              <w:rPr>
                <w:rFonts w:ascii="Times New Roman" w:hAnsi="Times New Roman" w:cs="Times New Roman"/>
                <w:sz w:val="22"/>
                <w:szCs w:val="22"/>
              </w:rPr>
              <w:t xml:space="preserve">Delta </w:t>
            </w:r>
            <w:proofErr w:type="spellStart"/>
            <w:r w:rsidRPr="005A0EFE">
              <w:rPr>
                <w:rFonts w:ascii="Times New Roman" w:hAnsi="Times New Roman" w:cs="Times New Roman"/>
                <w:sz w:val="22"/>
                <w:szCs w:val="22"/>
              </w:rPr>
              <w:t>Hedging</w:t>
            </w:r>
            <w:proofErr w:type="spellEnd"/>
          </w:p>
        </w:tc>
        <w:tc>
          <w:tcPr>
            <w:tcW w:w="3060" w:type="dxa"/>
            <w:vAlign w:val="center"/>
          </w:tcPr>
          <w:p w14:paraId="73C349AF" w14:textId="3B096E27" w:rsidR="0027650F" w:rsidRPr="005A0EFE" w:rsidRDefault="00813DEF" w:rsidP="0027650F">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Fonts w:ascii="Times New Roman" w:hAnsi="Times New Roman" w:cs="Times New Roman"/>
                <w:sz w:val="22"/>
                <w:szCs w:val="22"/>
              </w:rPr>
              <w:t xml:space="preserve">- </w:t>
            </w:r>
            <w:r w:rsidR="00A622F4" w:rsidRPr="00A622F4">
              <w:rPr>
                <w:rFonts w:ascii="Times New Roman" w:hAnsi="Times New Roman" w:cs="Times New Roman"/>
                <w:sz w:val="22"/>
                <w:szCs w:val="22"/>
              </w:rPr>
              <w:t>0.0</w:t>
            </w:r>
            <w:r w:rsidR="0000018C">
              <w:rPr>
                <w:rFonts w:ascii="Times New Roman" w:hAnsi="Times New Roman" w:cs="Times New Roman"/>
                <w:sz w:val="22"/>
                <w:szCs w:val="22"/>
              </w:rPr>
              <w:t>633</w:t>
            </w:r>
            <w:r w:rsidR="0027650F" w:rsidRPr="005A0EFE">
              <w:rPr>
                <w:rFonts w:ascii="Times New Roman" w:hAnsi="Times New Roman" w:cs="Times New Roman"/>
                <w:sz w:val="22"/>
                <w:szCs w:val="22"/>
              </w:rPr>
              <w:t>€</w:t>
            </w:r>
          </w:p>
        </w:tc>
        <w:tc>
          <w:tcPr>
            <w:tcW w:w="3240" w:type="dxa"/>
          </w:tcPr>
          <w:p w14:paraId="25EEBC15" w14:textId="607AA3A3" w:rsidR="0027650F" w:rsidRPr="00A622F4" w:rsidRDefault="00813DEF" w:rsidP="0027650F">
            <w:pPr>
              <w:pStyle w:val="PrformatHTML"/>
              <w:shd w:val="clear" w:color="auto" w:fill="FFFFFF"/>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A622F4">
              <w:rPr>
                <w:rFonts w:ascii="Times New Roman" w:hAnsi="Times New Roman" w:cs="Times New Roman"/>
                <w:sz w:val="22"/>
                <w:szCs w:val="22"/>
              </w:rPr>
              <w:t xml:space="preserve">+ </w:t>
            </w:r>
            <w:r w:rsidR="00A622F4" w:rsidRPr="00A622F4">
              <w:rPr>
                <w:rFonts w:ascii="Times New Roman" w:hAnsi="Times New Roman" w:cs="Times New Roman"/>
                <w:sz w:val="22"/>
                <w:szCs w:val="22"/>
              </w:rPr>
              <w:t>0.0</w:t>
            </w:r>
            <w:r w:rsidR="0000018C">
              <w:rPr>
                <w:rFonts w:ascii="Times New Roman" w:hAnsi="Times New Roman" w:cs="Times New Roman"/>
                <w:sz w:val="22"/>
                <w:szCs w:val="22"/>
              </w:rPr>
              <w:t>0633</w:t>
            </w:r>
            <w:r w:rsidR="0027650F" w:rsidRPr="00A622F4">
              <w:rPr>
                <w:rFonts w:ascii="Times New Roman" w:hAnsi="Times New Roman" w:cs="Times New Roman"/>
                <w:sz w:val="22"/>
                <w:szCs w:val="22"/>
              </w:rPr>
              <w:t xml:space="preserve"> €</w:t>
            </w:r>
          </w:p>
        </w:tc>
      </w:tr>
      <w:tr w:rsidR="0027650F" w:rsidRPr="005A0EFE" w14:paraId="59FE25F9" w14:textId="77777777" w:rsidTr="0027650F">
        <w:trPr>
          <w:jc w:val="center"/>
        </w:trPr>
        <w:tc>
          <w:tcPr>
            <w:tcW w:w="2695" w:type="dxa"/>
          </w:tcPr>
          <w:p w14:paraId="18B63DEE" w14:textId="5379992D" w:rsidR="0027650F" w:rsidRPr="005A0EFE" w:rsidRDefault="0027650F" w:rsidP="0027650F">
            <w:pPr>
              <w:jc w:val="center"/>
              <w:rPr>
                <w:rFonts w:ascii="Times New Roman" w:hAnsi="Times New Roman" w:cs="Times New Roman"/>
              </w:rPr>
            </w:pPr>
            <w:r w:rsidRPr="005A0EFE">
              <w:rPr>
                <w:rFonts w:ascii="Times New Roman" w:hAnsi="Times New Roman" w:cs="Times New Roman"/>
              </w:rPr>
              <w:t xml:space="preserve">Delta-Gamma </w:t>
            </w:r>
            <w:proofErr w:type="spellStart"/>
            <w:r w:rsidRPr="005A0EFE">
              <w:rPr>
                <w:rFonts w:ascii="Times New Roman" w:hAnsi="Times New Roman" w:cs="Times New Roman"/>
              </w:rPr>
              <w:t>Hedging</w:t>
            </w:r>
            <w:proofErr w:type="spellEnd"/>
          </w:p>
        </w:tc>
        <w:tc>
          <w:tcPr>
            <w:tcW w:w="3060" w:type="dxa"/>
            <w:vAlign w:val="center"/>
          </w:tcPr>
          <w:p w14:paraId="22729014" w14:textId="41CAAA5A" w:rsidR="0027650F" w:rsidRPr="005A0EFE" w:rsidRDefault="0027650F" w:rsidP="0027650F">
            <w:pPr>
              <w:jc w:val="center"/>
              <w:rPr>
                <w:rStyle w:val="go2hclqbb5b"/>
                <w:rFonts w:ascii="Times New Roman" w:hAnsi="Times New Roman" w:cs="Times New Roman"/>
              </w:rPr>
            </w:pPr>
            <w:r w:rsidRPr="005A0EFE">
              <w:rPr>
                <w:rStyle w:val="go2hclqbb5b"/>
                <w:rFonts w:ascii="Times New Roman" w:hAnsi="Times New Roman" w:cs="Times New Roman"/>
              </w:rPr>
              <w:t>+</w:t>
            </w:r>
            <w:r w:rsidR="00813DEF" w:rsidRPr="005A0EFE">
              <w:rPr>
                <w:rStyle w:val="go2hclqbb5b"/>
                <w:rFonts w:ascii="Times New Roman" w:hAnsi="Times New Roman" w:cs="Times New Roman"/>
              </w:rPr>
              <w:t xml:space="preserve"> </w:t>
            </w:r>
            <w:r w:rsidRPr="005A0EFE">
              <w:rPr>
                <w:rStyle w:val="go2hclqbb5b"/>
                <w:rFonts w:ascii="Times New Roman" w:hAnsi="Times New Roman"/>
              </w:rPr>
              <w:t>0.0</w:t>
            </w:r>
            <w:r w:rsidR="0000018C">
              <w:rPr>
                <w:rStyle w:val="go2hclqbb5b"/>
                <w:rFonts w:ascii="Times New Roman" w:hAnsi="Times New Roman"/>
              </w:rPr>
              <w:t>033</w:t>
            </w:r>
            <w:r w:rsidRPr="00813FB1">
              <w:rPr>
                <w:rFonts w:ascii="Times New Roman" w:hAnsi="Times New Roman" w:cs="Times New Roman"/>
                <w:lang w:val="en-US"/>
              </w:rPr>
              <w:t>€</w:t>
            </w:r>
          </w:p>
        </w:tc>
        <w:tc>
          <w:tcPr>
            <w:tcW w:w="3240" w:type="dxa"/>
          </w:tcPr>
          <w:p w14:paraId="200E2715" w14:textId="143E26EA" w:rsidR="0027650F" w:rsidRPr="005A0EFE" w:rsidRDefault="00813DEF" w:rsidP="0027650F">
            <w:pPr>
              <w:pStyle w:val="PrformatHTML"/>
              <w:wordWrap w:val="0"/>
              <w:spacing w:line="240" w:lineRule="atLeast"/>
              <w:jc w:val="center"/>
              <w:rPr>
                <w:rStyle w:val="go2hclqbb5b"/>
                <w:rFonts w:ascii="Times New Roman" w:eastAsiaTheme="majorEastAsia" w:hAnsi="Times New Roman" w:cs="Times New Roman"/>
                <w:sz w:val="22"/>
                <w:szCs w:val="22"/>
                <w:bdr w:val="none" w:sz="0" w:space="0" w:color="auto" w:frame="1"/>
                <w:lang w:val="en-US"/>
              </w:rPr>
            </w:pPr>
            <w:r w:rsidRPr="005A0EFE">
              <w:rPr>
                <w:rStyle w:val="go2hclqbb5b"/>
                <w:rFonts w:ascii="Times New Roman" w:hAnsi="Times New Roman"/>
                <w:sz w:val="22"/>
                <w:szCs w:val="22"/>
              </w:rPr>
              <w:t xml:space="preserve">- </w:t>
            </w:r>
            <w:r w:rsidR="0027650F" w:rsidRPr="005A0EFE">
              <w:rPr>
                <w:rStyle w:val="go2hclqbb5b"/>
                <w:rFonts w:ascii="Times New Roman" w:hAnsi="Times New Roman"/>
                <w:sz w:val="22"/>
                <w:szCs w:val="22"/>
              </w:rPr>
              <w:t>0.0</w:t>
            </w:r>
            <w:r w:rsidR="0000018C">
              <w:rPr>
                <w:rStyle w:val="go2hclqbb5b"/>
                <w:rFonts w:ascii="Times New Roman" w:hAnsi="Times New Roman"/>
                <w:sz w:val="22"/>
                <w:szCs w:val="22"/>
              </w:rPr>
              <w:t>033</w:t>
            </w:r>
            <w:r w:rsidR="0027650F" w:rsidRPr="00813FB1">
              <w:rPr>
                <w:rFonts w:ascii="Times New Roman" w:hAnsi="Times New Roman" w:cs="Times New Roman"/>
                <w:sz w:val="22"/>
                <w:szCs w:val="22"/>
                <w:lang w:val="en-US"/>
              </w:rPr>
              <w:t>€</w:t>
            </w:r>
          </w:p>
        </w:tc>
      </w:tr>
    </w:tbl>
    <w:p w14:paraId="22E9F2BA" w14:textId="174617B1" w:rsidR="0027650F" w:rsidRPr="005A0EFE" w:rsidRDefault="00813DEF" w:rsidP="00813DEF">
      <w:pPr>
        <w:pStyle w:val="Lgende"/>
        <w:jc w:val="center"/>
        <w:rPr>
          <w:rFonts w:ascii="Times New Roman" w:hAnsi="Times New Roman" w:cs="Times New Roman"/>
          <w:color w:val="auto"/>
          <w:sz w:val="22"/>
          <w:szCs w:val="22"/>
        </w:rPr>
      </w:pPr>
      <w:bookmarkStart w:id="151" w:name="_Toc217886844"/>
      <w:bookmarkStart w:id="152" w:name="_Toc217887127"/>
      <w:bookmarkStart w:id="153" w:name="_Toc217889014"/>
      <w:bookmarkStart w:id="154" w:name="_Toc217889031"/>
      <w:r w:rsidRPr="005A0EFE">
        <w:rPr>
          <w:rFonts w:ascii="Times New Roman" w:hAnsi="Times New Roman" w:cs="Times New Roman"/>
          <w:b/>
          <w:bCs/>
          <w:color w:val="auto"/>
          <w:sz w:val="22"/>
          <w:szCs w:val="22"/>
        </w:rPr>
        <w:t xml:space="preserve">Tableau </w:t>
      </w:r>
      <w:r w:rsidR="00811C82" w:rsidRPr="005A0EFE">
        <w:rPr>
          <w:rFonts w:ascii="Times New Roman" w:hAnsi="Times New Roman" w:cs="Times New Roman"/>
          <w:b/>
          <w:bCs/>
          <w:color w:val="auto"/>
          <w:sz w:val="22"/>
          <w:szCs w:val="22"/>
        </w:rPr>
        <w:fldChar w:fldCharType="begin"/>
      </w:r>
      <w:r w:rsidR="00811C82" w:rsidRPr="005A0EFE">
        <w:rPr>
          <w:rFonts w:ascii="Times New Roman" w:hAnsi="Times New Roman" w:cs="Times New Roman"/>
          <w:b/>
          <w:bCs/>
          <w:color w:val="auto"/>
          <w:sz w:val="22"/>
          <w:szCs w:val="22"/>
        </w:rPr>
        <w:instrText xml:space="preserve"> STYLEREF 2 \s </w:instrText>
      </w:r>
      <w:r w:rsidR="00811C82" w:rsidRPr="005A0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5</w:t>
      </w:r>
      <w:r w:rsidR="00811C82" w:rsidRPr="005A0EFE">
        <w:rPr>
          <w:rFonts w:ascii="Times New Roman" w:hAnsi="Times New Roman" w:cs="Times New Roman"/>
          <w:b/>
          <w:bCs/>
          <w:color w:val="auto"/>
          <w:sz w:val="22"/>
          <w:szCs w:val="22"/>
        </w:rPr>
        <w:fldChar w:fldCharType="end"/>
      </w:r>
      <w:r w:rsidR="00811C82" w:rsidRPr="005A0EFE">
        <w:rPr>
          <w:rFonts w:ascii="Times New Roman" w:hAnsi="Times New Roman" w:cs="Times New Roman"/>
          <w:b/>
          <w:bCs/>
          <w:color w:val="auto"/>
          <w:sz w:val="22"/>
          <w:szCs w:val="22"/>
        </w:rPr>
        <w:t>.</w:t>
      </w:r>
      <w:r w:rsidR="00811C82" w:rsidRPr="005A0EFE">
        <w:rPr>
          <w:rFonts w:ascii="Times New Roman" w:hAnsi="Times New Roman" w:cs="Times New Roman"/>
          <w:b/>
          <w:bCs/>
          <w:color w:val="auto"/>
          <w:sz w:val="22"/>
          <w:szCs w:val="22"/>
        </w:rPr>
        <w:fldChar w:fldCharType="begin"/>
      </w:r>
      <w:r w:rsidR="00811C82" w:rsidRPr="005A0EFE">
        <w:rPr>
          <w:rFonts w:ascii="Times New Roman" w:hAnsi="Times New Roman" w:cs="Times New Roman"/>
          <w:b/>
          <w:bCs/>
          <w:color w:val="auto"/>
          <w:sz w:val="22"/>
          <w:szCs w:val="22"/>
        </w:rPr>
        <w:instrText xml:space="preserve"> SEQ Tableau \* ARABIC \s 2 </w:instrText>
      </w:r>
      <w:r w:rsidR="00811C82" w:rsidRPr="005A0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1</w:t>
      </w:r>
      <w:r w:rsidR="00811C82" w:rsidRPr="005A0EFE">
        <w:rPr>
          <w:rFonts w:ascii="Times New Roman" w:hAnsi="Times New Roman" w:cs="Times New Roman"/>
          <w:b/>
          <w:bCs/>
          <w:color w:val="auto"/>
          <w:sz w:val="22"/>
          <w:szCs w:val="22"/>
        </w:rPr>
        <w:fldChar w:fldCharType="end"/>
      </w:r>
      <w:r w:rsidRPr="005A0EFE">
        <w:rPr>
          <w:rFonts w:ascii="Times New Roman" w:hAnsi="Times New Roman" w:cs="Times New Roman"/>
          <w:b/>
          <w:bCs/>
          <w:color w:val="auto"/>
          <w:sz w:val="22"/>
          <w:szCs w:val="22"/>
        </w:rPr>
        <w:t>.</w:t>
      </w:r>
      <w:r w:rsidRPr="005A0EFE">
        <w:rPr>
          <w:rFonts w:ascii="Times New Roman" w:hAnsi="Times New Roman" w:cs="Times New Roman"/>
          <w:color w:val="auto"/>
          <w:sz w:val="22"/>
          <w:szCs w:val="22"/>
        </w:rPr>
        <w:t xml:space="preserve"> Le résultat de Delta </w:t>
      </w:r>
      <w:proofErr w:type="spellStart"/>
      <w:r w:rsidRPr="005A0EFE">
        <w:rPr>
          <w:rFonts w:ascii="Times New Roman" w:hAnsi="Times New Roman" w:cs="Times New Roman"/>
          <w:color w:val="auto"/>
          <w:sz w:val="22"/>
          <w:szCs w:val="22"/>
        </w:rPr>
        <w:t>Hedging</w:t>
      </w:r>
      <w:proofErr w:type="spellEnd"/>
      <w:r w:rsidRPr="005A0EFE">
        <w:rPr>
          <w:rFonts w:ascii="Times New Roman" w:hAnsi="Times New Roman" w:cs="Times New Roman"/>
          <w:color w:val="auto"/>
          <w:sz w:val="22"/>
          <w:szCs w:val="22"/>
        </w:rPr>
        <w:t xml:space="preserve"> et Delta-Gamma </w:t>
      </w:r>
      <w:proofErr w:type="spellStart"/>
      <w:r w:rsidRPr="005A0EFE">
        <w:rPr>
          <w:rFonts w:ascii="Times New Roman" w:hAnsi="Times New Roman" w:cs="Times New Roman"/>
          <w:color w:val="auto"/>
          <w:sz w:val="22"/>
          <w:szCs w:val="22"/>
        </w:rPr>
        <w:t>Hedging</w:t>
      </w:r>
      <w:bookmarkEnd w:id="151"/>
      <w:bookmarkEnd w:id="152"/>
      <w:bookmarkEnd w:id="153"/>
      <w:bookmarkEnd w:id="154"/>
      <w:proofErr w:type="spellEnd"/>
    </w:p>
    <w:p w14:paraId="3E5CF991" w14:textId="56E09C83" w:rsidR="00813DEF" w:rsidRPr="005A0EFE" w:rsidRDefault="00813DEF" w:rsidP="005A2579">
      <w:pPr>
        <w:spacing w:after="0"/>
        <w:ind w:firstLine="360"/>
        <w:jc w:val="both"/>
        <w:rPr>
          <w:rFonts w:ascii="Times New Roman" w:hAnsi="Times New Roman" w:cs="Times New Roman"/>
        </w:rPr>
      </w:pPr>
      <w:r w:rsidRPr="005A0EFE">
        <w:rPr>
          <w:rFonts w:ascii="Times New Roman" w:hAnsi="Times New Roman" w:cs="Times New Roman"/>
        </w:rPr>
        <w:t xml:space="preserve">Sur une trajectoire donnée, la stratégie Delta peut générer un léger gain ou une légère perte, de même que la stratégie Delta–Gamma. Ce qui importe n’est pas le signe du </w:t>
      </w:r>
      <w:proofErr w:type="spellStart"/>
      <w:r w:rsidRPr="005A0EFE">
        <w:rPr>
          <w:rFonts w:ascii="Times New Roman" w:hAnsi="Times New Roman" w:cs="Times New Roman"/>
        </w:rPr>
        <w:t>PnL</w:t>
      </w:r>
      <w:proofErr w:type="spellEnd"/>
      <w:r w:rsidRPr="005A0EFE">
        <w:rPr>
          <w:rFonts w:ascii="Times New Roman" w:hAnsi="Times New Roman" w:cs="Times New Roman"/>
        </w:rPr>
        <w:t xml:space="preserve"> sur un scénario isolé, mais le fait que la couverture Delta–Gamma produit un </w:t>
      </w:r>
      <w:proofErr w:type="spellStart"/>
      <w:r w:rsidRPr="005A0EFE">
        <w:rPr>
          <w:rFonts w:ascii="Times New Roman" w:hAnsi="Times New Roman" w:cs="Times New Roman"/>
        </w:rPr>
        <w:t>PnL</w:t>
      </w:r>
      <w:proofErr w:type="spellEnd"/>
      <w:r w:rsidRPr="005A0EFE">
        <w:rPr>
          <w:rFonts w:ascii="Times New Roman" w:hAnsi="Times New Roman" w:cs="Times New Roman"/>
        </w:rPr>
        <w:t xml:space="preserve"> plus proche de zéro (erreur de couverture plus faible).</w:t>
      </w:r>
    </w:p>
    <w:p w14:paraId="67D9B816" w14:textId="670177C7" w:rsidR="00813FB1" w:rsidRPr="005A0EFE" w:rsidRDefault="00813FB1" w:rsidP="005A2579">
      <w:pPr>
        <w:spacing w:after="0"/>
        <w:ind w:firstLine="360"/>
        <w:jc w:val="both"/>
        <w:rPr>
          <w:rFonts w:ascii="Times New Roman" w:hAnsi="Times New Roman" w:cs="Times New Roman"/>
        </w:rPr>
      </w:pPr>
      <w:r w:rsidRPr="00813FB1">
        <w:rPr>
          <w:rFonts w:ascii="Times New Roman" w:hAnsi="Times New Roman" w:cs="Times New Roman"/>
        </w:rPr>
        <w:t xml:space="preserve">Cela signifie que, quelle que soit la position initiale (achat ou vente de call), la stratégie de couverture Delta–Gamma permet de reproduire presque parfaitement le </w:t>
      </w:r>
      <w:proofErr w:type="spellStart"/>
      <w:r w:rsidRPr="00813FB1">
        <w:rPr>
          <w:rFonts w:ascii="Times New Roman" w:hAnsi="Times New Roman" w:cs="Times New Roman"/>
        </w:rPr>
        <w:t>payoff</w:t>
      </w:r>
      <w:proofErr w:type="spellEnd"/>
      <w:r w:rsidRPr="00813FB1">
        <w:rPr>
          <w:rFonts w:ascii="Times New Roman" w:hAnsi="Times New Roman" w:cs="Times New Roman"/>
        </w:rPr>
        <w:t xml:space="preserve"> théorique, l’erreur résiduelle ne provenant que de la discrétisation (</w:t>
      </w:r>
      <w:r w:rsidRPr="005A0EFE">
        <w:rPr>
          <w:rFonts w:ascii="Times New Roman" w:hAnsi="Times New Roman" w:cs="Times New Roman"/>
        </w:rPr>
        <w:t>rééquilibre</w:t>
      </w:r>
      <w:r w:rsidRPr="00813FB1">
        <w:rPr>
          <w:rFonts w:ascii="Times New Roman" w:hAnsi="Times New Roman" w:cs="Times New Roman"/>
        </w:rPr>
        <w:t xml:space="preserve"> fini) et du caractère simulé de la trajectoire.</w:t>
      </w:r>
    </w:p>
    <w:p w14:paraId="20F16A45" w14:textId="06D6A60D" w:rsidR="00813FB1" w:rsidRPr="00813FB1" w:rsidRDefault="00813FB1" w:rsidP="005A2579">
      <w:pPr>
        <w:spacing w:after="0"/>
        <w:ind w:firstLine="360"/>
        <w:jc w:val="both"/>
        <w:rPr>
          <w:rFonts w:ascii="Times New Roman" w:hAnsi="Times New Roman" w:cs="Times New Roman"/>
        </w:rPr>
      </w:pPr>
      <w:r w:rsidRPr="005A0EFE">
        <w:rPr>
          <w:rFonts w:ascii="Times New Roman" w:hAnsi="Times New Roman" w:cs="Times New Roman"/>
        </w:rPr>
        <w:t xml:space="preserve">Dans notre simulation, le </w:t>
      </w:r>
      <w:proofErr w:type="spellStart"/>
      <w:r w:rsidRPr="005A0EFE">
        <w:rPr>
          <w:rFonts w:ascii="Times New Roman" w:hAnsi="Times New Roman" w:cs="Times New Roman"/>
        </w:rPr>
        <w:t>PnL</w:t>
      </w:r>
      <w:proofErr w:type="spellEnd"/>
      <w:r w:rsidRPr="005A0EFE">
        <w:rPr>
          <w:rFonts w:ascii="Times New Roman" w:hAnsi="Times New Roman" w:cs="Times New Roman"/>
        </w:rPr>
        <w:t xml:space="preserve"> final de la stratégie Delta–Gamma est quasi nul (quelques centimes d’euro), ce qui montre que la prise en compte du Gamma améliore nettement la qualité de la couverture par rapport à une couverture uniquement en Delta. La symétrie des résultats entre la position courte et la position longue reflète simplement le fait que ces deux stratégies sont l’exact miroir l’une de l’autre : le gain de l’une correspond à la perte de l’autre.</w:t>
      </w:r>
    </w:p>
    <w:p w14:paraId="1B04A661" w14:textId="0D27884F" w:rsidR="00F31789" w:rsidRPr="005A0EFE" w:rsidRDefault="00AD19B9" w:rsidP="00813DEF">
      <w:pPr>
        <w:spacing w:after="0"/>
        <w:ind w:firstLine="360"/>
        <w:rPr>
          <w:rFonts w:ascii="Times New Roman" w:hAnsi="Times New Roman" w:cs="Times New Roman"/>
        </w:rPr>
      </w:pPr>
      <w:r w:rsidRPr="005A0EFE">
        <w:rPr>
          <w:rFonts w:ascii="Times New Roman" w:hAnsi="Times New Roman" w:cs="Times New Roman"/>
          <w:noProof/>
        </w:rPr>
        <w:drawing>
          <wp:inline distT="0" distB="0" distL="0" distR="0" wp14:anchorId="40A4E5E3" wp14:editId="1E492AD4">
            <wp:extent cx="6054748" cy="2902527"/>
            <wp:effectExtent l="0" t="0" r="3175" b="0"/>
            <wp:docPr id="1841114271"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14271" name="Image 1" descr="Une image contenant texte, diagramme, ligne, Tracé&#10;&#10;Le contenu généré par l’IA peut être incorrect."/>
                    <pic:cNvPicPr/>
                  </pic:nvPicPr>
                  <pic:blipFill>
                    <a:blip r:embed="rId16"/>
                    <a:stretch>
                      <a:fillRect/>
                    </a:stretch>
                  </pic:blipFill>
                  <pic:spPr>
                    <a:xfrm>
                      <a:off x="0" y="0"/>
                      <a:ext cx="6065862" cy="2907855"/>
                    </a:xfrm>
                    <a:prstGeom prst="rect">
                      <a:avLst/>
                    </a:prstGeom>
                  </pic:spPr>
                </pic:pic>
              </a:graphicData>
            </a:graphic>
          </wp:inline>
        </w:drawing>
      </w:r>
    </w:p>
    <w:p w14:paraId="51B920FF" w14:textId="1DCF4071" w:rsidR="007B071D" w:rsidRPr="005A0EFE" w:rsidRDefault="004E4EFE" w:rsidP="00813DEF">
      <w:pPr>
        <w:pStyle w:val="Lgende"/>
        <w:spacing w:after="0"/>
        <w:jc w:val="center"/>
        <w:rPr>
          <w:rFonts w:ascii="Times New Roman" w:hAnsi="Times New Roman" w:cs="Times New Roman"/>
          <w:color w:val="auto"/>
          <w:sz w:val="22"/>
          <w:szCs w:val="22"/>
        </w:rPr>
      </w:pPr>
      <w:bookmarkStart w:id="155" w:name="_Toc217885261"/>
      <w:bookmarkStart w:id="156" w:name="_Toc217889095"/>
      <w:r w:rsidRPr="005A0EFE">
        <w:rPr>
          <w:rFonts w:ascii="Times New Roman" w:hAnsi="Times New Roman" w:cs="Times New Roman"/>
          <w:b/>
          <w:bCs/>
          <w:color w:val="auto"/>
          <w:sz w:val="22"/>
          <w:szCs w:val="22"/>
        </w:rPr>
        <w:t xml:space="preserve">Figure </w:t>
      </w:r>
      <w:r w:rsidRPr="005A0EFE">
        <w:rPr>
          <w:rFonts w:ascii="Times New Roman" w:hAnsi="Times New Roman" w:cs="Times New Roman"/>
          <w:b/>
          <w:bCs/>
          <w:color w:val="auto"/>
          <w:sz w:val="22"/>
          <w:szCs w:val="22"/>
        </w:rPr>
        <w:fldChar w:fldCharType="begin"/>
      </w:r>
      <w:r w:rsidRPr="005A0EFE">
        <w:rPr>
          <w:rFonts w:ascii="Times New Roman" w:hAnsi="Times New Roman" w:cs="Times New Roman"/>
          <w:b/>
          <w:bCs/>
          <w:color w:val="auto"/>
          <w:sz w:val="22"/>
          <w:szCs w:val="22"/>
        </w:rPr>
        <w:instrText xml:space="preserve"> STYLEREF 2 \s </w:instrText>
      </w:r>
      <w:r w:rsidRPr="005A0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5</w:t>
      </w:r>
      <w:r w:rsidRPr="005A0EFE">
        <w:rPr>
          <w:rFonts w:ascii="Times New Roman" w:hAnsi="Times New Roman" w:cs="Times New Roman"/>
          <w:b/>
          <w:bCs/>
          <w:color w:val="auto"/>
          <w:sz w:val="22"/>
          <w:szCs w:val="22"/>
        </w:rPr>
        <w:fldChar w:fldCharType="end"/>
      </w:r>
      <w:r w:rsidRPr="005A0EFE">
        <w:rPr>
          <w:rFonts w:ascii="Times New Roman" w:hAnsi="Times New Roman" w:cs="Times New Roman"/>
          <w:b/>
          <w:bCs/>
          <w:color w:val="auto"/>
          <w:sz w:val="22"/>
          <w:szCs w:val="22"/>
        </w:rPr>
        <w:t>.</w:t>
      </w:r>
      <w:r w:rsidRPr="005A0EFE">
        <w:rPr>
          <w:rFonts w:ascii="Times New Roman" w:hAnsi="Times New Roman" w:cs="Times New Roman"/>
          <w:b/>
          <w:bCs/>
          <w:color w:val="auto"/>
          <w:sz w:val="22"/>
          <w:szCs w:val="22"/>
        </w:rPr>
        <w:fldChar w:fldCharType="begin"/>
      </w:r>
      <w:r w:rsidRPr="005A0EFE">
        <w:rPr>
          <w:rFonts w:ascii="Times New Roman" w:hAnsi="Times New Roman" w:cs="Times New Roman"/>
          <w:b/>
          <w:bCs/>
          <w:color w:val="auto"/>
          <w:sz w:val="22"/>
          <w:szCs w:val="22"/>
        </w:rPr>
        <w:instrText xml:space="preserve"> SEQ Figure \* ARABIC \s 2 </w:instrText>
      </w:r>
      <w:r w:rsidRPr="005A0EFE">
        <w:rPr>
          <w:rFonts w:ascii="Times New Roman" w:hAnsi="Times New Roman" w:cs="Times New Roman"/>
          <w:b/>
          <w:bCs/>
          <w:color w:val="auto"/>
          <w:sz w:val="22"/>
          <w:szCs w:val="22"/>
        </w:rPr>
        <w:fldChar w:fldCharType="separate"/>
      </w:r>
      <w:r w:rsidR="00020B7B">
        <w:rPr>
          <w:rFonts w:ascii="Times New Roman" w:hAnsi="Times New Roman" w:cs="Times New Roman"/>
          <w:b/>
          <w:bCs/>
          <w:noProof/>
          <w:color w:val="auto"/>
          <w:sz w:val="22"/>
          <w:szCs w:val="22"/>
        </w:rPr>
        <w:t>3</w:t>
      </w:r>
      <w:r w:rsidRPr="005A0EFE">
        <w:rPr>
          <w:rFonts w:ascii="Times New Roman" w:hAnsi="Times New Roman" w:cs="Times New Roman"/>
          <w:b/>
          <w:bCs/>
          <w:color w:val="auto"/>
          <w:sz w:val="22"/>
          <w:szCs w:val="22"/>
        </w:rPr>
        <w:fldChar w:fldCharType="end"/>
      </w:r>
      <w:r w:rsidRPr="005A0EFE">
        <w:rPr>
          <w:rFonts w:ascii="Times New Roman" w:hAnsi="Times New Roman" w:cs="Times New Roman"/>
          <w:b/>
          <w:bCs/>
          <w:color w:val="auto"/>
          <w:sz w:val="22"/>
          <w:szCs w:val="22"/>
        </w:rPr>
        <w:t> :</w:t>
      </w:r>
      <w:r w:rsidRPr="005A0EFE">
        <w:rPr>
          <w:rFonts w:ascii="Times New Roman" w:hAnsi="Times New Roman" w:cs="Times New Roman"/>
          <w:color w:val="auto"/>
          <w:sz w:val="22"/>
          <w:szCs w:val="22"/>
        </w:rPr>
        <w:t xml:space="preserve"> </w:t>
      </w:r>
      <w:r w:rsidR="007B071D" w:rsidRPr="005A0EFE">
        <w:rPr>
          <w:rFonts w:ascii="Times New Roman" w:hAnsi="Times New Roman" w:cs="Times New Roman"/>
          <w:color w:val="auto"/>
          <w:sz w:val="22"/>
          <w:szCs w:val="22"/>
        </w:rPr>
        <w:t>Évolution des positions de couverture</w:t>
      </w:r>
      <w:bookmarkEnd w:id="155"/>
      <w:bookmarkEnd w:id="156"/>
    </w:p>
    <w:p w14:paraId="038F0B0C" w14:textId="7F272007" w:rsidR="00F31789" w:rsidRPr="00F31789" w:rsidRDefault="00F31789" w:rsidP="005A2579">
      <w:pPr>
        <w:spacing w:after="0"/>
        <w:ind w:firstLine="360"/>
        <w:jc w:val="both"/>
        <w:rPr>
          <w:rFonts w:ascii="Times New Roman" w:hAnsi="Times New Roman" w:cs="Times New Roman"/>
        </w:rPr>
      </w:pPr>
      <w:r w:rsidRPr="00F31789">
        <w:rPr>
          <w:rFonts w:ascii="Times New Roman" w:hAnsi="Times New Roman" w:cs="Times New Roman"/>
        </w:rPr>
        <w:t xml:space="preserve">Le graphique présente l’évolution des positions de couverture au cours du temps, à la fois en actions et en option de couverture (option de strike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oMath>
      <w:r w:rsidRPr="00F31789">
        <w:rPr>
          <w:rFonts w:ascii="Times New Roman" w:hAnsi="Times New Roman" w:cs="Times New Roman"/>
        </w:rPr>
        <w:t xml:space="preserve">). On constate que la position en actions reste très faible durant </w:t>
      </w:r>
      <w:r w:rsidRPr="00F31789">
        <w:rPr>
          <w:rFonts w:ascii="Times New Roman" w:hAnsi="Times New Roman" w:cs="Times New Roman"/>
        </w:rPr>
        <w:lastRenderedPageBreak/>
        <w:t>la majeure partie de la période, tandis que la position sur l’option de couverture augmente progressivement à mesure que l’on s’approche de la maturité, avant de croître fortement dans les derniers instants.</w:t>
      </w:r>
    </w:p>
    <w:p w14:paraId="21A76FED" w14:textId="77777777" w:rsidR="00F31789" w:rsidRPr="00F31789" w:rsidRDefault="00F31789" w:rsidP="005A2579">
      <w:pPr>
        <w:spacing w:after="0"/>
        <w:ind w:firstLine="360"/>
        <w:jc w:val="both"/>
        <w:rPr>
          <w:rFonts w:ascii="Times New Roman" w:hAnsi="Times New Roman" w:cs="Times New Roman"/>
        </w:rPr>
      </w:pPr>
      <w:r w:rsidRPr="00F31789">
        <w:rPr>
          <w:rFonts w:ascii="Times New Roman" w:hAnsi="Times New Roman" w:cs="Times New Roman"/>
        </w:rPr>
        <w:t xml:space="preserve">Ce comportement s’explique par la nature même de la couverture Delta–Gamma. Tant que la maturité reste éloignée, le Gamma des options est relativement faible et la neutralisation de la convexité nécessite des ajustements limités. En revanche, à l’approche de l’échéance, la sensibilité des </w:t>
      </w:r>
      <w:proofErr w:type="spellStart"/>
      <w:r w:rsidRPr="00F31789">
        <w:rPr>
          <w:rFonts w:ascii="Times New Roman" w:hAnsi="Times New Roman" w:cs="Times New Roman"/>
        </w:rPr>
        <w:t>Greeks</w:t>
      </w:r>
      <w:proofErr w:type="spellEnd"/>
      <w:r w:rsidRPr="00F31789">
        <w:rPr>
          <w:rFonts w:ascii="Times New Roman" w:hAnsi="Times New Roman" w:cs="Times New Roman"/>
        </w:rPr>
        <w:t xml:space="preserve"> augmente fortement : le Gamma de l’option initiale devient très élevé lorsque le sous-jacent se rapproche du strike, ce qui oblige à renforcer rapidement la position dans l’option de couverture afin de maintenir la neutralité Delta–Gamma.</w:t>
      </w:r>
    </w:p>
    <w:p w14:paraId="2F7DA327" w14:textId="77777777" w:rsidR="00F31789" w:rsidRPr="00F31789" w:rsidRDefault="00F31789" w:rsidP="005A2579">
      <w:pPr>
        <w:spacing w:after="0"/>
        <w:ind w:firstLine="360"/>
        <w:jc w:val="both"/>
        <w:rPr>
          <w:rFonts w:ascii="Times New Roman" w:hAnsi="Times New Roman" w:cs="Times New Roman"/>
        </w:rPr>
      </w:pPr>
      <w:r w:rsidRPr="00F31789">
        <w:rPr>
          <w:rFonts w:ascii="Times New Roman" w:hAnsi="Times New Roman" w:cs="Times New Roman"/>
        </w:rPr>
        <w:t>Par contraste, la position en actions reste beaucoup plus stable car elle ne sert qu’à neutraliser le Delta résiduel du portefeuille. La plus grande variabilité observée sur l’option de couverture illustre donc le rôle central de cet instrument dans la gestion du risque de convexité.</w:t>
      </w:r>
    </w:p>
    <w:p w14:paraId="42CB4830" w14:textId="3A42E739" w:rsidR="00103087" w:rsidRDefault="00F31789" w:rsidP="005A2579">
      <w:pPr>
        <w:spacing w:after="0"/>
        <w:ind w:firstLine="360"/>
        <w:jc w:val="both"/>
        <w:rPr>
          <w:rFonts w:ascii="Times New Roman" w:hAnsi="Times New Roman" w:cs="Times New Roman"/>
        </w:rPr>
      </w:pPr>
      <w:r w:rsidRPr="00F31789">
        <w:rPr>
          <w:rFonts w:ascii="Times New Roman" w:hAnsi="Times New Roman" w:cs="Times New Roman"/>
        </w:rPr>
        <w:t>En résumé, ce graphique met bien en évidence que la couverture Delta–Gamma nécessite des ajustements importants et plus coûteux lorsque l’on se rapproche de l’échéance, ce qui correspond exactement aux prédictions théoriques du modèle de Black–Scholes</w:t>
      </w:r>
      <w:r w:rsidR="00813DEF" w:rsidRPr="005A0EFE">
        <w:rPr>
          <w:rFonts w:ascii="Times New Roman" w:hAnsi="Times New Roman" w:cs="Times New Roman"/>
        </w:rPr>
        <w:t>.</w:t>
      </w:r>
    </w:p>
    <w:p w14:paraId="6577554A" w14:textId="29D4EF69" w:rsidR="006C2CBE" w:rsidRPr="001559C6" w:rsidRDefault="006C2CBE" w:rsidP="001559C6">
      <w:pPr>
        <w:rPr>
          <w:rFonts w:ascii="Times New Roman" w:eastAsiaTheme="majorEastAsia" w:hAnsi="Times New Roman" w:cs="Times New Roman"/>
          <w:b/>
          <w:bCs/>
        </w:rPr>
      </w:pPr>
    </w:p>
    <w:sectPr w:rsidR="006C2CBE" w:rsidRPr="001559C6" w:rsidSect="00146952">
      <w:footerReference w:type="default" r:id="rId1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2878" w14:textId="77777777" w:rsidR="00CF0CBF" w:rsidRDefault="00CF0CBF" w:rsidP="00C037B2">
      <w:pPr>
        <w:spacing w:after="0" w:line="240" w:lineRule="auto"/>
      </w:pPr>
      <w:r>
        <w:separator/>
      </w:r>
    </w:p>
  </w:endnote>
  <w:endnote w:type="continuationSeparator" w:id="0">
    <w:p w14:paraId="1E277816" w14:textId="77777777" w:rsidR="00CF0CBF" w:rsidRDefault="00CF0CBF" w:rsidP="00C0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3184" w14:textId="6D51B418" w:rsidR="00146952" w:rsidRDefault="001469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110447"/>
      <w:docPartObj>
        <w:docPartGallery w:val="Page Numbers (Bottom of Page)"/>
        <w:docPartUnique/>
      </w:docPartObj>
    </w:sdtPr>
    <w:sdtContent>
      <w:p w14:paraId="612AECEB" w14:textId="77777777" w:rsidR="00146952" w:rsidRDefault="00146952">
        <w:pPr>
          <w:pStyle w:val="Pieddepage"/>
          <w:jc w:val="center"/>
        </w:pPr>
        <w:r>
          <w:fldChar w:fldCharType="begin"/>
        </w:r>
        <w:r>
          <w:instrText>PAGE   \* MERGEFORMAT</w:instrText>
        </w:r>
        <w:r>
          <w:fldChar w:fldCharType="separate"/>
        </w:r>
        <w:r>
          <w:t>2</w:t>
        </w:r>
        <w:r>
          <w:fldChar w:fldCharType="end"/>
        </w:r>
      </w:p>
    </w:sdtContent>
  </w:sdt>
  <w:p w14:paraId="46CFCFAF" w14:textId="77777777" w:rsidR="00146952" w:rsidRDefault="001469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FF592" w14:textId="77777777" w:rsidR="00CF0CBF" w:rsidRDefault="00CF0CBF" w:rsidP="00C037B2">
      <w:pPr>
        <w:spacing w:after="0" w:line="240" w:lineRule="auto"/>
      </w:pPr>
      <w:r>
        <w:separator/>
      </w:r>
    </w:p>
  </w:footnote>
  <w:footnote w:type="continuationSeparator" w:id="0">
    <w:p w14:paraId="546E50FB" w14:textId="77777777" w:rsidR="00CF0CBF" w:rsidRDefault="00CF0CBF" w:rsidP="00C037B2">
      <w:pPr>
        <w:spacing w:after="0" w:line="240" w:lineRule="auto"/>
      </w:pPr>
      <w:r>
        <w:continuationSeparator/>
      </w:r>
    </w:p>
  </w:footnote>
  <w:footnote w:id="1">
    <w:p w14:paraId="1149F520" w14:textId="6BE01C98" w:rsidR="00C037B2" w:rsidRPr="00761A34" w:rsidRDefault="00C037B2" w:rsidP="005A2579">
      <w:pPr>
        <w:pStyle w:val="Pieddepage"/>
        <w:jc w:val="both"/>
        <w:rPr>
          <w:rFonts w:ascii="Times New Roman" w:hAnsi="Times New Roman" w:cs="Times New Roman"/>
          <w:sz w:val="20"/>
          <w:szCs w:val="20"/>
        </w:rPr>
      </w:pPr>
      <w:r w:rsidRPr="00761A34">
        <w:rPr>
          <w:rStyle w:val="Appelnotedebasdep"/>
          <w:rFonts w:ascii="Times New Roman" w:hAnsi="Times New Roman" w:cs="Times New Roman"/>
          <w:sz w:val="20"/>
          <w:szCs w:val="20"/>
        </w:rPr>
        <w:footnoteRef/>
      </w:r>
      <w:r w:rsidRPr="00761A34">
        <w:rPr>
          <w:rFonts w:ascii="Times New Roman" w:hAnsi="Times New Roman" w:cs="Times New Roman"/>
          <w:sz w:val="20"/>
          <w:szCs w:val="20"/>
        </w:rPr>
        <w:t xml:space="preserve"> </w:t>
      </w:r>
      <w:r w:rsidR="00874954" w:rsidRPr="00761A34">
        <w:rPr>
          <w:rFonts w:ascii="Times New Roman" w:hAnsi="Times New Roman" w:cs="Times New Roman"/>
          <w:sz w:val="20"/>
          <w:szCs w:val="20"/>
        </w:rPr>
        <w:t>Les strikes sont représentés sous la forme d’un « U », où l’axe Y correspond à la volatilité et l’axe X correspond aux strikes. Lorsque le strike est éloigné du prix de marché, il traduit par une forte volatilité. En revanche, lorsqu’il est proche du prix de marché, il est associé à une faible volatilité. L’existence du « smile » s’explique par le fait que les investisseurs sont prêts à payer un prix plus élevé pour se couvrir contre le risque, car ils sont averse au risque.</w:t>
      </w:r>
    </w:p>
  </w:footnote>
  <w:footnote w:id="2">
    <w:p w14:paraId="1858CB8A" w14:textId="4EE141E7" w:rsidR="0050326B" w:rsidRPr="0050326B" w:rsidRDefault="0050326B" w:rsidP="005A2579">
      <w:pPr>
        <w:pStyle w:val="Notedebasdepage"/>
        <w:jc w:val="both"/>
      </w:pPr>
      <w:r w:rsidRPr="00761A34">
        <w:rPr>
          <w:rFonts w:ascii="Times New Roman" w:hAnsi="Times New Roman" w:cs="Times New Roman"/>
          <w:vertAlign w:val="superscript"/>
        </w:rPr>
        <w:footnoteRef/>
      </w:r>
      <w:r w:rsidRPr="00761A34">
        <w:rPr>
          <w:rFonts w:ascii="Times New Roman" w:hAnsi="Times New Roman" w:cs="Times New Roman"/>
        </w:rPr>
        <w:t xml:space="preserve"> </w:t>
      </w:r>
      <w:r w:rsidR="00874954" w:rsidRPr="00761A34">
        <w:rPr>
          <w:rFonts w:ascii="Times New Roman" w:hAnsi="Times New Roman" w:cs="Times New Roman"/>
        </w:rPr>
        <w:t>Le skew aurait lieu si la droite de volatilité n’est pas symétrique, autrement dit, un côté serait plus élevé que l’autre. Sur le marché financier, si le put et le call sont éloignés du prix, le put représente une forte volatilité car les investisseurs ont peur d’une chute de prix ; la demande d’achat de puts augmenterait alors. Le call révèle une faible volatilité car si le prix de l’action augmentait, le risque serait diminué. Donc, le put est plus cher que le call. La volatilité serait plus sensible à une diminution du prix.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E58"/>
    <w:multiLevelType w:val="hybridMultilevel"/>
    <w:tmpl w:val="A434F0DC"/>
    <w:lvl w:ilvl="0" w:tplc="6696194E">
      <w:start w:val="1"/>
      <w:numFmt w:val="decimal"/>
      <w:lvlText w:val="%1.2"/>
      <w:lvlJc w:val="left"/>
      <w:pPr>
        <w:ind w:left="720" w:hanging="360"/>
      </w:pPr>
      <w:rPr>
        <w:rFonts w:hint="default"/>
        <w:color w:val="auto"/>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2D7283"/>
    <w:multiLevelType w:val="hybridMultilevel"/>
    <w:tmpl w:val="46DA8530"/>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370B63"/>
    <w:multiLevelType w:val="hybridMultilevel"/>
    <w:tmpl w:val="A3649CF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E16D2E"/>
    <w:multiLevelType w:val="multilevel"/>
    <w:tmpl w:val="7F3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07895"/>
    <w:multiLevelType w:val="hybridMultilevel"/>
    <w:tmpl w:val="7040CE70"/>
    <w:lvl w:ilvl="0" w:tplc="5B1E1FE6">
      <w:start w:val="1"/>
      <w:numFmt w:val="decimal"/>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9A6520C"/>
    <w:multiLevelType w:val="multilevel"/>
    <w:tmpl w:val="A23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50863"/>
    <w:multiLevelType w:val="multilevel"/>
    <w:tmpl w:val="2676D58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E1E6B"/>
    <w:multiLevelType w:val="hybridMultilevel"/>
    <w:tmpl w:val="530A169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110699"/>
    <w:multiLevelType w:val="multilevel"/>
    <w:tmpl w:val="A1B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32952"/>
    <w:multiLevelType w:val="hybridMultilevel"/>
    <w:tmpl w:val="E006E39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A206E8"/>
    <w:multiLevelType w:val="multilevel"/>
    <w:tmpl w:val="202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63DFB"/>
    <w:multiLevelType w:val="hybridMultilevel"/>
    <w:tmpl w:val="EAB8240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B741EB"/>
    <w:multiLevelType w:val="multilevel"/>
    <w:tmpl w:val="09E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F18F6"/>
    <w:multiLevelType w:val="hybridMultilevel"/>
    <w:tmpl w:val="39F4CBFC"/>
    <w:lvl w:ilvl="0" w:tplc="4586A7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A763EBA"/>
    <w:multiLevelType w:val="multilevel"/>
    <w:tmpl w:val="51B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321E8"/>
    <w:multiLevelType w:val="hybridMultilevel"/>
    <w:tmpl w:val="E0CC862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7C2F49"/>
    <w:multiLevelType w:val="multilevel"/>
    <w:tmpl w:val="9658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B3FE3"/>
    <w:multiLevelType w:val="multilevel"/>
    <w:tmpl w:val="6CB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B65A7"/>
    <w:multiLevelType w:val="multilevel"/>
    <w:tmpl w:val="E6AE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39373D"/>
    <w:multiLevelType w:val="multilevel"/>
    <w:tmpl w:val="9F3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70494"/>
    <w:multiLevelType w:val="multilevel"/>
    <w:tmpl w:val="B2B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26D30"/>
    <w:multiLevelType w:val="hybridMultilevel"/>
    <w:tmpl w:val="49BC0938"/>
    <w:lvl w:ilvl="0" w:tplc="6696194E">
      <w:start w:val="1"/>
      <w:numFmt w:val="decimal"/>
      <w:lvlText w:val="%1.2"/>
      <w:lvlJc w:val="left"/>
      <w:pPr>
        <w:ind w:left="720" w:hanging="360"/>
      </w:pPr>
      <w:rPr>
        <w:rFonts w:hint="default"/>
        <w:color w:val="auto"/>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EEF0972"/>
    <w:multiLevelType w:val="hybridMultilevel"/>
    <w:tmpl w:val="1AFCAEDA"/>
    <w:lvl w:ilvl="0" w:tplc="6696194E">
      <w:start w:val="1"/>
      <w:numFmt w:val="decimal"/>
      <w:lvlText w:val="%1.2"/>
      <w:lvlJc w:val="left"/>
      <w:pPr>
        <w:ind w:left="1080" w:hanging="360"/>
      </w:pPr>
      <w:rPr>
        <w:rFonts w:hint="default"/>
        <w:color w:val="auto"/>
        <w:u w:val="singl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3F916412"/>
    <w:multiLevelType w:val="multilevel"/>
    <w:tmpl w:val="95D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379B2"/>
    <w:multiLevelType w:val="hybridMultilevel"/>
    <w:tmpl w:val="F3FA56B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9D65C3"/>
    <w:multiLevelType w:val="multilevel"/>
    <w:tmpl w:val="7E9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51F89"/>
    <w:multiLevelType w:val="multilevel"/>
    <w:tmpl w:val="1A3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82C1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991AB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B221E6"/>
    <w:multiLevelType w:val="multilevel"/>
    <w:tmpl w:val="3BD0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048A4"/>
    <w:multiLevelType w:val="multilevel"/>
    <w:tmpl w:val="DFE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92211"/>
    <w:multiLevelType w:val="multilevel"/>
    <w:tmpl w:val="B7EA2BD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3C5E51"/>
    <w:multiLevelType w:val="multilevel"/>
    <w:tmpl w:val="2C4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B05D8"/>
    <w:multiLevelType w:val="multilevel"/>
    <w:tmpl w:val="E0B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11179"/>
    <w:multiLevelType w:val="multilevel"/>
    <w:tmpl w:val="F2F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71C85"/>
    <w:multiLevelType w:val="multilevel"/>
    <w:tmpl w:val="ADF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F4CE6"/>
    <w:multiLevelType w:val="hybridMultilevel"/>
    <w:tmpl w:val="C2B65ACC"/>
    <w:lvl w:ilvl="0" w:tplc="05A6F0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94F0541"/>
    <w:multiLevelType w:val="multilevel"/>
    <w:tmpl w:val="90FC95D4"/>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F7FEC"/>
    <w:multiLevelType w:val="multilevel"/>
    <w:tmpl w:val="A88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228D4"/>
    <w:multiLevelType w:val="multilevel"/>
    <w:tmpl w:val="04F6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E3A4C"/>
    <w:multiLevelType w:val="hybridMultilevel"/>
    <w:tmpl w:val="B210923A"/>
    <w:lvl w:ilvl="0" w:tplc="305212B2">
      <w:start w:val="2"/>
      <w:numFmt w:val="bullet"/>
      <w:lvlText w:val="-"/>
      <w:lvlJc w:val="left"/>
      <w:pPr>
        <w:ind w:left="408" w:hanging="360"/>
      </w:pPr>
      <w:rPr>
        <w:rFonts w:ascii="Aptos" w:eastAsiaTheme="minorHAnsi" w:hAnsi="Aptos" w:cstheme="minorBidi" w:hint="default"/>
      </w:rPr>
    </w:lvl>
    <w:lvl w:ilvl="1" w:tplc="040C0003" w:tentative="1">
      <w:start w:val="1"/>
      <w:numFmt w:val="bullet"/>
      <w:lvlText w:val="o"/>
      <w:lvlJc w:val="left"/>
      <w:pPr>
        <w:ind w:left="1128" w:hanging="360"/>
      </w:pPr>
      <w:rPr>
        <w:rFonts w:ascii="Courier New" w:hAnsi="Courier New" w:cs="Courier New" w:hint="default"/>
      </w:rPr>
    </w:lvl>
    <w:lvl w:ilvl="2" w:tplc="040C0005" w:tentative="1">
      <w:start w:val="1"/>
      <w:numFmt w:val="bullet"/>
      <w:lvlText w:val=""/>
      <w:lvlJc w:val="left"/>
      <w:pPr>
        <w:ind w:left="1848" w:hanging="360"/>
      </w:pPr>
      <w:rPr>
        <w:rFonts w:ascii="Wingdings" w:hAnsi="Wingdings" w:hint="default"/>
      </w:rPr>
    </w:lvl>
    <w:lvl w:ilvl="3" w:tplc="040C0001" w:tentative="1">
      <w:start w:val="1"/>
      <w:numFmt w:val="bullet"/>
      <w:lvlText w:val=""/>
      <w:lvlJc w:val="left"/>
      <w:pPr>
        <w:ind w:left="2568" w:hanging="360"/>
      </w:pPr>
      <w:rPr>
        <w:rFonts w:ascii="Symbol" w:hAnsi="Symbol" w:hint="default"/>
      </w:rPr>
    </w:lvl>
    <w:lvl w:ilvl="4" w:tplc="040C0003" w:tentative="1">
      <w:start w:val="1"/>
      <w:numFmt w:val="bullet"/>
      <w:lvlText w:val="o"/>
      <w:lvlJc w:val="left"/>
      <w:pPr>
        <w:ind w:left="3288" w:hanging="360"/>
      </w:pPr>
      <w:rPr>
        <w:rFonts w:ascii="Courier New" w:hAnsi="Courier New" w:cs="Courier New" w:hint="default"/>
      </w:rPr>
    </w:lvl>
    <w:lvl w:ilvl="5" w:tplc="040C0005" w:tentative="1">
      <w:start w:val="1"/>
      <w:numFmt w:val="bullet"/>
      <w:lvlText w:val=""/>
      <w:lvlJc w:val="left"/>
      <w:pPr>
        <w:ind w:left="4008" w:hanging="360"/>
      </w:pPr>
      <w:rPr>
        <w:rFonts w:ascii="Wingdings" w:hAnsi="Wingdings" w:hint="default"/>
      </w:rPr>
    </w:lvl>
    <w:lvl w:ilvl="6" w:tplc="040C0001" w:tentative="1">
      <w:start w:val="1"/>
      <w:numFmt w:val="bullet"/>
      <w:lvlText w:val=""/>
      <w:lvlJc w:val="left"/>
      <w:pPr>
        <w:ind w:left="4728" w:hanging="360"/>
      </w:pPr>
      <w:rPr>
        <w:rFonts w:ascii="Symbol" w:hAnsi="Symbol" w:hint="default"/>
      </w:rPr>
    </w:lvl>
    <w:lvl w:ilvl="7" w:tplc="040C0003" w:tentative="1">
      <w:start w:val="1"/>
      <w:numFmt w:val="bullet"/>
      <w:lvlText w:val="o"/>
      <w:lvlJc w:val="left"/>
      <w:pPr>
        <w:ind w:left="5448" w:hanging="360"/>
      </w:pPr>
      <w:rPr>
        <w:rFonts w:ascii="Courier New" w:hAnsi="Courier New" w:cs="Courier New" w:hint="default"/>
      </w:rPr>
    </w:lvl>
    <w:lvl w:ilvl="8" w:tplc="040C0005" w:tentative="1">
      <w:start w:val="1"/>
      <w:numFmt w:val="bullet"/>
      <w:lvlText w:val=""/>
      <w:lvlJc w:val="left"/>
      <w:pPr>
        <w:ind w:left="6168" w:hanging="360"/>
      </w:pPr>
      <w:rPr>
        <w:rFonts w:ascii="Wingdings" w:hAnsi="Wingdings" w:hint="default"/>
      </w:rPr>
    </w:lvl>
  </w:abstractNum>
  <w:abstractNum w:abstractNumId="41" w15:restartNumberingAfterBreak="0">
    <w:nsid w:val="676B3BE0"/>
    <w:multiLevelType w:val="multilevel"/>
    <w:tmpl w:val="894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82F5C"/>
    <w:multiLevelType w:val="multilevel"/>
    <w:tmpl w:val="434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D61B9"/>
    <w:multiLevelType w:val="multilevel"/>
    <w:tmpl w:val="9F0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9D18BC"/>
    <w:multiLevelType w:val="multilevel"/>
    <w:tmpl w:val="181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35AA0"/>
    <w:multiLevelType w:val="multilevel"/>
    <w:tmpl w:val="09B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14C9E"/>
    <w:multiLevelType w:val="multilevel"/>
    <w:tmpl w:val="003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8170E"/>
    <w:multiLevelType w:val="multilevel"/>
    <w:tmpl w:val="4B7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2535BC"/>
    <w:multiLevelType w:val="multilevel"/>
    <w:tmpl w:val="3A4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8223E3"/>
    <w:multiLevelType w:val="hybridMultilevel"/>
    <w:tmpl w:val="00AAE32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B460825"/>
    <w:multiLevelType w:val="multilevel"/>
    <w:tmpl w:val="2F5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676577"/>
    <w:multiLevelType w:val="hybridMultilevel"/>
    <w:tmpl w:val="BA72545C"/>
    <w:lvl w:ilvl="0" w:tplc="E3DE4A96">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D573EFA"/>
    <w:multiLevelType w:val="multilevel"/>
    <w:tmpl w:val="8F1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CF54CD"/>
    <w:multiLevelType w:val="multilevel"/>
    <w:tmpl w:val="1F6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635495">
    <w:abstractNumId w:val="53"/>
  </w:num>
  <w:num w:numId="2" w16cid:durableId="781192071">
    <w:abstractNumId w:val="42"/>
  </w:num>
  <w:num w:numId="3" w16cid:durableId="17314955">
    <w:abstractNumId w:val="48"/>
  </w:num>
  <w:num w:numId="4" w16cid:durableId="900285556">
    <w:abstractNumId w:val="5"/>
  </w:num>
  <w:num w:numId="5" w16cid:durableId="1915579056">
    <w:abstractNumId w:val="35"/>
  </w:num>
  <w:num w:numId="6" w16cid:durableId="1931959657">
    <w:abstractNumId w:val="16"/>
  </w:num>
  <w:num w:numId="7" w16cid:durableId="226378009">
    <w:abstractNumId w:val="31"/>
  </w:num>
  <w:num w:numId="8" w16cid:durableId="952326592">
    <w:abstractNumId w:val="8"/>
  </w:num>
  <w:num w:numId="9" w16cid:durableId="1203598384">
    <w:abstractNumId w:val="12"/>
  </w:num>
  <w:num w:numId="10" w16cid:durableId="572160615">
    <w:abstractNumId w:val="19"/>
  </w:num>
  <w:num w:numId="11" w16cid:durableId="1793404992">
    <w:abstractNumId w:val="24"/>
  </w:num>
  <w:num w:numId="12" w16cid:durableId="1676107445">
    <w:abstractNumId w:val="28"/>
  </w:num>
  <w:num w:numId="13" w16cid:durableId="852765235">
    <w:abstractNumId w:val="38"/>
  </w:num>
  <w:num w:numId="14" w16cid:durableId="1246961104">
    <w:abstractNumId w:val="51"/>
  </w:num>
  <w:num w:numId="15" w16cid:durableId="1211067379">
    <w:abstractNumId w:val="30"/>
  </w:num>
  <w:num w:numId="16" w16cid:durableId="2086291725">
    <w:abstractNumId w:val="15"/>
  </w:num>
  <w:num w:numId="17" w16cid:durableId="1340428986">
    <w:abstractNumId w:val="1"/>
  </w:num>
  <w:num w:numId="18" w16cid:durableId="302934302">
    <w:abstractNumId w:val="0"/>
  </w:num>
  <w:num w:numId="19" w16cid:durableId="860473">
    <w:abstractNumId w:val="22"/>
  </w:num>
  <w:num w:numId="20" w16cid:durableId="540098965">
    <w:abstractNumId w:val="21"/>
  </w:num>
  <w:num w:numId="21" w16cid:durableId="777258467">
    <w:abstractNumId w:val="9"/>
  </w:num>
  <w:num w:numId="22" w16cid:durableId="1894193833">
    <w:abstractNumId w:val="49"/>
  </w:num>
  <w:num w:numId="23" w16cid:durableId="1624530339">
    <w:abstractNumId w:val="2"/>
  </w:num>
  <w:num w:numId="24" w16cid:durableId="256252856">
    <w:abstractNumId w:val="10"/>
  </w:num>
  <w:num w:numId="25" w16cid:durableId="679546105">
    <w:abstractNumId w:val="6"/>
  </w:num>
  <w:num w:numId="26" w16cid:durableId="1778672862">
    <w:abstractNumId w:val="29"/>
  </w:num>
  <w:num w:numId="27" w16cid:durableId="1658874694">
    <w:abstractNumId w:val="40"/>
  </w:num>
  <w:num w:numId="28" w16cid:durableId="112096571">
    <w:abstractNumId w:val="41"/>
  </w:num>
  <w:num w:numId="29" w16cid:durableId="1494253266">
    <w:abstractNumId w:val="32"/>
  </w:num>
  <w:num w:numId="30" w16cid:durableId="496188167">
    <w:abstractNumId w:val="20"/>
  </w:num>
  <w:num w:numId="31" w16cid:durableId="1241938361">
    <w:abstractNumId w:val="36"/>
  </w:num>
  <w:num w:numId="32" w16cid:durableId="1366759347">
    <w:abstractNumId w:val="37"/>
  </w:num>
  <w:num w:numId="33" w16cid:durableId="1989505391">
    <w:abstractNumId w:val="4"/>
  </w:num>
  <w:num w:numId="34" w16cid:durableId="2138600814">
    <w:abstractNumId w:val="18"/>
  </w:num>
  <w:num w:numId="35" w16cid:durableId="424496157">
    <w:abstractNumId w:val="25"/>
  </w:num>
  <w:num w:numId="36" w16cid:durableId="1638147878">
    <w:abstractNumId w:val="17"/>
  </w:num>
  <w:num w:numId="37" w16cid:durableId="323893439">
    <w:abstractNumId w:val="3"/>
  </w:num>
  <w:num w:numId="38" w16cid:durableId="491412491">
    <w:abstractNumId w:val="26"/>
  </w:num>
  <w:num w:numId="39" w16cid:durableId="686981077">
    <w:abstractNumId w:val="14"/>
  </w:num>
  <w:num w:numId="40" w16cid:durableId="1171919332">
    <w:abstractNumId w:val="44"/>
  </w:num>
  <w:num w:numId="41" w16cid:durableId="562063448">
    <w:abstractNumId w:val="47"/>
  </w:num>
  <w:num w:numId="42" w16cid:durableId="544951964">
    <w:abstractNumId w:val="34"/>
  </w:num>
  <w:num w:numId="43" w16cid:durableId="1248803860">
    <w:abstractNumId w:val="45"/>
  </w:num>
  <w:num w:numId="44" w16cid:durableId="2128425831">
    <w:abstractNumId w:val="27"/>
  </w:num>
  <w:num w:numId="45" w16cid:durableId="70320241">
    <w:abstractNumId w:val="23"/>
  </w:num>
  <w:num w:numId="46" w16cid:durableId="631180532">
    <w:abstractNumId w:val="33"/>
  </w:num>
  <w:num w:numId="47" w16cid:durableId="634334281">
    <w:abstractNumId w:val="43"/>
  </w:num>
  <w:num w:numId="48" w16cid:durableId="1998532476">
    <w:abstractNumId w:val="50"/>
  </w:num>
  <w:num w:numId="49" w16cid:durableId="402915975">
    <w:abstractNumId w:val="13"/>
  </w:num>
  <w:num w:numId="50" w16cid:durableId="1838690154">
    <w:abstractNumId w:val="52"/>
  </w:num>
  <w:num w:numId="51" w16cid:durableId="952710274">
    <w:abstractNumId w:val="39"/>
  </w:num>
  <w:num w:numId="52" w16cid:durableId="211818844">
    <w:abstractNumId w:val="7"/>
  </w:num>
  <w:num w:numId="53" w16cid:durableId="793794359">
    <w:abstractNumId w:val="11"/>
  </w:num>
  <w:num w:numId="54" w16cid:durableId="139042228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85"/>
    <w:rsid w:val="0000018C"/>
    <w:rsid w:val="000043D6"/>
    <w:rsid w:val="00020B7B"/>
    <w:rsid w:val="00037402"/>
    <w:rsid w:val="000623BA"/>
    <w:rsid w:val="00085FFE"/>
    <w:rsid w:val="00097FEA"/>
    <w:rsid w:val="000A62D8"/>
    <w:rsid w:val="000B58AA"/>
    <w:rsid w:val="000D136A"/>
    <w:rsid w:val="001006F2"/>
    <w:rsid w:val="00101CC6"/>
    <w:rsid w:val="00103087"/>
    <w:rsid w:val="00104860"/>
    <w:rsid w:val="00114D75"/>
    <w:rsid w:val="00117B3E"/>
    <w:rsid w:val="00142C3C"/>
    <w:rsid w:val="00146952"/>
    <w:rsid w:val="001559C6"/>
    <w:rsid w:val="00170942"/>
    <w:rsid w:val="001736FB"/>
    <w:rsid w:val="00183037"/>
    <w:rsid w:val="001B7738"/>
    <w:rsid w:val="001E4C2B"/>
    <w:rsid w:val="001F6872"/>
    <w:rsid w:val="00213841"/>
    <w:rsid w:val="00237991"/>
    <w:rsid w:val="00243869"/>
    <w:rsid w:val="00254B40"/>
    <w:rsid w:val="0027650F"/>
    <w:rsid w:val="00282C65"/>
    <w:rsid w:val="002B4218"/>
    <w:rsid w:val="00331210"/>
    <w:rsid w:val="00346AF8"/>
    <w:rsid w:val="00351490"/>
    <w:rsid w:val="00375B51"/>
    <w:rsid w:val="003950D0"/>
    <w:rsid w:val="003A21AD"/>
    <w:rsid w:val="003A5A74"/>
    <w:rsid w:val="003B1970"/>
    <w:rsid w:val="003C38C5"/>
    <w:rsid w:val="00425D7C"/>
    <w:rsid w:val="00456C36"/>
    <w:rsid w:val="00464F06"/>
    <w:rsid w:val="004B4761"/>
    <w:rsid w:val="004C4296"/>
    <w:rsid w:val="004E1F10"/>
    <w:rsid w:val="004E4CB8"/>
    <w:rsid w:val="004E4EFE"/>
    <w:rsid w:val="0050326B"/>
    <w:rsid w:val="00506352"/>
    <w:rsid w:val="00506FCD"/>
    <w:rsid w:val="005072EA"/>
    <w:rsid w:val="00507B45"/>
    <w:rsid w:val="0052255B"/>
    <w:rsid w:val="00530B01"/>
    <w:rsid w:val="0056123A"/>
    <w:rsid w:val="005705DE"/>
    <w:rsid w:val="00574969"/>
    <w:rsid w:val="005A0EFE"/>
    <w:rsid w:val="005A2579"/>
    <w:rsid w:val="00603CAE"/>
    <w:rsid w:val="0064653A"/>
    <w:rsid w:val="006506AF"/>
    <w:rsid w:val="00667807"/>
    <w:rsid w:val="00682FDF"/>
    <w:rsid w:val="00687D91"/>
    <w:rsid w:val="006A5BD5"/>
    <w:rsid w:val="006C2CBE"/>
    <w:rsid w:val="006C4E6D"/>
    <w:rsid w:val="006F381A"/>
    <w:rsid w:val="00737320"/>
    <w:rsid w:val="00761A34"/>
    <w:rsid w:val="00765E54"/>
    <w:rsid w:val="007712BC"/>
    <w:rsid w:val="00783AE9"/>
    <w:rsid w:val="00792897"/>
    <w:rsid w:val="007B071D"/>
    <w:rsid w:val="007B52D2"/>
    <w:rsid w:val="007B7EA9"/>
    <w:rsid w:val="007E4C0C"/>
    <w:rsid w:val="00811C82"/>
    <w:rsid w:val="00813DEF"/>
    <w:rsid w:val="00813FB1"/>
    <w:rsid w:val="008545EB"/>
    <w:rsid w:val="00874954"/>
    <w:rsid w:val="00881E5F"/>
    <w:rsid w:val="00882113"/>
    <w:rsid w:val="008A18C1"/>
    <w:rsid w:val="008A3562"/>
    <w:rsid w:val="008E1C65"/>
    <w:rsid w:val="008F199C"/>
    <w:rsid w:val="00904877"/>
    <w:rsid w:val="00922986"/>
    <w:rsid w:val="00922E79"/>
    <w:rsid w:val="00933DAA"/>
    <w:rsid w:val="0094740F"/>
    <w:rsid w:val="00975290"/>
    <w:rsid w:val="009757F0"/>
    <w:rsid w:val="009B4259"/>
    <w:rsid w:val="009C6AA4"/>
    <w:rsid w:val="009D2159"/>
    <w:rsid w:val="00A025F0"/>
    <w:rsid w:val="00A15E54"/>
    <w:rsid w:val="00A22491"/>
    <w:rsid w:val="00A271D0"/>
    <w:rsid w:val="00A622F4"/>
    <w:rsid w:val="00A63B01"/>
    <w:rsid w:val="00A65C24"/>
    <w:rsid w:val="00A73676"/>
    <w:rsid w:val="00A74B13"/>
    <w:rsid w:val="00A85530"/>
    <w:rsid w:val="00AD19B9"/>
    <w:rsid w:val="00AD3DC9"/>
    <w:rsid w:val="00AD64A0"/>
    <w:rsid w:val="00B15281"/>
    <w:rsid w:val="00B15E48"/>
    <w:rsid w:val="00B204F8"/>
    <w:rsid w:val="00B54F34"/>
    <w:rsid w:val="00B75C30"/>
    <w:rsid w:val="00B93E00"/>
    <w:rsid w:val="00BA701A"/>
    <w:rsid w:val="00BC7A36"/>
    <w:rsid w:val="00BE77C8"/>
    <w:rsid w:val="00BF6214"/>
    <w:rsid w:val="00C037B2"/>
    <w:rsid w:val="00C11FB0"/>
    <w:rsid w:val="00C3144C"/>
    <w:rsid w:val="00C53550"/>
    <w:rsid w:val="00C56965"/>
    <w:rsid w:val="00C606FC"/>
    <w:rsid w:val="00C6752F"/>
    <w:rsid w:val="00C81F78"/>
    <w:rsid w:val="00C9141A"/>
    <w:rsid w:val="00CE1A23"/>
    <w:rsid w:val="00CF0CBF"/>
    <w:rsid w:val="00D1376C"/>
    <w:rsid w:val="00D2494C"/>
    <w:rsid w:val="00D33FD2"/>
    <w:rsid w:val="00D43094"/>
    <w:rsid w:val="00D5247A"/>
    <w:rsid w:val="00D64286"/>
    <w:rsid w:val="00D94DE7"/>
    <w:rsid w:val="00DA3DE4"/>
    <w:rsid w:val="00DD6BCB"/>
    <w:rsid w:val="00E74CD2"/>
    <w:rsid w:val="00E779F3"/>
    <w:rsid w:val="00E80C99"/>
    <w:rsid w:val="00EA0EB3"/>
    <w:rsid w:val="00EB0985"/>
    <w:rsid w:val="00EC0B2E"/>
    <w:rsid w:val="00EC708F"/>
    <w:rsid w:val="00EE74C8"/>
    <w:rsid w:val="00F0442C"/>
    <w:rsid w:val="00F107E6"/>
    <w:rsid w:val="00F24669"/>
    <w:rsid w:val="00F26ABE"/>
    <w:rsid w:val="00F31789"/>
    <w:rsid w:val="00F32EC7"/>
    <w:rsid w:val="00F50AB8"/>
    <w:rsid w:val="00F978AD"/>
    <w:rsid w:val="00FB1F8C"/>
    <w:rsid w:val="00FB79D1"/>
    <w:rsid w:val="00FC19C7"/>
    <w:rsid w:val="00FC4BD0"/>
    <w:rsid w:val="00FD09D4"/>
    <w:rsid w:val="00FD61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A1BD"/>
  <w15:chartTrackingRefBased/>
  <w15:docId w15:val="{B947BC7F-581F-4A74-8A9A-4BE9FC4B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0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B0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B09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09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EB09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09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09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09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09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9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B09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B09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B0985"/>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EB09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09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09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09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0985"/>
    <w:rPr>
      <w:rFonts w:eastAsiaTheme="majorEastAsia" w:cstheme="majorBidi"/>
      <w:color w:val="272727" w:themeColor="text1" w:themeTint="D8"/>
    </w:rPr>
  </w:style>
  <w:style w:type="paragraph" w:styleId="Titre">
    <w:name w:val="Title"/>
    <w:basedOn w:val="Normal"/>
    <w:next w:val="Normal"/>
    <w:link w:val="TitreCar"/>
    <w:uiPriority w:val="10"/>
    <w:qFormat/>
    <w:rsid w:val="00EB0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09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09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09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0985"/>
    <w:pPr>
      <w:spacing w:before="160"/>
      <w:jc w:val="center"/>
    </w:pPr>
    <w:rPr>
      <w:i/>
      <w:iCs/>
      <w:color w:val="404040" w:themeColor="text1" w:themeTint="BF"/>
    </w:rPr>
  </w:style>
  <w:style w:type="character" w:customStyle="1" w:styleId="CitationCar">
    <w:name w:val="Citation Car"/>
    <w:basedOn w:val="Policepardfaut"/>
    <w:link w:val="Citation"/>
    <w:uiPriority w:val="29"/>
    <w:rsid w:val="00EB0985"/>
    <w:rPr>
      <w:i/>
      <w:iCs/>
      <w:color w:val="404040" w:themeColor="text1" w:themeTint="BF"/>
    </w:rPr>
  </w:style>
  <w:style w:type="paragraph" w:styleId="Paragraphedeliste">
    <w:name w:val="List Paragraph"/>
    <w:basedOn w:val="Normal"/>
    <w:uiPriority w:val="34"/>
    <w:qFormat/>
    <w:rsid w:val="00EB0985"/>
    <w:pPr>
      <w:ind w:left="720"/>
      <w:contextualSpacing/>
    </w:pPr>
  </w:style>
  <w:style w:type="character" w:styleId="Accentuationintense">
    <w:name w:val="Intense Emphasis"/>
    <w:basedOn w:val="Policepardfaut"/>
    <w:uiPriority w:val="21"/>
    <w:qFormat/>
    <w:rsid w:val="00EB0985"/>
    <w:rPr>
      <w:i/>
      <w:iCs/>
      <w:color w:val="0F4761" w:themeColor="accent1" w:themeShade="BF"/>
    </w:rPr>
  </w:style>
  <w:style w:type="paragraph" w:styleId="Citationintense">
    <w:name w:val="Intense Quote"/>
    <w:basedOn w:val="Normal"/>
    <w:next w:val="Normal"/>
    <w:link w:val="CitationintenseCar"/>
    <w:uiPriority w:val="30"/>
    <w:qFormat/>
    <w:rsid w:val="00EB0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0985"/>
    <w:rPr>
      <w:i/>
      <w:iCs/>
      <w:color w:val="0F4761" w:themeColor="accent1" w:themeShade="BF"/>
    </w:rPr>
  </w:style>
  <w:style w:type="character" w:styleId="Rfrenceintense">
    <w:name w:val="Intense Reference"/>
    <w:basedOn w:val="Policepardfaut"/>
    <w:uiPriority w:val="32"/>
    <w:qFormat/>
    <w:rsid w:val="00EB0985"/>
    <w:rPr>
      <w:b/>
      <w:bCs/>
      <w:smallCaps/>
      <w:color w:val="0F4761" w:themeColor="accent1" w:themeShade="BF"/>
      <w:spacing w:val="5"/>
    </w:rPr>
  </w:style>
  <w:style w:type="paragraph" w:styleId="NormalWeb">
    <w:name w:val="Normal (Web)"/>
    <w:basedOn w:val="Normal"/>
    <w:uiPriority w:val="99"/>
    <w:unhideWhenUsed/>
    <w:rsid w:val="008A3562"/>
    <w:rPr>
      <w:rFonts w:ascii="Times New Roman" w:hAnsi="Times New Roman" w:cs="Times New Roman"/>
      <w:sz w:val="24"/>
      <w:szCs w:val="24"/>
    </w:rPr>
  </w:style>
  <w:style w:type="paragraph" w:styleId="En-tte">
    <w:name w:val="header"/>
    <w:basedOn w:val="Normal"/>
    <w:link w:val="En-tteCar"/>
    <w:uiPriority w:val="99"/>
    <w:unhideWhenUsed/>
    <w:rsid w:val="00C037B2"/>
    <w:pPr>
      <w:tabs>
        <w:tab w:val="center" w:pos="4513"/>
        <w:tab w:val="right" w:pos="9026"/>
      </w:tabs>
      <w:spacing w:after="0" w:line="240" w:lineRule="auto"/>
    </w:pPr>
  </w:style>
  <w:style w:type="character" w:customStyle="1" w:styleId="En-tteCar">
    <w:name w:val="En-tête Car"/>
    <w:basedOn w:val="Policepardfaut"/>
    <w:link w:val="En-tte"/>
    <w:uiPriority w:val="99"/>
    <w:rsid w:val="00C037B2"/>
  </w:style>
  <w:style w:type="paragraph" w:styleId="Pieddepage">
    <w:name w:val="footer"/>
    <w:basedOn w:val="Normal"/>
    <w:link w:val="PieddepageCar"/>
    <w:uiPriority w:val="99"/>
    <w:unhideWhenUsed/>
    <w:rsid w:val="00C037B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037B2"/>
  </w:style>
  <w:style w:type="paragraph" w:styleId="Notedebasdepage">
    <w:name w:val="footnote text"/>
    <w:basedOn w:val="Normal"/>
    <w:link w:val="NotedebasdepageCar"/>
    <w:uiPriority w:val="99"/>
    <w:semiHidden/>
    <w:unhideWhenUsed/>
    <w:rsid w:val="00C037B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37B2"/>
    <w:rPr>
      <w:sz w:val="20"/>
      <w:szCs w:val="20"/>
    </w:rPr>
  </w:style>
  <w:style w:type="character" w:styleId="Appelnotedebasdep">
    <w:name w:val="footnote reference"/>
    <w:basedOn w:val="Policepardfaut"/>
    <w:uiPriority w:val="99"/>
    <w:semiHidden/>
    <w:unhideWhenUsed/>
    <w:rsid w:val="00C037B2"/>
    <w:rPr>
      <w:vertAlign w:val="superscript"/>
    </w:rPr>
  </w:style>
  <w:style w:type="paragraph" w:styleId="Notedefin">
    <w:name w:val="endnote text"/>
    <w:basedOn w:val="Normal"/>
    <w:link w:val="NotedefinCar"/>
    <w:uiPriority w:val="99"/>
    <w:semiHidden/>
    <w:unhideWhenUsed/>
    <w:rsid w:val="0050326B"/>
    <w:pPr>
      <w:spacing w:after="0" w:line="240" w:lineRule="auto"/>
    </w:pPr>
    <w:rPr>
      <w:sz w:val="20"/>
      <w:szCs w:val="20"/>
    </w:rPr>
  </w:style>
  <w:style w:type="character" w:customStyle="1" w:styleId="NotedefinCar">
    <w:name w:val="Note de fin Car"/>
    <w:basedOn w:val="Policepardfaut"/>
    <w:link w:val="Notedefin"/>
    <w:uiPriority w:val="99"/>
    <w:semiHidden/>
    <w:rsid w:val="0050326B"/>
    <w:rPr>
      <w:sz w:val="20"/>
      <w:szCs w:val="20"/>
    </w:rPr>
  </w:style>
  <w:style w:type="character" w:styleId="Appeldenotedefin">
    <w:name w:val="endnote reference"/>
    <w:basedOn w:val="Policepardfaut"/>
    <w:uiPriority w:val="99"/>
    <w:semiHidden/>
    <w:unhideWhenUsed/>
    <w:rsid w:val="0050326B"/>
    <w:rPr>
      <w:vertAlign w:val="superscript"/>
    </w:rPr>
  </w:style>
  <w:style w:type="character" w:styleId="Textedelespacerserv">
    <w:name w:val="Placeholder Text"/>
    <w:basedOn w:val="Policepardfaut"/>
    <w:uiPriority w:val="99"/>
    <w:semiHidden/>
    <w:rsid w:val="00FD6101"/>
    <w:rPr>
      <w:color w:val="666666"/>
    </w:rPr>
  </w:style>
  <w:style w:type="table" w:styleId="Grilledutableau">
    <w:name w:val="Table Grid"/>
    <w:basedOn w:val="TableauNormal"/>
    <w:uiPriority w:val="39"/>
    <w:rsid w:val="00F24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3144C"/>
    <w:rPr>
      <w:b/>
      <w:bCs/>
    </w:rPr>
  </w:style>
  <w:style w:type="character" w:customStyle="1" w:styleId="whitespace-normal">
    <w:name w:val="whitespace-normal"/>
    <w:basedOn w:val="Policepardfaut"/>
    <w:rsid w:val="00C3144C"/>
  </w:style>
  <w:style w:type="paragraph" w:styleId="PrformatHTML">
    <w:name w:val="HTML Preformatted"/>
    <w:basedOn w:val="Normal"/>
    <w:link w:val="PrformatHTMLCar"/>
    <w:uiPriority w:val="99"/>
    <w:unhideWhenUsed/>
    <w:rsid w:val="00173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14:ligatures w14:val="none"/>
    </w:rPr>
  </w:style>
  <w:style w:type="character" w:customStyle="1" w:styleId="PrformatHTMLCar">
    <w:name w:val="Préformaté HTML Car"/>
    <w:basedOn w:val="Policepardfaut"/>
    <w:link w:val="PrformatHTML"/>
    <w:uiPriority w:val="99"/>
    <w:rsid w:val="001736FB"/>
    <w:rPr>
      <w:rFonts w:ascii="Courier New" w:eastAsia="Times New Roman" w:hAnsi="Courier New" w:cs="Courier New"/>
      <w:sz w:val="20"/>
      <w:szCs w:val="20"/>
      <w:lang w:eastAsia="fr-FR"/>
      <w14:ligatures w14:val="none"/>
    </w:rPr>
  </w:style>
  <w:style w:type="character" w:customStyle="1" w:styleId="go2hclqbb5b">
    <w:name w:val="go2hclqbb5b"/>
    <w:basedOn w:val="Policepardfaut"/>
    <w:rsid w:val="001736FB"/>
  </w:style>
  <w:style w:type="character" w:customStyle="1" w:styleId="go2hclqbi5b">
    <w:name w:val="go2hclqbi5b"/>
    <w:basedOn w:val="Policepardfaut"/>
    <w:rsid w:val="00933DAA"/>
  </w:style>
  <w:style w:type="character" w:customStyle="1" w:styleId="go2hclqbh4b">
    <w:name w:val="go2hclqbh4b"/>
    <w:basedOn w:val="Policepardfaut"/>
    <w:rsid w:val="00933DAA"/>
  </w:style>
  <w:style w:type="paragraph" w:styleId="Lgende">
    <w:name w:val="caption"/>
    <w:basedOn w:val="Normal"/>
    <w:next w:val="Normal"/>
    <w:uiPriority w:val="35"/>
    <w:unhideWhenUsed/>
    <w:qFormat/>
    <w:rsid w:val="00B15281"/>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146952"/>
    <w:pPr>
      <w:spacing w:before="240" w:after="0"/>
      <w:outlineLvl w:val="9"/>
    </w:pPr>
    <w:rPr>
      <w:sz w:val="32"/>
      <w:szCs w:val="32"/>
      <w:lang w:eastAsia="fr-FR"/>
      <w14:ligatures w14:val="none"/>
    </w:rPr>
  </w:style>
  <w:style w:type="paragraph" w:styleId="TM1">
    <w:name w:val="toc 1"/>
    <w:basedOn w:val="Normal"/>
    <w:next w:val="Normal"/>
    <w:autoRedefine/>
    <w:uiPriority w:val="39"/>
    <w:unhideWhenUsed/>
    <w:rsid w:val="00146952"/>
    <w:pPr>
      <w:spacing w:before="120" w:after="0"/>
    </w:pPr>
    <w:rPr>
      <w:b/>
      <w:bCs/>
      <w:i/>
      <w:iCs/>
      <w:sz w:val="24"/>
      <w:szCs w:val="24"/>
    </w:rPr>
  </w:style>
  <w:style w:type="paragraph" w:styleId="TM2">
    <w:name w:val="toc 2"/>
    <w:basedOn w:val="Normal"/>
    <w:next w:val="Normal"/>
    <w:autoRedefine/>
    <w:uiPriority w:val="39"/>
    <w:unhideWhenUsed/>
    <w:rsid w:val="00146952"/>
    <w:pPr>
      <w:spacing w:before="120" w:after="0"/>
      <w:ind w:left="220"/>
    </w:pPr>
    <w:rPr>
      <w:b/>
      <w:bCs/>
    </w:rPr>
  </w:style>
  <w:style w:type="paragraph" w:styleId="TM3">
    <w:name w:val="toc 3"/>
    <w:basedOn w:val="Normal"/>
    <w:next w:val="Normal"/>
    <w:autoRedefine/>
    <w:uiPriority w:val="39"/>
    <w:unhideWhenUsed/>
    <w:rsid w:val="00146952"/>
    <w:pPr>
      <w:spacing w:after="0"/>
      <w:ind w:left="440"/>
    </w:pPr>
    <w:rPr>
      <w:sz w:val="20"/>
      <w:szCs w:val="20"/>
    </w:rPr>
  </w:style>
  <w:style w:type="character" w:styleId="Lienhypertexte">
    <w:name w:val="Hyperlink"/>
    <w:basedOn w:val="Policepardfaut"/>
    <w:uiPriority w:val="99"/>
    <w:unhideWhenUsed/>
    <w:rsid w:val="00146952"/>
    <w:rPr>
      <w:color w:val="467886" w:themeColor="hyperlink"/>
      <w:u w:val="single"/>
    </w:rPr>
  </w:style>
  <w:style w:type="paragraph" w:styleId="TM4">
    <w:name w:val="toc 4"/>
    <w:basedOn w:val="Normal"/>
    <w:next w:val="Normal"/>
    <w:autoRedefine/>
    <w:uiPriority w:val="39"/>
    <w:unhideWhenUsed/>
    <w:rsid w:val="00146952"/>
    <w:pPr>
      <w:spacing w:after="0"/>
      <w:ind w:left="660"/>
    </w:pPr>
    <w:rPr>
      <w:sz w:val="20"/>
      <w:szCs w:val="20"/>
    </w:rPr>
  </w:style>
  <w:style w:type="paragraph" w:styleId="TM5">
    <w:name w:val="toc 5"/>
    <w:basedOn w:val="Normal"/>
    <w:next w:val="Normal"/>
    <w:autoRedefine/>
    <w:uiPriority w:val="39"/>
    <w:unhideWhenUsed/>
    <w:rsid w:val="00146952"/>
    <w:pPr>
      <w:spacing w:after="0"/>
      <w:ind w:left="880"/>
    </w:pPr>
    <w:rPr>
      <w:sz w:val="20"/>
      <w:szCs w:val="20"/>
    </w:rPr>
  </w:style>
  <w:style w:type="paragraph" w:styleId="TM6">
    <w:name w:val="toc 6"/>
    <w:basedOn w:val="Normal"/>
    <w:next w:val="Normal"/>
    <w:autoRedefine/>
    <w:uiPriority w:val="39"/>
    <w:unhideWhenUsed/>
    <w:rsid w:val="00146952"/>
    <w:pPr>
      <w:spacing w:after="0"/>
      <w:ind w:left="1100"/>
    </w:pPr>
    <w:rPr>
      <w:sz w:val="20"/>
      <w:szCs w:val="20"/>
    </w:rPr>
  </w:style>
  <w:style w:type="paragraph" w:styleId="TM7">
    <w:name w:val="toc 7"/>
    <w:basedOn w:val="Normal"/>
    <w:next w:val="Normal"/>
    <w:autoRedefine/>
    <w:uiPriority w:val="39"/>
    <w:unhideWhenUsed/>
    <w:rsid w:val="00146952"/>
    <w:pPr>
      <w:spacing w:after="0"/>
      <w:ind w:left="1320"/>
    </w:pPr>
    <w:rPr>
      <w:sz w:val="20"/>
      <w:szCs w:val="20"/>
    </w:rPr>
  </w:style>
  <w:style w:type="paragraph" w:styleId="TM8">
    <w:name w:val="toc 8"/>
    <w:basedOn w:val="Normal"/>
    <w:next w:val="Normal"/>
    <w:autoRedefine/>
    <w:uiPriority w:val="39"/>
    <w:unhideWhenUsed/>
    <w:rsid w:val="00146952"/>
    <w:pPr>
      <w:spacing w:after="0"/>
      <w:ind w:left="1540"/>
    </w:pPr>
    <w:rPr>
      <w:sz w:val="20"/>
      <w:szCs w:val="20"/>
    </w:rPr>
  </w:style>
  <w:style w:type="paragraph" w:styleId="TM9">
    <w:name w:val="toc 9"/>
    <w:basedOn w:val="Normal"/>
    <w:next w:val="Normal"/>
    <w:autoRedefine/>
    <w:uiPriority w:val="39"/>
    <w:unhideWhenUsed/>
    <w:rsid w:val="00146952"/>
    <w:pPr>
      <w:spacing w:after="0"/>
      <w:ind w:left="1760"/>
    </w:pPr>
    <w:rPr>
      <w:sz w:val="20"/>
      <w:szCs w:val="20"/>
    </w:rPr>
  </w:style>
  <w:style w:type="paragraph" w:styleId="Tabledesillustrations">
    <w:name w:val="table of figures"/>
    <w:basedOn w:val="Normal"/>
    <w:next w:val="Normal"/>
    <w:uiPriority w:val="99"/>
    <w:unhideWhenUsed/>
    <w:rsid w:val="00146952"/>
    <w:pPr>
      <w:spacing w:after="0"/>
    </w:pPr>
  </w:style>
  <w:style w:type="paragraph" w:customStyle="1" w:styleId="Standard">
    <w:name w:val="Standard"/>
    <w:rsid w:val="00EA0EB3"/>
    <w:pPr>
      <w:suppressAutoHyphens/>
      <w:autoSpaceDN w:val="0"/>
      <w:spacing w:line="247" w:lineRule="auto"/>
      <w:textAlignment w:val="baseline"/>
    </w:pPr>
    <w:rPr>
      <w:rFonts w:ascii="Aptos" w:eastAsia="Aptos" w:hAnsi="Aptos" w:cs="Ari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EFD33-B2FE-470D-9D28-B3C4F2F2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3108</TotalTime>
  <Pages>21</Pages>
  <Words>6576</Words>
  <Characters>36171</Characters>
  <Application>Microsoft Office Word</Application>
  <DocSecurity>0</DocSecurity>
  <Lines>301</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Nguyễn Hoàng Phúc</dc:creator>
  <cp:keywords/>
  <dc:description/>
  <cp:lastModifiedBy>Phan Nguyễn Hoàng Phúc</cp:lastModifiedBy>
  <cp:revision>93</cp:revision>
  <cp:lastPrinted>2026-02-22T05:08:00Z</cp:lastPrinted>
  <dcterms:created xsi:type="dcterms:W3CDTF">2025-12-27T00:47:00Z</dcterms:created>
  <dcterms:modified xsi:type="dcterms:W3CDTF">2026-02-22T07:56:00Z</dcterms:modified>
</cp:coreProperties>
</file>